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AC61" w14:textId="3209EBFF" w:rsidR="00FB7940" w:rsidRPr="00862C54" w:rsidRDefault="00975348" w:rsidP="00D64641">
      <w:pPr>
        <w:rPr>
          <w:shd w:val="clear" w:color="auto" w:fill="FFFFFF"/>
          <w:lang w:val="en-GB"/>
        </w:rPr>
      </w:pPr>
      <w:proofErr w:type="spellStart"/>
      <w:r w:rsidRPr="00862C54">
        <w:rPr>
          <w:shd w:val="clear" w:color="auto" w:fill="FFFFFF"/>
          <w:lang w:val="en-GB"/>
        </w:rPr>
        <w:t>Referência</w:t>
      </w:r>
      <w:proofErr w:type="spellEnd"/>
      <w:r w:rsidR="00FB7940" w:rsidRPr="00862C54">
        <w:rPr>
          <w:shd w:val="clear" w:color="auto" w:fill="FFFFFF"/>
          <w:lang w:val="en-GB"/>
        </w:rPr>
        <w:t>:  </w:t>
      </w:r>
      <w:r w:rsidR="004A467E" w:rsidRPr="00862C54">
        <w:rPr>
          <w:shd w:val="clear" w:color="auto" w:fill="FFFFFF"/>
          <w:lang w:val="en-GB"/>
        </w:rPr>
        <w:t>"Validation of the Newest Vital Sign and prevalence of limited health literacy in Portugal" [ID#9135]</w:t>
      </w:r>
    </w:p>
    <w:p w14:paraId="301EB4AB" w14:textId="77777777" w:rsidR="00FB7940" w:rsidRPr="00862C54" w:rsidRDefault="00FB7940" w:rsidP="00D64641">
      <w:pPr>
        <w:rPr>
          <w:lang w:val="en-GB"/>
        </w:rPr>
      </w:pPr>
    </w:p>
    <w:p w14:paraId="2505DD23" w14:textId="77777777" w:rsidR="00FB7940" w:rsidRPr="00862C54" w:rsidRDefault="00FB7940" w:rsidP="00D64641">
      <w:pPr>
        <w:rPr>
          <w:lang w:val="en-GB"/>
        </w:rPr>
      </w:pPr>
    </w:p>
    <w:p w14:paraId="6D015976" w14:textId="77777777" w:rsidR="00FB7940" w:rsidRPr="00862C54" w:rsidRDefault="00FB7940" w:rsidP="00D64641">
      <w:pPr>
        <w:rPr>
          <w:lang w:val="en-GB"/>
        </w:rPr>
      </w:pPr>
    </w:p>
    <w:p w14:paraId="67D1E439" w14:textId="1B17ADB1" w:rsidR="00FB7940" w:rsidRPr="004A467E" w:rsidRDefault="008F5C93" w:rsidP="00D64641">
      <w:pPr>
        <w:rPr>
          <w:color w:val="FABF8F" w:themeColor="accent6" w:themeTint="99"/>
        </w:rPr>
      </w:pPr>
      <w:r w:rsidRPr="004A467E">
        <w:t>Caro Professor D</w:t>
      </w:r>
      <w:r w:rsidR="00C7543F">
        <w:t>outor</w:t>
      </w:r>
      <w:r w:rsidR="00A9798A">
        <w:t xml:space="preserve"> </w:t>
      </w:r>
      <w:r w:rsidRPr="004A467E">
        <w:t>José Manuel Silva</w:t>
      </w:r>
      <w:r w:rsidR="00FB7940" w:rsidRPr="004A467E">
        <w:rPr>
          <w:color w:val="000033"/>
          <w:shd w:val="clear" w:color="auto" w:fill="FFFFFF"/>
        </w:rPr>
        <w:t>,</w:t>
      </w:r>
    </w:p>
    <w:p w14:paraId="7A2D4F52" w14:textId="77777777" w:rsidR="00FB7940" w:rsidRPr="004A467E" w:rsidRDefault="00FB7940" w:rsidP="00D64641"/>
    <w:p w14:paraId="6F178AA1" w14:textId="420F9456" w:rsidR="004A467E" w:rsidRPr="004A467E" w:rsidRDefault="008F5C93" w:rsidP="00D64641">
      <w:r w:rsidRPr="004A467E">
        <w:t>Estamos gratos pelo interesse da</w:t>
      </w:r>
      <w:r w:rsidR="004A467E" w:rsidRPr="004A467E">
        <w:t xml:space="preserve"> Acta Médica Portuguesa no nosso</w:t>
      </w:r>
      <w:r w:rsidRPr="004A467E">
        <w:t xml:space="preserve"> artigo e pela oportunidade de </w:t>
      </w:r>
      <w:r w:rsidR="00494D4C" w:rsidRPr="004A467E">
        <w:t xml:space="preserve">revisão do manuscrito. </w:t>
      </w:r>
      <w:r w:rsidR="004A467E" w:rsidRPr="004A467E">
        <w:t>Agradecemos aos revisores pelos comentário</w:t>
      </w:r>
      <w:r w:rsidR="004A467E">
        <w:t>s</w:t>
      </w:r>
      <w:r w:rsidR="004A467E" w:rsidRPr="004A467E">
        <w:t xml:space="preserve"> pertin</w:t>
      </w:r>
      <w:r w:rsidR="00120D59">
        <w:t xml:space="preserve">entes para o melhorar. </w:t>
      </w:r>
      <w:r w:rsidR="00BE2DCD">
        <w:t>De s</w:t>
      </w:r>
      <w:r w:rsidR="00120D59">
        <w:t>eguida r</w:t>
      </w:r>
      <w:r w:rsidR="004A467E" w:rsidRPr="004A467E">
        <w:t>espondemos detalhadamente a cada comentário, incluindo na resposta as alterações efetuadas no manuscrito.</w:t>
      </w:r>
    </w:p>
    <w:p w14:paraId="6D62E8EE" w14:textId="77777777" w:rsidR="004A467E" w:rsidRPr="004A467E" w:rsidRDefault="004A467E" w:rsidP="00D64641"/>
    <w:p w14:paraId="32FDAC95" w14:textId="362867C4" w:rsidR="004A467E" w:rsidRPr="004A467E" w:rsidRDefault="004A467E" w:rsidP="00D64641">
      <w:r w:rsidRPr="004A467E">
        <w:t>Esperamos que este manuscrito revisto responda a todas as preocupações dos revisores e agradecemos as suas ideias e tempo despendido</w:t>
      </w:r>
      <w:r>
        <w:t>.</w:t>
      </w:r>
    </w:p>
    <w:p w14:paraId="06270DB6" w14:textId="77777777" w:rsidR="00FB7940" w:rsidRPr="004A467E" w:rsidRDefault="00FB7940" w:rsidP="00D64641"/>
    <w:p w14:paraId="440C60F3" w14:textId="77777777" w:rsidR="00FB7940" w:rsidRPr="004A467E" w:rsidRDefault="00FB7940" w:rsidP="00D64641"/>
    <w:p w14:paraId="29F03294" w14:textId="5213E69D" w:rsidR="00FB7940" w:rsidRPr="004A467E" w:rsidRDefault="004A467E" w:rsidP="00D64641">
      <w:r w:rsidRPr="004A467E">
        <w:t xml:space="preserve">Com os </w:t>
      </w:r>
      <w:r w:rsidR="00F9184D">
        <w:t>nossos</w:t>
      </w:r>
      <w:bookmarkStart w:id="0" w:name="_GoBack"/>
      <w:bookmarkEnd w:id="0"/>
      <w:r w:rsidRPr="004A467E">
        <w:t xml:space="preserve"> melhores cumprimentos</w:t>
      </w:r>
      <w:r w:rsidR="00FB7940" w:rsidRPr="004A467E">
        <w:t>,</w:t>
      </w:r>
    </w:p>
    <w:p w14:paraId="7ED12B9B" w14:textId="77777777" w:rsidR="00FB7940" w:rsidRPr="004A467E" w:rsidRDefault="00FB7940" w:rsidP="00D64641"/>
    <w:p w14:paraId="3982E354" w14:textId="505C8DC2" w:rsidR="00FB7940" w:rsidRPr="004A467E" w:rsidRDefault="00F9184D" w:rsidP="00D64641">
      <w:r>
        <w:t>Os autores</w:t>
      </w:r>
    </w:p>
    <w:p w14:paraId="5204B325" w14:textId="77777777" w:rsidR="00FB7940" w:rsidRPr="00DB388D" w:rsidRDefault="00FB7940" w:rsidP="00D64641"/>
    <w:p w14:paraId="5DF1FB25" w14:textId="77777777" w:rsidR="00FB7940" w:rsidRPr="00DB388D" w:rsidRDefault="00FB7940" w:rsidP="00D64641">
      <w:r w:rsidRPr="00DB388D">
        <w:br w:type="page"/>
      </w:r>
    </w:p>
    <w:p w14:paraId="64A3DCDF" w14:textId="5337C333" w:rsidR="00E71536" w:rsidRPr="00DB388D" w:rsidRDefault="00C84D62" w:rsidP="00D64641">
      <w:pPr>
        <w:pStyle w:val="Heading1"/>
      </w:pPr>
      <w:r>
        <w:lastRenderedPageBreak/>
        <w:t>REVISOR A</w:t>
      </w:r>
    </w:p>
    <w:p w14:paraId="55FCA478" w14:textId="77777777" w:rsidR="00CC5811" w:rsidRPr="00DB388D" w:rsidRDefault="00CC5811" w:rsidP="00D64641"/>
    <w:p w14:paraId="7E63C79E" w14:textId="3324F7CC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O artigo explora uma importante componente de investigação, uma vez que a</w:t>
      </w:r>
      <w:r w:rsidR="00E71536" w:rsidRPr="00176E67">
        <w:rPr>
          <w:rStyle w:val="Emphasis"/>
        </w:rPr>
        <w:t xml:space="preserve"> </w:t>
      </w:r>
      <w:r w:rsidRPr="00176E67">
        <w:rPr>
          <w:rStyle w:val="Emphasis"/>
        </w:rPr>
        <w:t>adaptação e validação de instrumentos que permitam avaliar a população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portuguesa, assumindo as suas características específicas, se torna cada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vez mais uma necessidade emergente.</w:t>
      </w:r>
      <w:r w:rsidR="00E00C8B" w:rsidRPr="00176E67">
        <w:rPr>
          <w:rStyle w:val="Emphasis"/>
        </w:rPr>
        <w:t xml:space="preserve"> </w:t>
      </w:r>
      <w:r w:rsidRPr="00176E67">
        <w:rPr>
          <w:rStyle w:val="Emphasis"/>
        </w:rPr>
        <w:t>No entanto, importa atender a algumas especificidades relativas a esta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metodologia de trabalho. Nomeadamente, qual o tipo de método utilizado para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a adaptação linguística e cultural do instrumento, bem como a descrição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pontual das características psicométricas testadas aquando da validação.</w:t>
      </w:r>
    </w:p>
    <w:p w14:paraId="25A34C1A" w14:textId="77777777" w:rsidR="00DB388D" w:rsidRPr="00DB388D" w:rsidRDefault="00DB388D" w:rsidP="00D64641"/>
    <w:p w14:paraId="26395B0B" w14:textId="280252B6" w:rsidR="00D64641" w:rsidRDefault="00DB388D" w:rsidP="00D64641">
      <w:pPr>
        <w:pStyle w:val="Heading3"/>
      </w:pPr>
      <w:r w:rsidRPr="00DB388D">
        <w:t>Resposta</w:t>
      </w:r>
      <w:r w:rsidR="00D2016F">
        <w:t xml:space="preserve"> a</w:t>
      </w:r>
      <w:r w:rsidR="00B4680A">
        <w:t>o comentário</w:t>
      </w:r>
      <w:r w:rsidRPr="00DB388D">
        <w:t>:</w:t>
      </w:r>
      <w:r w:rsidR="00A633F0">
        <w:t xml:space="preserve"> </w:t>
      </w:r>
    </w:p>
    <w:p w14:paraId="27BA9BE8" w14:textId="4A0C96D7" w:rsidR="001F1369" w:rsidRPr="00D64641" w:rsidRDefault="00B51827" w:rsidP="00D64641">
      <w:r w:rsidRPr="00D64641">
        <w:t xml:space="preserve">Agradecemos o comentário. </w:t>
      </w:r>
      <w:r w:rsidR="00D369F8" w:rsidRPr="00D64641">
        <w:t xml:space="preserve">Foram seguidas as orientações de </w:t>
      </w:r>
      <w:proofErr w:type="spellStart"/>
      <w:r w:rsidR="00D369F8" w:rsidRPr="00D64641">
        <w:t>Guillemin</w:t>
      </w:r>
      <w:proofErr w:type="spellEnd"/>
      <w:r w:rsidR="00D369F8" w:rsidRPr="00D64641">
        <w:t xml:space="preserve"> </w:t>
      </w:r>
      <w:proofErr w:type="spellStart"/>
      <w:r w:rsidR="00D369F8" w:rsidRPr="00032BC7">
        <w:rPr>
          <w:i/>
        </w:rPr>
        <w:t>et</w:t>
      </w:r>
      <w:proofErr w:type="spellEnd"/>
      <w:r w:rsidR="00D369F8" w:rsidRPr="00032BC7">
        <w:rPr>
          <w:i/>
        </w:rPr>
        <w:t xml:space="preserve"> al</w:t>
      </w:r>
      <w:r w:rsidR="00032BC7">
        <w:rPr>
          <w:i/>
        </w:rPr>
        <w:fldChar w:fldCharType="begin"/>
      </w:r>
      <w:r w:rsidR="00032BC7">
        <w:rPr>
          <w:i/>
        </w:rPr>
        <w:instrText xml:space="preserve"> ADDIN EN.CITE &lt;EndNote&gt;&lt;Cite&gt;&lt;Author&gt;Guillemin&lt;/Author&gt;&lt;Year&gt;1993&lt;/Year&gt;&lt;RecNum&gt;7260&lt;/RecNum&gt;&lt;DisplayText&gt;&lt;style face="superscript"&gt;1&lt;/style&gt;&lt;/DisplayText&gt;&lt;record&gt;&lt;rec-number&gt;7260&lt;/rec-number&gt;&lt;foreign-keys&gt;&lt;key app="EN" db-id="twaa295x9rf9s6epftp5r0xqt2psxr5xvwaw" timestamp="1393351964"&gt;7260&lt;/key&gt;&lt;/foreign-keys&gt;&lt;ref-type name="Journal Article"&gt;17&lt;/ref-type&gt;&lt;contributors&gt;&lt;authors&gt;&lt;author&gt;Guillemin, F.&lt;/author&gt;&lt;author&gt;Bombardier, C.&lt;/author&gt;&lt;author&gt;Beaton, D.&lt;/author&gt;&lt;/authors&gt;&lt;/contributors&gt;&lt;auth-address&gt;School of Public Health, University of Nancy, France.&lt;/auth-address&gt;&lt;titles&gt;&lt;title&gt;Cross-cultural adaptation of health-related quality of life measures: literature review and proposed guidelines&lt;/title&gt;&lt;secondary-title&gt;J Clin Epidemiol&lt;/secondary-title&gt;&lt;alt-title&gt;Journal of clinical epidemiology&lt;/alt-title&gt;&lt;/titles&gt;&lt;periodical&gt;&lt;full-title&gt;Journal of Clinical Epidemiology&lt;/full-title&gt;&lt;abbr-1&gt;J. Clin. Epidemiol.&lt;/abbr-1&gt;&lt;abbr-2&gt;J Clin Epidemiol&lt;/abbr-2&gt;&lt;/periodical&gt;&lt;alt-periodical&gt;&lt;full-title&gt;Journal of Clinical Epidemiology&lt;/full-title&gt;&lt;abbr-1&gt;J. Clin. Epidemiol.&lt;/abbr-1&gt;&lt;abbr-2&gt;J Clin Epidemiol&lt;/abbr-2&gt;&lt;/alt-periodical&gt;&lt;pages&gt;1417-32&lt;/pages&gt;&lt;volume&gt;46&lt;/volume&gt;&lt;number&gt;12&lt;/number&gt;&lt;keywords&gt;&lt;keyword&gt;Cross-Cultural Comparison&lt;/keyword&gt;&lt;keyword&gt;*Cultural Characteristics&lt;/keyword&gt;&lt;keyword&gt;Guidelines as Topic&lt;/keyword&gt;&lt;keyword&gt;*Health Status Indicators&lt;/keyword&gt;&lt;keyword&gt;Humans&lt;/keyword&gt;&lt;keyword&gt;Language&lt;/keyword&gt;&lt;keyword&gt;*Quality of Life&lt;/keyword&gt;&lt;keyword&gt;Questionnaires&lt;/keyword&gt;&lt;/keywords&gt;&lt;dates&gt;&lt;year&gt;1993&lt;/year&gt;&lt;pub-dates&gt;&lt;date&gt;Dec&lt;/date&gt;&lt;/pub-dates&gt;&lt;/dates&gt;&lt;isbn&gt;0895-4356 (Print)&amp;#xD;0895-4356 (Linking)&lt;/isbn&gt;&lt;accession-num&gt;8263569&lt;/accession-num&gt;&lt;urls&gt;&lt;related-urls&gt;&lt;url&gt;http://www.ncbi.nlm.nih.gov/pubmed/8263569&lt;/url&gt;&lt;/related-urls&gt;&lt;/urls&gt;&lt;electronic-resource-num&gt;10.1016/0895-4356(93)90142-N&lt;/electronic-resource-num&gt;&lt;/record&gt;&lt;/Cite&gt;&lt;/EndNote&gt;</w:instrText>
      </w:r>
      <w:r w:rsidR="00032BC7">
        <w:rPr>
          <w:i/>
        </w:rPr>
        <w:fldChar w:fldCharType="separate"/>
      </w:r>
      <w:r w:rsidR="00032BC7" w:rsidRPr="00032BC7">
        <w:rPr>
          <w:i/>
          <w:noProof/>
          <w:vertAlign w:val="superscript"/>
        </w:rPr>
        <w:t>1</w:t>
      </w:r>
      <w:r w:rsidR="00032BC7">
        <w:rPr>
          <w:i/>
        </w:rPr>
        <w:fldChar w:fldCharType="end"/>
      </w:r>
      <w:r w:rsidR="00D369F8" w:rsidRPr="00D64641">
        <w:t xml:space="preserve"> para a adaptação linguística e cultural de instrumentos desenvolvi</w:t>
      </w:r>
      <w:r w:rsidRPr="00D64641">
        <w:t>dos noutra língua</w:t>
      </w:r>
      <w:r w:rsidR="001C35EF">
        <w:t xml:space="preserve"> (referência 23 do manuscrito originalmente submetido</w:t>
      </w:r>
      <w:r w:rsidR="00BF327E">
        <w:t>; atual referência 26</w:t>
      </w:r>
      <w:r w:rsidR="001C35EF">
        <w:t>)</w:t>
      </w:r>
      <w:r w:rsidRPr="00D64641">
        <w:t xml:space="preserve">. </w:t>
      </w:r>
      <w:r w:rsidR="00635D92">
        <w:t>N</w:t>
      </w:r>
      <w:r w:rsidRPr="00D64641">
        <w:t xml:space="preserve">a subsecção de "Cross-cultural </w:t>
      </w:r>
      <w:proofErr w:type="spellStart"/>
      <w:r w:rsidRPr="00D64641">
        <w:t>adaptation</w:t>
      </w:r>
      <w:proofErr w:type="spellEnd"/>
      <w:r w:rsidRPr="00D64641">
        <w:t>"</w:t>
      </w:r>
      <w:r w:rsidR="00635D92">
        <w:t>, o texto</w:t>
      </w:r>
      <w:r w:rsidRPr="00D64641">
        <w:t xml:space="preserve"> foi altera</w:t>
      </w:r>
      <w:r w:rsidR="00F43CD8">
        <w:t xml:space="preserve">do para clarificar </w:t>
      </w:r>
      <w:r w:rsidR="00635D92">
        <w:t>est</w:t>
      </w:r>
      <w:r w:rsidR="00F43CD8">
        <w:t>a metodologia,</w:t>
      </w:r>
      <w:r w:rsidRPr="00D64641">
        <w:t xml:space="preserve"> </w:t>
      </w:r>
      <w:r w:rsidR="003F625A">
        <w:t xml:space="preserve">enunciando </w:t>
      </w:r>
      <w:r w:rsidR="00F43CD8">
        <w:t>os vários pass</w:t>
      </w:r>
      <w:r w:rsidR="00120D59">
        <w:t>os</w:t>
      </w:r>
      <w:r w:rsidRPr="00D64641">
        <w:t>.</w:t>
      </w:r>
      <w:r w:rsidR="00E00C8B" w:rsidRPr="00D64641">
        <w:t xml:space="preserve"> A descrição pontual das cara</w:t>
      </w:r>
      <w:r w:rsidR="0088580F">
        <w:t>c</w:t>
      </w:r>
      <w:r w:rsidR="00E00C8B" w:rsidRPr="00D64641">
        <w:t xml:space="preserve">terísticas psicométricas testadas </w:t>
      </w:r>
      <w:r w:rsidR="0088580F">
        <w:t>aquando da validação</w:t>
      </w:r>
      <w:r w:rsidR="0088580F" w:rsidRPr="00D64641">
        <w:t xml:space="preserve"> </w:t>
      </w:r>
      <w:r w:rsidR="00151CAF">
        <w:t>encontra-se</w:t>
      </w:r>
      <w:r w:rsidR="00151CAF" w:rsidRPr="00D64641">
        <w:t xml:space="preserve"> </w:t>
      </w:r>
      <w:r w:rsidR="00151CAF">
        <w:t>na</w:t>
      </w:r>
      <w:r w:rsidR="00E00C8B" w:rsidRPr="00D64641">
        <w:t xml:space="preserve"> subsecç</w:t>
      </w:r>
      <w:r w:rsidR="00151CAF">
        <w:t>ão</w:t>
      </w:r>
      <w:r w:rsidR="00E00C8B" w:rsidRPr="00D64641">
        <w:t xml:space="preserve"> "</w:t>
      </w:r>
      <w:proofErr w:type="spellStart"/>
      <w:r w:rsidR="00E00C8B" w:rsidRPr="00D64641">
        <w:t>Statistical</w:t>
      </w:r>
      <w:proofErr w:type="spellEnd"/>
      <w:r w:rsidR="00E00C8B" w:rsidRPr="00D64641">
        <w:t xml:space="preserve"> </w:t>
      </w:r>
      <w:proofErr w:type="spellStart"/>
      <w:r w:rsidR="00E00C8B" w:rsidRPr="00D64641">
        <w:t>analysis</w:t>
      </w:r>
      <w:proofErr w:type="spellEnd"/>
      <w:r w:rsidR="00E00C8B" w:rsidRPr="00D64641">
        <w:t>"</w:t>
      </w:r>
      <w:r w:rsidR="00387614">
        <w:t>,</w:t>
      </w:r>
      <w:r w:rsidR="00D80C15">
        <w:t xml:space="preserve"> e os respetivos resultados são apresentados n</w:t>
      </w:r>
      <w:r w:rsidR="00387614">
        <w:t>o quarto parágrafo</w:t>
      </w:r>
      <w:r w:rsidR="00A30959">
        <w:t xml:space="preserve"> </w:t>
      </w:r>
      <w:r w:rsidR="00AF5BCA">
        <w:t xml:space="preserve">da secção de </w:t>
      </w:r>
      <w:r w:rsidR="00A30959">
        <w:t>resultados</w:t>
      </w:r>
      <w:r w:rsidR="00E00C8B" w:rsidRPr="00D64641">
        <w:t>.</w:t>
      </w:r>
    </w:p>
    <w:p w14:paraId="774E11C5" w14:textId="77777777" w:rsidR="00DB388D" w:rsidRPr="00E3450E" w:rsidRDefault="00DB388D" w:rsidP="00D64641"/>
    <w:p w14:paraId="54EDFAB3" w14:textId="752A3152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Sobretudo na parte dos métodos denota-se a repetição de alguma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informação, decorrente (sobretudo) da tentativa de descrever de forma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independente cada parte (ou estudo) aqui apresentada(o). Penso que sendo 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segundo, consequência do primeiro, a sua apresentação em continuidade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daria um sentido mais claro e escorreito ao texto e ao entendimento do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leitor.</w:t>
      </w:r>
    </w:p>
    <w:p w14:paraId="1537A60D" w14:textId="77777777" w:rsidR="00DB388D" w:rsidRPr="00DB388D" w:rsidRDefault="00DB388D" w:rsidP="00D64641"/>
    <w:p w14:paraId="08636050" w14:textId="704DBB8F" w:rsidR="00D2016F" w:rsidRDefault="00DB388D" w:rsidP="00D2016F">
      <w:pPr>
        <w:pStyle w:val="Heading3"/>
      </w:pPr>
      <w:r w:rsidRPr="00DB388D">
        <w:t>Resposta</w:t>
      </w:r>
      <w:r w:rsidR="00B4680A">
        <w:t xml:space="preserve"> ao comentário</w:t>
      </w:r>
      <w:r w:rsidRPr="00DB388D">
        <w:t>:</w:t>
      </w:r>
    </w:p>
    <w:p w14:paraId="3FDC1A70" w14:textId="2B31013E" w:rsidR="00F36C5A" w:rsidRDefault="00F36C5A" w:rsidP="00D64641">
      <w:r>
        <w:t xml:space="preserve">A informação repetida </w:t>
      </w:r>
      <w:r w:rsidR="00F516C9">
        <w:t xml:space="preserve">relativa à aprovação ética </w:t>
      </w:r>
      <w:r>
        <w:t xml:space="preserve">foi condensada </w:t>
      </w:r>
      <w:r w:rsidR="00AF252A">
        <w:t>e colocada numa subsecção própria</w:t>
      </w:r>
      <w:r>
        <w:t xml:space="preserve"> </w:t>
      </w:r>
      <w:r w:rsidR="004D714A">
        <w:t>nos</w:t>
      </w:r>
      <w:r w:rsidR="00AF5BCA">
        <w:t xml:space="preserve"> Métodos.</w:t>
      </w:r>
      <w:r w:rsidR="00F516C9">
        <w:t xml:space="preserve"> Removeu-se também informação repetida sobre as categorias do NVS na subsecção relativa ao segundo estudo.</w:t>
      </w:r>
    </w:p>
    <w:p w14:paraId="3771D5DC" w14:textId="77777777" w:rsidR="00DB388D" w:rsidRPr="00DB388D" w:rsidRDefault="00DB388D" w:rsidP="00D64641"/>
    <w:p w14:paraId="48B77A12" w14:textId="7BE11BE5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Deve ainda ser indicado o método de amostragem, quer para o ensaio piloto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da validação, quer para a aplicação do instrumento validado. No primeiro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caso, importa saber de que forma os investigadores asseguraram 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sensibilidade do teste psicométrico, indicando assumidamente o número de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sujeitos por item analisado.</w:t>
      </w:r>
    </w:p>
    <w:p w14:paraId="42A7F4EB" w14:textId="77777777" w:rsidR="0078255E" w:rsidRDefault="0078255E" w:rsidP="00D64641">
      <w:pPr>
        <w:rPr>
          <w:rStyle w:val="SubtleEmphasis"/>
        </w:rPr>
      </w:pPr>
    </w:p>
    <w:p w14:paraId="7CE8E33F" w14:textId="08433644" w:rsidR="0078255E" w:rsidRDefault="0078255E" w:rsidP="00971013">
      <w:pPr>
        <w:pStyle w:val="Heading3"/>
        <w:keepNext/>
      </w:pPr>
      <w:r w:rsidRPr="00DB388D">
        <w:lastRenderedPageBreak/>
        <w:t>Resposta</w:t>
      </w:r>
      <w:r w:rsidR="00B4680A">
        <w:t xml:space="preserve"> ao comentário</w:t>
      </w:r>
      <w:r w:rsidRPr="00DB388D">
        <w:t>:</w:t>
      </w:r>
    </w:p>
    <w:p w14:paraId="79C11F4C" w14:textId="5181C4A1" w:rsidR="00BB070C" w:rsidRPr="00083229" w:rsidRDefault="00360E95" w:rsidP="00BB070C">
      <w:pPr>
        <w:rPr>
          <w:rStyle w:val="SubtleEmphasis"/>
          <w:b/>
          <w:i w:val="0"/>
        </w:rPr>
      </w:pPr>
      <w:r>
        <w:rPr>
          <w:rStyle w:val="SubtleEmphasis"/>
          <w:i w:val="0"/>
        </w:rPr>
        <w:t>No estudo de validação u</w:t>
      </w:r>
      <w:r w:rsidR="00774F10">
        <w:rPr>
          <w:rStyle w:val="SubtleEmphasis"/>
          <w:i w:val="0"/>
        </w:rPr>
        <w:t xml:space="preserve">sou-se </w:t>
      </w:r>
      <w:r w:rsidR="00A0215D">
        <w:rPr>
          <w:rStyle w:val="SubtleEmphasis"/>
          <w:i w:val="0"/>
        </w:rPr>
        <w:t xml:space="preserve">o método de amostragem </w:t>
      </w:r>
      <w:r w:rsidR="00774F10">
        <w:rPr>
          <w:rStyle w:val="SubtleEmphasis"/>
          <w:i w:val="0"/>
        </w:rPr>
        <w:t>por</w:t>
      </w:r>
      <w:r w:rsidR="00A0215D">
        <w:rPr>
          <w:rStyle w:val="SubtleEmphasis"/>
          <w:i w:val="0"/>
        </w:rPr>
        <w:t xml:space="preserve"> conveniência</w:t>
      </w:r>
      <w:r w:rsidR="00774F10" w:rsidRPr="00774F10">
        <w:rPr>
          <w:rStyle w:val="SubtleEmphasis"/>
          <w:i w:val="0"/>
        </w:rPr>
        <w:t xml:space="preserve"> </w:t>
      </w:r>
      <w:r w:rsidR="00774F10">
        <w:rPr>
          <w:rStyle w:val="SubtleEmphasis"/>
          <w:i w:val="0"/>
        </w:rPr>
        <w:t xml:space="preserve">e </w:t>
      </w:r>
      <w:r>
        <w:t>na aplicação do instrumento validado</w:t>
      </w:r>
      <w:r>
        <w:rPr>
          <w:rStyle w:val="SubtleEmphasis"/>
          <w:i w:val="0"/>
        </w:rPr>
        <w:t xml:space="preserve"> </w:t>
      </w:r>
      <w:r w:rsidR="00AF252A">
        <w:rPr>
          <w:rStyle w:val="SubtleEmphasis"/>
          <w:i w:val="0"/>
        </w:rPr>
        <w:t xml:space="preserve">o método de amostragem </w:t>
      </w:r>
      <w:r w:rsidR="00AF252A" w:rsidRPr="00AF252A">
        <w:t xml:space="preserve">probabilística estratificada </w:t>
      </w:r>
      <w:r w:rsidR="00AF252A">
        <w:rPr>
          <w:rStyle w:val="SubtleEmphasis"/>
          <w:i w:val="0"/>
        </w:rPr>
        <w:t>para obter uma amostra representativa da população portuguesa.</w:t>
      </w:r>
      <w:r w:rsidR="00101104">
        <w:rPr>
          <w:rStyle w:val="SubtleEmphasis"/>
          <w:i w:val="0"/>
        </w:rPr>
        <w:t xml:space="preserve"> Esta informação surge</w:t>
      </w:r>
      <w:r w:rsidR="00A0215D">
        <w:rPr>
          <w:rStyle w:val="SubtleEmphasis"/>
          <w:i w:val="0"/>
        </w:rPr>
        <w:t xml:space="preserve"> na </w:t>
      </w:r>
      <w:r w:rsidR="00BC477B">
        <w:rPr>
          <w:rStyle w:val="SubtleEmphasis"/>
          <w:i w:val="0"/>
        </w:rPr>
        <w:t>sub</w:t>
      </w:r>
      <w:r w:rsidR="00A0215D">
        <w:rPr>
          <w:rStyle w:val="SubtleEmphasis"/>
          <w:i w:val="0"/>
        </w:rPr>
        <w:t xml:space="preserve">secção "Sample </w:t>
      </w:r>
      <w:proofErr w:type="spellStart"/>
      <w:r w:rsidR="00A0215D">
        <w:rPr>
          <w:rStyle w:val="SubtleEmphasis"/>
          <w:i w:val="0"/>
        </w:rPr>
        <w:t>and</w:t>
      </w:r>
      <w:proofErr w:type="spellEnd"/>
      <w:r w:rsidR="00A0215D">
        <w:rPr>
          <w:rStyle w:val="SubtleEmphasis"/>
          <w:i w:val="0"/>
        </w:rPr>
        <w:t xml:space="preserve"> </w:t>
      </w:r>
      <w:proofErr w:type="spellStart"/>
      <w:r w:rsidR="00A0215D">
        <w:rPr>
          <w:rStyle w:val="SubtleEmphasis"/>
          <w:i w:val="0"/>
        </w:rPr>
        <w:t>recruitment</w:t>
      </w:r>
      <w:proofErr w:type="spellEnd"/>
      <w:r w:rsidR="00A0215D">
        <w:rPr>
          <w:rStyle w:val="SubtleEmphasis"/>
          <w:i w:val="0"/>
        </w:rPr>
        <w:t>"</w:t>
      </w:r>
      <w:r w:rsidR="00101104">
        <w:rPr>
          <w:rStyle w:val="SubtleEmphasis"/>
          <w:i w:val="0"/>
        </w:rPr>
        <w:t xml:space="preserve"> (primeira frase </w:t>
      </w:r>
      <w:r w:rsidR="006E3736">
        <w:rPr>
          <w:rStyle w:val="SubtleEmphasis"/>
          <w:i w:val="0"/>
        </w:rPr>
        <w:t>no</w:t>
      </w:r>
      <w:r w:rsidR="00101104">
        <w:rPr>
          <w:rStyle w:val="SubtleEmphasis"/>
          <w:i w:val="0"/>
        </w:rPr>
        <w:t xml:space="preserve"> estudo de validação e </w:t>
      </w:r>
      <w:r w:rsidR="006E3736">
        <w:rPr>
          <w:rStyle w:val="SubtleEmphasis"/>
          <w:i w:val="0"/>
        </w:rPr>
        <w:t>primeiro parágrafo no</w:t>
      </w:r>
      <w:r w:rsidR="00101104">
        <w:rPr>
          <w:rStyle w:val="SubtleEmphasis"/>
          <w:i w:val="0"/>
        </w:rPr>
        <w:t xml:space="preserve"> estudo de prevalência)</w:t>
      </w:r>
      <w:r w:rsidR="00A0215D">
        <w:rPr>
          <w:rStyle w:val="SubtleEmphasis"/>
          <w:i w:val="0"/>
        </w:rPr>
        <w:t xml:space="preserve">. </w:t>
      </w:r>
      <w:r w:rsidR="00BB070C">
        <w:rPr>
          <w:rStyle w:val="SubtleEmphasis"/>
          <w:i w:val="0"/>
        </w:rPr>
        <w:t>Na subsecção "</w:t>
      </w:r>
      <w:proofErr w:type="spellStart"/>
      <w:r w:rsidR="00BB070C">
        <w:rPr>
          <w:rStyle w:val="SubtleEmphasis"/>
          <w:i w:val="0"/>
        </w:rPr>
        <w:t>Statistical</w:t>
      </w:r>
      <w:proofErr w:type="spellEnd"/>
      <w:r w:rsidR="00BB070C">
        <w:rPr>
          <w:rStyle w:val="SubtleEmphasis"/>
          <w:i w:val="0"/>
        </w:rPr>
        <w:t xml:space="preserve"> </w:t>
      </w:r>
      <w:proofErr w:type="spellStart"/>
      <w:r w:rsidR="00BB070C">
        <w:rPr>
          <w:rStyle w:val="SubtleEmphasis"/>
          <w:i w:val="0"/>
        </w:rPr>
        <w:t>analysis</w:t>
      </w:r>
      <w:proofErr w:type="spellEnd"/>
      <w:r w:rsidR="00BB070C">
        <w:rPr>
          <w:rStyle w:val="SubtleEmphasis"/>
          <w:i w:val="0"/>
        </w:rPr>
        <w:t xml:space="preserve">" </w:t>
      </w:r>
      <w:r w:rsidR="00797A37">
        <w:rPr>
          <w:rStyle w:val="SubtleEmphasis"/>
          <w:i w:val="0"/>
        </w:rPr>
        <w:t>acrescentou-se informação sobre</w:t>
      </w:r>
      <w:r w:rsidR="00BB070C">
        <w:rPr>
          <w:rStyle w:val="SubtleEmphasis"/>
          <w:i w:val="0"/>
        </w:rPr>
        <w:t xml:space="preserve"> o número de sujeitos por item </w:t>
      </w:r>
      <w:r w:rsidR="00A474E7">
        <w:rPr>
          <w:rStyle w:val="SubtleEmphasis"/>
          <w:i w:val="0"/>
        </w:rPr>
        <w:t>analisado</w:t>
      </w:r>
      <w:r w:rsidR="009464E5">
        <w:rPr>
          <w:rStyle w:val="SubtleEmphasis"/>
          <w:i w:val="0"/>
        </w:rPr>
        <w:t xml:space="preserve"> </w:t>
      </w:r>
      <w:r w:rsidR="00454A3D">
        <w:rPr>
          <w:rStyle w:val="SubtleEmphasis"/>
          <w:i w:val="0"/>
        </w:rPr>
        <w:t xml:space="preserve">no estudo de validação </w:t>
      </w:r>
      <w:r w:rsidR="009464E5">
        <w:rPr>
          <w:rStyle w:val="SubtleEmphasis"/>
          <w:i w:val="0"/>
        </w:rPr>
        <w:t>(</w:t>
      </w:r>
      <w:r w:rsidR="004D714A">
        <w:rPr>
          <w:rStyle w:val="SubtleEmphasis"/>
          <w:i w:val="0"/>
        </w:rPr>
        <w:t>primeira frase da subsecção "</w:t>
      </w:r>
      <w:proofErr w:type="spellStart"/>
      <w:r w:rsidR="004D714A" w:rsidRPr="004D714A">
        <w:rPr>
          <w:rStyle w:val="SubtleEmphasis"/>
          <w:i w:val="0"/>
        </w:rPr>
        <w:t>Statistical</w:t>
      </w:r>
      <w:proofErr w:type="spellEnd"/>
      <w:r w:rsidR="004D714A" w:rsidRPr="004D714A">
        <w:rPr>
          <w:rStyle w:val="SubtleEmphasis"/>
          <w:i w:val="0"/>
        </w:rPr>
        <w:t xml:space="preserve"> </w:t>
      </w:r>
      <w:proofErr w:type="spellStart"/>
      <w:r w:rsidR="004D714A" w:rsidRPr="004D714A">
        <w:rPr>
          <w:rStyle w:val="SubtleEmphasis"/>
          <w:i w:val="0"/>
        </w:rPr>
        <w:t>analysis</w:t>
      </w:r>
      <w:proofErr w:type="spellEnd"/>
      <w:r w:rsidR="004D714A">
        <w:rPr>
          <w:rStyle w:val="SubtleEmphasis"/>
          <w:i w:val="0"/>
        </w:rPr>
        <w:t>"</w:t>
      </w:r>
      <w:r w:rsidR="009464E5">
        <w:rPr>
          <w:rStyle w:val="SubtleEmphasis"/>
          <w:i w:val="0"/>
        </w:rPr>
        <w:t>)</w:t>
      </w:r>
      <w:r w:rsidR="00A229CA">
        <w:rPr>
          <w:rStyle w:val="SubtleEmphasis"/>
          <w:i w:val="0"/>
        </w:rPr>
        <w:t>. Este</w:t>
      </w:r>
      <w:r w:rsidR="00A474E7">
        <w:rPr>
          <w:rStyle w:val="SubtleEmphasis"/>
          <w:i w:val="0"/>
        </w:rPr>
        <w:t xml:space="preserve"> foi de 32,7 (=196/6)</w:t>
      </w:r>
      <w:r w:rsidR="00A229CA">
        <w:rPr>
          <w:rStyle w:val="SubtleEmphasis"/>
          <w:i w:val="0"/>
        </w:rPr>
        <w:t xml:space="preserve">, </w:t>
      </w:r>
      <w:r w:rsidR="00BB070C">
        <w:rPr>
          <w:rStyle w:val="SubtleEmphasis"/>
          <w:i w:val="0"/>
        </w:rPr>
        <w:t xml:space="preserve"> </w:t>
      </w:r>
      <w:r w:rsidR="00A229CA">
        <w:rPr>
          <w:rStyle w:val="SubtleEmphasis"/>
          <w:i w:val="0"/>
        </w:rPr>
        <w:t>um número claramente superior</w:t>
      </w:r>
      <w:r w:rsidR="00A229CA" w:rsidDel="00A229CA">
        <w:rPr>
          <w:rStyle w:val="SubtleEmphasis"/>
          <w:i w:val="0"/>
        </w:rPr>
        <w:t xml:space="preserve"> </w:t>
      </w:r>
      <w:r w:rsidR="00A229CA">
        <w:rPr>
          <w:rStyle w:val="SubtleEmphasis"/>
          <w:i w:val="0"/>
        </w:rPr>
        <w:t>ao</w:t>
      </w:r>
      <w:r w:rsidR="00BB070C">
        <w:rPr>
          <w:rStyle w:val="SubtleEmphasis"/>
          <w:i w:val="0"/>
        </w:rPr>
        <w:t xml:space="preserve"> </w:t>
      </w:r>
      <w:r w:rsidR="00A229CA">
        <w:rPr>
          <w:rStyle w:val="SubtleEmphasis"/>
          <w:i w:val="0"/>
        </w:rPr>
        <w:t>habitualmente</w:t>
      </w:r>
      <w:r w:rsidR="00BB070C">
        <w:rPr>
          <w:rStyle w:val="SubtleEmphasis"/>
          <w:i w:val="0"/>
        </w:rPr>
        <w:t xml:space="preserve"> aceit</w:t>
      </w:r>
      <w:r w:rsidR="00A229CA">
        <w:rPr>
          <w:rStyle w:val="SubtleEmphasis"/>
          <w:i w:val="0"/>
        </w:rPr>
        <w:t>e -</w:t>
      </w:r>
      <w:r w:rsidR="00BB070C">
        <w:rPr>
          <w:rStyle w:val="SubtleEmphasis"/>
          <w:i w:val="0"/>
        </w:rPr>
        <w:t xml:space="preserve"> 2 a 20 participantes por item.</w:t>
      </w:r>
      <w:r w:rsidR="00BB070C">
        <w:rPr>
          <w:rStyle w:val="SubtleEmphasis"/>
          <w:i w:val="0"/>
        </w:rPr>
        <w:fldChar w:fldCharType="begin"/>
      </w:r>
      <w:r w:rsidR="00292C09">
        <w:rPr>
          <w:rStyle w:val="SubtleEmphasis"/>
          <w:i w:val="0"/>
        </w:rPr>
        <w:instrText xml:space="preserve"> ADDIN EN.CITE &lt;EndNote&gt;&lt;Cite&gt;&lt;Author&gt;Hair&lt;/Author&gt;&lt;Year&gt;2010&lt;/Year&gt;&lt;RecNum&gt;10579&lt;/RecNum&gt;&lt;DisplayText&gt;&lt;style face="superscript"&gt;2&lt;/style&gt;&lt;/DisplayText&gt;&lt;record&gt;&lt;rec-number&gt;10579&lt;/rec-number&gt;&lt;foreign-keys&gt;&lt;key app="EN" db-id="twaa295x9rf9s6epftp5r0xqt2psxr5xvwaw" timestamp="1502105366"&gt;10579&lt;/key&gt;&lt;/foreign-keys&gt;&lt;ref-type name="Book"&gt;6&lt;/ref-type&gt;&lt;contributors&gt;&lt;authors&gt;&lt;author&gt;Hair, Joseph F.&lt;/author&gt;&lt;author&gt;Black, William C.&lt;/author&gt;&lt;author&gt;Babin, Barry J.&lt;/author&gt;&lt;author&gt;Anderson, Rolph E.&lt;/author&gt;&lt;/authors&gt;&lt;/contributors&gt;&lt;titles&gt;&lt;title&gt;Multivariate data analysis&lt;/title&gt;&lt;/titles&gt;&lt;pages&gt;xxviii, 785 p.&lt;/pages&gt;&lt;edition&gt;7th&lt;/edition&gt;&lt;section&gt;102&lt;/section&gt;&lt;keywords&gt;&lt;keyword&gt;Multivariate analysis.&lt;/keyword&gt;&lt;/keywords&gt;&lt;dates&gt;&lt;year&gt;2010&lt;/year&gt;&lt;/dates&gt;&lt;pub-location&gt;Upper Saddle River, NJ&lt;/pub-location&gt;&lt;publisher&gt;Prentice Hall&lt;/publisher&gt;&lt;isbn&gt;9780138132637 (casebound alk. paper)&amp;#xD;0138132631 (casebound alk. paper)&amp;#xD;9780138132316 (hbk.)&amp;#xD;0138132313 (hbk.)&lt;/isbn&gt;&lt;accession-num&gt;15536399&lt;/accession-num&gt;&lt;call-num&gt;QA278 .M85 2010&lt;/call-num&gt;&lt;urls&gt;&lt;/urls&gt;&lt;/record&gt;&lt;/Cite&gt;&lt;/EndNote&gt;</w:instrText>
      </w:r>
      <w:r w:rsidR="00BB070C">
        <w:rPr>
          <w:rStyle w:val="SubtleEmphasis"/>
          <w:i w:val="0"/>
        </w:rPr>
        <w:fldChar w:fldCharType="separate"/>
      </w:r>
      <w:r w:rsidR="00292C09" w:rsidRPr="00083229">
        <w:rPr>
          <w:rStyle w:val="SubtleEmphasis"/>
          <w:i w:val="0"/>
          <w:noProof/>
          <w:vertAlign w:val="superscript"/>
        </w:rPr>
        <w:t>2</w:t>
      </w:r>
      <w:r w:rsidR="00BB070C">
        <w:rPr>
          <w:rStyle w:val="SubtleEmphasis"/>
          <w:i w:val="0"/>
        </w:rPr>
        <w:fldChar w:fldCharType="end"/>
      </w:r>
      <w:r w:rsidR="00BB070C" w:rsidRPr="00083229">
        <w:rPr>
          <w:rStyle w:val="SubtleEmphasis"/>
          <w:i w:val="0"/>
        </w:rPr>
        <w:t xml:space="preserve"> </w:t>
      </w:r>
    </w:p>
    <w:p w14:paraId="5FB03BAF" w14:textId="77777777" w:rsidR="0084071A" w:rsidRPr="00BE2DCD" w:rsidRDefault="0084071A" w:rsidP="00D64641">
      <w:pPr>
        <w:rPr>
          <w:rStyle w:val="SubtleEmphasis"/>
          <w:lang w:val="en-GB"/>
        </w:rPr>
      </w:pPr>
    </w:p>
    <w:p w14:paraId="41D2E499" w14:textId="40AC30D5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A realização de um ciclo de teste-</w:t>
      </w:r>
      <w:proofErr w:type="spellStart"/>
      <w:r w:rsidRPr="00176E67">
        <w:rPr>
          <w:rStyle w:val="Emphasis"/>
        </w:rPr>
        <w:t>reteste</w:t>
      </w:r>
      <w:proofErr w:type="spellEnd"/>
      <w:r w:rsidRPr="00176E67">
        <w:rPr>
          <w:rStyle w:val="Emphasis"/>
        </w:rPr>
        <w:t xml:space="preserve"> poderia permitir prever também,</w:t>
      </w:r>
      <w:r w:rsidR="00671BBB" w:rsidRPr="00176E67">
        <w:rPr>
          <w:rStyle w:val="Emphasis"/>
        </w:rPr>
        <w:t xml:space="preserve"> </w:t>
      </w:r>
      <w:proofErr w:type="spellStart"/>
      <w:r w:rsidRPr="00176E67">
        <w:rPr>
          <w:rStyle w:val="Emphasis"/>
        </w:rPr>
        <w:t>intra</w:t>
      </w:r>
      <w:proofErr w:type="spellEnd"/>
      <w:r w:rsidRPr="00176E67">
        <w:rPr>
          <w:rStyle w:val="Emphasis"/>
        </w:rPr>
        <w:t xml:space="preserve">- e </w:t>
      </w:r>
      <w:proofErr w:type="spellStart"/>
      <w:r w:rsidRPr="00176E67">
        <w:rPr>
          <w:rStyle w:val="Emphasis"/>
        </w:rPr>
        <w:t>inter</w:t>
      </w:r>
      <w:proofErr w:type="spellEnd"/>
      <w:r w:rsidRPr="00176E67">
        <w:rPr>
          <w:rStyle w:val="Emphasis"/>
        </w:rPr>
        <w:t xml:space="preserve"> grupos, a consistência das respostas entre tempos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diferentes, ou ao longo do tempo.</w:t>
      </w:r>
    </w:p>
    <w:p w14:paraId="2AC41D7E" w14:textId="77777777" w:rsidR="00DB388D" w:rsidRPr="00BB070C" w:rsidRDefault="00DB388D" w:rsidP="00D64641">
      <w:pPr>
        <w:rPr>
          <w:rStyle w:val="SubtleEmphasis"/>
          <w:i w:val="0"/>
        </w:rPr>
      </w:pPr>
    </w:p>
    <w:p w14:paraId="067AB45E" w14:textId="5F41402D" w:rsidR="00B4680A" w:rsidRDefault="00B4680A" w:rsidP="00B4680A">
      <w:pPr>
        <w:pStyle w:val="Heading3"/>
        <w:rPr>
          <w:b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="00BB070C">
        <w:t xml:space="preserve"> </w:t>
      </w:r>
      <w:r w:rsidR="00944A7B">
        <w:rPr>
          <w:b w:val="0"/>
        </w:rPr>
        <w:t>Concordamos que essa será</w:t>
      </w:r>
      <w:r w:rsidR="00BB070C" w:rsidRPr="00BB070C">
        <w:rPr>
          <w:b w:val="0"/>
        </w:rPr>
        <w:t xml:space="preserve"> uma avaliação importante</w:t>
      </w:r>
      <w:r w:rsidR="00BB070C">
        <w:rPr>
          <w:b w:val="0"/>
        </w:rPr>
        <w:t xml:space="preserve"> </w:t>
      </w:r>
      <w:r w:rsidR="00C96020">
        <w:rPr>
          <w:b w:val="0"/>
        </w:rPr>
        <w:t>e</w:t>
      </w:r>
      <w:r w:rsidR="00944A7B">
        <w:rPr>
          <w:b w:val="0"/>
        </w:rPr>
        <w:t>, como tal,</w:t>
      </w:r>
      <w:r w:rsidR="00C96020">
        <w:rPr>
          <w:b w:val="0"/>
        </w:rPr>
        <w:t xml:space="preserve"> a</w:t>
      </w:r>
      <w:r w:rsidR="00BB070C">
        <w:rPr>
          <w:b w:val="0"/>
        </w:rPr>
        <w:t xml:space="preserve">crescentou-se </w:t>
      </w:r>
      <w:r w:rsidR="00C96020">
        <w:rPr>
          <w:b w:val="0"/>
        </w:rPr>
        <w:t>à última frase da</w:t>
      </w:r>
      <w:r w:rsidR="00BB070C">
        <w:rPr>
          <w:b w:val="0"/>
        </w:rPr>
        <w:t xml:space="preserve"> discussão</w:t>
      </w:r>
      <w:r w:rsidR="00332AC8">
        <w:rPr>
          <w:b w:val="0"/>
        </w:rPr>
        <w:t>, na</w:t>
      </w:r>
      <w:r w:rsidR="00795A9A">
        <w:rPr>
          <w:b w:val="0"/>
        </w:rPr>
        <w:t xml:space="preserve"> subsecção do estudo de validação</w:t>
      </w:r>
      <w:r w:rsidR="00C96020">
        <w:rPr>
          <w:b w:val="0"/>
        </w:rPr>
        <w:t>.</w:t>
      </w:r>
    </w:p>
    <w:p w14:paraId="3CB4FDD5" w14:textId="77777777" w:rsidR="00B4680A" w:rsidRPr="00332AC8" w:rsidRDefault="00B4680A" w:rsidP="00D64641">
      <w:pPr>
        <w:rPr>
          <w:rStyle w:val="SubtleEmphasis"/>
        </w:rPr>
      </w:pPr>
    </w:p>
    <w:p w14:paraId="3B604DBD" w14:textId="2C6651AC" w:rsidR="0065651B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Neste âmbito e nas questões metodológicas anteriormente abordadas, os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autores deverão ter em conta a importância da apresentação das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limitações do(s) estudo(s) apresentado(s), descrevendo-as na discussão de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resultados.</w:t>
      </w:r>
    </w:p>
    <w:p w14:paraId="31D98523" w14:textId="77777777" w:rsidR="00DB388D" w:rsidRPr="00F43CD8" w:rsidRDefault="00DB388D" w:rsidP="00D64641">
      <w:pPr>
        <w:rPr>
          <w:rStyle w:val="SubtleEmphasis"/>
          <w:i w:val="0"/>
        </w:rPr>
      </w:pPr>
    </w:p>
    <w:p w14:paraId="00D56477" w14:textId="325586CC" w:rsidR="00DB388D" w:rsidRPr="00C323DF" w:rsidRDefault="0065651B" w:rsidP="00C323DF">
      <w:pPr>
        <w:pStyle w:val="Heading3"/>
        <w:rPr>
          <w:rStyle w:val="SubtleEmphasis"/>
          <w:i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="00E90698">
        <w:t xml:space="preserve"> </w:t>
      </w:r>
      <w:r w:rsidR="00E90698" w:rsidRPr="00E90698">
        <w:rPr>
          <w:b w:val="0"/>
        </w:rPr>
        <w:t xml:space="preserve">Acrescentou-se </w:t>
      </w:r>
      <w:r w:rsidR="00C323DF" w:rsidRPr="00C323DF">
        <w:rPr>
          <w:b w:val="0"/>
        </w:rPr>
        <w:t>uma breve reflexão sobre as limitações do estudo na discussão de resultados</w:t>
      </w:r>
      <w:r w:rsidR="00C323DF">
        <w:rPr>
          <w:b w:val="0"/>
        </w:rPr>
        <w:t>.</w:t>
      </w:r>
    </w:p>
    <w:p w14:paraId="157BC70E" w14:textId="77777777" w:rsidR="00DB388D" w:rsidRPr="00E3450E" w:rsidRDefault="00DB388D" w:rsidP="00D64641">
      <w:pPr>
        <w:rPr>
          <w:rStyle w:val="SubtleEmphasis"/>
        </w:rPr>
      </w:pPr>
    </w:p>
    <w:p w14:paraId="347D50E2" w14:textId="77777777" w:rsidR="00C84D62" w:rsidRPr="00E3450E" w:rsidRDefault="00C84D62" w:rsidP="00D64641">
      <w:pPr>
        <w:sectPr w:rsidR="00C84D62" w:rsidRPr="00E3450E" w:rsidSect="00D72DD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4B85C53" w14:textId="086BF35F" w:rsidR="00E71536" w:rsidRDefault="00C84D62" w:rsidP="00C84D62">
      <w:pPr>
        <w:pStyle w:val="Heading1"/>
      </w:pPr>
      <w:r w:rsidRPr="00DB388D">
        <w:lastRenderedPageBreak/>
        <w:t>REVISOR C</w:t>
      </w:r>
    </w:p>
    <w:p w14:paraId="7EEDDB8D" w14:textId="77777777" w:rsidR="00C84D62" w:rsidRPr="00C84D62" w:rsidRDefault="00C84D62" w:rsidP="00C84D62"/>
    <w:p w14:paraId="6FBAB683" w14:textId="031FDDF7" w:rsidR="00E71536" w:rsidRPr="00B4729B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B4729B">
        <w:rPr>
          <w:rStyle w:val="Emphasis"/>
        </w:rPr>
        <w:t>Os comentários inscritos dizem respeito a um manuscrito Word com um total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de 23 páginas, apresentado em língua inglesa. Não atentei aos aspetos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 xml:space="preserve">formais, nomeadamente de citação/referenciação </w:t>
      </w:r>
      <w:proofErr w:type="spellStart"/>
      <w:r w:rsidRPr="00B4729B">
        <w:rPr>
          <w:rStyle w:val="Emphasis"/>
        </w:rPr>
        <w:t>bibiográfica</w:t>
      </w:r>
      <w:proofErr w:type="spellEnd"/>
      <w:r w:rsidRPr="00B4729B">
        <w:rPr>
          <w:rStyle w:val="Emphasis"/>
        </w:rPr>
        <w:t>, porque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exclusivamente editoriais.</w:t>
      </w:r>
    </w:p>
    <w:p w14:paraId="37FCD318" w14:textId="77777777" w:rsidR="00671BBB" w:rsidRPr="00B4729B" w:rsidRDefault="00BC6485" w:rsidP="00176E67">
      <w:pPr>
        <w:tabs>
          <w:tab w:val="left" w:pos="1560"/>
        </w:tabs>
        <w:rPr>
          <w:rStyle w:val="Emphasis"/>
        </w:rPr>
      </w:pPr>
      <w:r w:rsidRPr="00B4729B">
        <w:rPr>
          <w:rStyle w:val="Emphasis"/>
        </w:rPr>
        <w:t>Do ponto de vista formal, o título é informativo, refletindo, no entanto,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dois objetivos “primários” (?) do estudo (validação do instrumento de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medição e aplicação da escala validada a uma amostra da população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portuguesa, alegadamente representativa). Além de o tornar extenso, torna-o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dúbio quanto ao objetivo primário da investigação (duplo?).</w:t>
      </w:r>
    </w:p>
    <w:p w14:paraId="22F97541" w14:textId="77777777" w:rsidR="0065651B" w:rsidRDefault="0065651B" w:rsidP="0065651B">
      <w:pPr>
        <w:pStyle w:val="Heading3"/>
      </w:pPr>
    </w:p>
    <w:p w14:paraId="37D2F122" w14:textId="11FB4AD6" w:rsidR="0065651B" w:rsidRDefault="0065651B" w:rsidP="0065651B">
      <w:pPr>
        <w:pStyle w:val="Heading3"/>
        <w:rPr>
          <w:rStyle w:val="Emphasis"/>
          <w:b w:val="0"/>
          <w:i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="00F37B8C">
        <w:t xml:space="preserve"> </w:t>
      </w:r>
      <w:r w:rsidR="009B2289">
        <w:rPr>
          <w:b w:val="0"/>
        </w:rPr>
        <w:t>O artigo</w:t>
      </w:r>
      <w:r w:rsidR="00F37B8C">
        <w:rPr>
          <w:b w:val="0"/>
        </w:rPr>
        <w:t xml:space="preserve"> t</w:t>
      </w:r>
      <w:r w:rsidR="00E53194">
        <w:rPr>
          <w:b w:val="0"/>
        </w:rPr>
        <w:t>inha inicialmente</w:t>
      </w:r>
      <w:r w:rsidR="00A67DE0">
        <w:rPr>
          <w:b w:val="0"/>
        </w:rPr>
        <w:t xml:space="preserve"> </w:t>
      </w:r>
      <w:r w:rsidR="00F37B8C">
        <w:rPr>
          <w:b w:val="0"/>
        </w:rPr>
        <w:t>dois objetivos pri</w:t>
      </w:r>
      <w:r w:rsidR="00C7543F">
        <w:rPr>
          <w:b w:val="0"/>
        </w:rPr>
        <w:t>mários</w:t>
      </w:r>
      <w:r w:rsidR="00FD4553">
        <w:rPr>
          <w:b w:val="0"/>
        </w:rPr>
        <w:t>, porque sã</w:t>
      </w:r>
      <w:r w:rsidR="009B2289">
        <w:rPr>
          <w:b w:val="0"/>
        </w:rPr>
        <w:t>o reportados dois estudos distintos, embora complementares</w:t>
      </w:r>
      <w:r w:rsidR="00F37B8C">
        <w:rPr>
          <w:b w:val="0"/>
        </w:rPr>
        <w:t xml:space="preserve">. </w:t>
      </w:r>
      <w:r w:rsidR="00E53194">
        <w:rPr>
          <w:b w:val="0"/>
        </w:rPr>
        <w:t>Contudo, o comentário é pertinente e concordamos que o m</w:t>
      </w:r>
      <w:r w:rsidR="00FD4553">
        <w:rPr>
          <w:b w:val="0"/>
        </w:rPr>
        <w:t>anuscrito</w:t>
      </w:r>
      <w:r w:rsidR="00A67DE0">
        <w:rPr>
          <w:b w:val="0"/>
        </w:rPr>
        <w:t xml:space="preserve"> </w:t>
      </w:r>
      <w:r w:rsidR="00E53194">
        <w:rPr>
          <w:b w:val="0"/>
        </w:rPr>
        <w:t>fica</w:t>
      </w:r>
      <w:r w:rsidR="00A67DE0">
        <w:rPr>
          <w:b w:val="0"/>
        </w:rPr>
        <w:t xml:space="preserve"> mais claro</w:t>
      </w:r>
      <w:r w:rsidR="00E53194">
        <w:rPr>
          <w:b w:val="0"/>
        </w:rPr>
        <w:t xml:space="preserve"> se o estudo da aplicação do instrumento validado for descrito como respondendo ao objetivo </w:t>
      </w:r>
      <w:r w:rsidR="00C7543F">
        <w:rPr>
          <w:b w:val="0"/>
        </w:rPr>
        <w:t>primário</w:t>
      </w:r>
      <w:r w:rsidR="00E53194">
        <w:rPr>
          <w:b w:val="0"/>
        </w:rPr>
        <w:t xml:space="preserve"> e o da validação a um objetivo </w:t>
      </w:r>
      <w:r w:rsidR="00C7543F">
        <w:rPr>
          <w:b w:val="0"/>
        </w:rPr>
        <w:t>secundário</w:t>
      </w:r>
      <w:r w:rsidR="00E53194">
        <w:rPr>
          <w:b w:val="0"/>
        </w:rPr>
        <w:t xml:space="preserve">. </w:t>
      </w:r>
      <w:r w:rsidR="00C7543F">
        <w:rPr>
          <w:b w:val="0"/>
        </w:rPr>
        <w:t>Os resumos, a</w:t>
      </w:r>
      <w:r w:rsidR="006F31E3">
        <w:rPr>
          <w:b w:val="0"/>
        </w:rPr>
        <w:t xml:space="preserve"> última frase da introdução e o</w:t>
      </w:r>
      <w:r w:rsidR="002F33B5">
        <w:rPr>
          <w:b w:val="0"/>
        </w:rPr>
        <w:t>s</w:t>
      </w:r>
      <w:r w:rsidR="00E53194">
        <w:rPr>
          <w:b w:val="0"/>
        </w:rPr>
        <w:t xml:space="preserve"> título</w:t>
      </w:r>
      <w:r w:rsidR="002F33B5">
        <w:rPr>
          <w:b w:val="0"/>
        </w:rPr>
        <w:t>s</w:t>
      </w:r>
      <w:r w:rsidR="00E53194">
        <w:rPr>
          <w:b w:val="0"/>
        </w:rPr>
        <w:t xml:space="preserve"> </w:t>
      </w:r>
      <w:r w:rsidR="002F33B5">
        <w:rPr>
          <w:b w:val="0"/>
        </w:rPr>
        <w:t xml:space="preserve">(em português, inglês e o título para cabeçalho) </w:t>
      </w:r>
      <w:r w:rsidR="00E53194">
        <w:rPr>
          <w:b w:val="0"/>
        </w:rPr>
        <w:t>fo</w:t>
      </w:r>
      <w:r w:rsidR="002F33B5">
        <w:rPr>
          <w:b w:val="0"/>
        </w:rPr>
        <w:t>ram</w:t>
      </w:r>
      <w:r w:rsidR="00E53194">
        <w:rPr>
          <w:b w:val="0"/>
        </w:rPr>
        <w:t xml:space="preserve"> alterado</w:t>
      </w:r>
      <w:r w:rsidR="002F33B5">
        <w:rPr>
          <w:b w:val="0"/>
        </w:rPr>
        <w:t>s</w:t>
      </w:r>
      <w:r w:rsidR="00E53194">
        <w:rPr>
          <w:b w:val="0"/>
        </w:rPr>
        <w:t xml:space="preserve"> para refletir esta mudança.</w:t>
      </w:r>
    </w:p>
    <w:p w14:paraId="0669B35C" w14:textId="77FFE8C3" w:rsidR="00F37B8C" w:rsidRDefault="00E53194" w:rsidP="00F37B8C">
      <w:pPr>
        <w:rPr>
          <w:rStyle w:val="SubtleEmphasis"/>
          <w:i w:val="0"/>
        </w:rPr>
      </w:pPr>
      <w:r>
        <w:rPr>
          <w:rStyle w:val="SubtleEmphasis"/>
          <w:i w:val="0"/>
        </w:rPr>
        <w:t>Reforçamos que a</w:t>
      </w:r>
      <w:r w:rsidR="0017441B">
        <w:rPr>
          <w:rStyle w:val="SubtleEmphasis"/>
          <w:i w:val="0"/>
        </w:rPr>
        <w:t xml:space="preserve"> amostra da aplicação do instrumento validado </w:t>
      </w:r>
      <w:r w:rsidR="006D6F5D">
        <w:rPr>
          <w:rStyle w:val="SubtleEmphasis"/>
          <w:i w:val="0"/>
        </w:rPr>
        <w:t xml:space="preserve">é </w:t>
      </w:r>
      <w:r w:rsidR="0017441B">
        <w:rPr>
          <w:rStyle w:val="SubtleEmphasis"/>
          <w:i w:val="0"/>
        </w:rPr>
        <w:t xml:space="preserve">uma amostra representativa e </w:t>
      </w:r>
      <w:r w:rsidR="00C7543F">
        <w:t>o</w:t>
      </w:r>
      <w:r w:rsidR="00C7543F" w:rsidRPr="00C7543F">
        <w:t xml:space="preserve">s valores </w:t>
      </w:r>
      <w:r w:rsidR="00C7543F">
        <w:t>das caraterísticas demográficas da amostra ponderada são próximos dos da população portuguesa (Cens</w:t>
      </w:r>
      <w:r w:rsidR="00EF66BD">
        <w:t>o</w:t>
      </w:r>
      <w:r w:rsidR="00C7543F">
        <w:t>s de 2011)</w:t>
      </w:r>
      <w:r w:rsidR="00EF66BD">
        <w:fldChar w:fldCharType="begin"/>
      </w:r>
      <w:r w:rsidR="00EF66BD">
        <w:instrText xml:space="preserve"> ADDIN EN.CITE &lt;EndNote&gt;&lt;Cite&gt;&lt;Author&gt;Instituto Nacional de Estatística&lt;/Author&gt;&lt;Year&gt;2011&lt;/Year&gt;&lt;RecNum&gt;8276&lt;/RecNum&gt;&lt;DisplayText&gt;&lt;style face="superscript"&gt;3&lt;/style&gt;&lt;/DisplayText&gt;&lt;record&gt;&lt;rec-number&gt;8276&lt;/rec-number&gt;&lt;foreign-keys&gt;&lt;key app="EN" db-id="twaa295x9rf9s6epftp5r0xqt2psxr5xvwaw" timestamp="1454686425"&gt;8276&lt;/key&gt;&lt;/foreign-keys&gt;&lt;ref-type name="Web Page"&gt;12&lt;/ref-type&gt;&lt;contributors&gt;&lt;authors&gt;&lt;author&gt;Instituto Nacional de Estatística, I.P.,&lt;/author&gt;&lt;/authors&gt;&lt;/contributors&gt;&lt;titles&gt;&lt;title&gt;Resident population (No.) by Place of residence (at the date of Census 2011), Sex, Age group and Level of education (Level situation); Decennial&lt;/title&gt;&lt;/titles&gt;&lt;number&gt;12 September 2017&lt;/number&gt;&lt;dates&gt;&lt;year&gt;2011&lt;/year&gt;&lt;/dates&gt;&lt;publisher&gt;Instituto Nacional de Estatística IP&lt;/publisher&gt;&lt;urls&gt;&lt;related-urls&gt;&lt;url&gt;www.ine.pt&lt;/url&gt;&lt;/related-urls&gt;&lt;/urls&gt;&lt;/record&gt;&lt;/Cite&gt;&lt;/EndNote&gt;</w:instrText>
      </w:r>
      <w:r w:rsidR="00EF66BD">
        <w:fldChar w:fldCharType="separate"/>
      </w:r>
      <w:r w:rsidR="00EF66BD" w:rsidRPr="00EF66BD">
        <w:rPr>
          <w:noProof/>
          <w:vertAlign w:val="superscript"/>
        </w:rPr>
        <w:t>3</w:t>
      </w:r>
      <w:r w:rsidR="00EF66BD">
        <w:fldChar w:fldCharType="end"/>
      </w:r>
      <w:r w:rsidR="00C7543F">
        <w:t>.</w:t>
      </w:r>
      <w:r w:rsidR="00C7543F">
        <w:rPr>
          <w:rStyle w:val="SubtleEmphasis"/>
          <w:i w:val="0"/>
        </w:rPr>
        <w:t xml:space="preserve"> A</w:t>
      </w:r>
      <w:r w:rsidR="006D6F5D">
        <w:rPr>
          <w:rStyle w:val="SubtleEmphasis"/>
          <w:i w:val="0"/>
        </w:rPr>
        <w:t xml:space="preserve"> informação relativa ao método de amostragem</w:t>
      </w:r>
      <w:r w:rsidR="0017441B">
        <w:rPr>
          <w:rStyle w:val="SubtleEmphasis"/>
          <w:i w:val="0"/>
        </w:rPr>
        <w:t xml:space="preserve"> surge na subsecção "</w:t>
      </w:r>
      <w:r w:rsidR="0017441B" w:rsidRPr="00E3450E">
        <w:rPr>
          <w:rStyle w:val="SubtleEmphasis"/>
          <w:i w:val="0"/>
        </w:rPr>
        <w:t xml:space="preserve">Sample </w:t>
      </w:r>
      <w:proofErr w:type="spellStart"/>
      <w:r w:rsidR="0017441B" w:rsidRPr="00E3450E">
        <w:rPr>
          <w:rStyle w:val="SubtleEmphasis"/>
          <w:i w:val="0"/>
        </w:rPr>
        <w:t>and</w:t>
      </w:r>
      <w:proofErr w:type="spellEnd"/>
      <w:r w:rsidR="0017441B" w:rsidRPr="00E3450E">
        <w:rPr>
          <w:rStyle w:val="SubtleEmphasis"/>
          <w:i w:val="0"/>
        </w:rPr>
        <w:t xml:space="preserve"> </w:t>
      </w:r>
      <w:proofErr w:type="spellStart"/>
      <w:r w:rsidR="0017441B" w:rsidRPr="00E3450E">
        <w:rPr>
          <w:rStyle w:val="SubtleEmphasis"/>
          <w:i w:val="0"/>
        </w:rPr>
        <w:t>recruitment</w:t>
      </w:r>
      <w:proofErr w:type="spellEnd"/>
      <w:r w:rsidR="0017441B">
        <w:rPr>
          <w:rStyle w:val="SubtleEmphasis"/>
          <w:i w:val="0"/>
        </w:rPr>
        <w:t>" (primeiro parágrafo no estudo de prevalência).</w:t>
      </w:r>
      <w:r w:rsidR="00C7543F">
        <w:t>.</w:t>
      </w:r>
    </w:p>
    <w:p w14:paraId="7B7AF9ED" w14:textId="77777777" w:rsidR="0065651B" w:rsidRPr="00E3450E" w:rsidRDefault="0065651B" w:rsidP="00D64641"/>
    <w:p w14:paraId="77CD22D2" w14:textId="1DD6C4A8" w:rsidR="0065651B" w:rsidRPr="00B4729B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B4729B">
        <w:rPr>
          <w:rStyle w:val="Emphasis"/>
        </w:rPr>
        <w:t>O resumo cumpre, formalmente, o modelo IMRAD, sendo que poderia ser mais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informativo, designadamente em aspetos relacionados com a justificação do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tema – contextualizando-a ao nosso País em termos de “estado da</w:t>
      </w:r>
      <w:r w:rsidR="00671BBB" w:rsidRPr="00B4729B">
        <w:rPr>
          <w:rStyle w:val="Emphasis"/>
        </w:rPr>
        <w:t xml:space="preserve"> </w:t>
      </w:r>
      <w:r w:rsidR="0065651B" w:rsidRPr="00B4729B">
        <w:rPr>
          <w:rStyle w:val="Emphasis"/>
        </w:rPr>
        <w:t>arte”.</w:t>
      </w:r>
    </w:p>
    <w:p w14:paraId="441911A9" w14:textId="77777777" w:rsidR="0065651B" w:rsidRDefault="0065651B" w:rsidP="00D64641"/>
    <w:p w14:paraId="27EBE32F" w14:textId="7D0F3104" w:rsidR="00A56B22" w:rsidRDefault="0065651B" w:rsidP="009B2289">
      <w:pPr>
        <w:pStyle w:val="Heading3"/>
      </w:pPr>
      <w:r w:rsidRPr="00DB388D">
        <w:t>Resposta</w:t>
      </w:r>
      <w:r>
        <w:t xml:space="preserve"> ao comentário</w:t>
      </w:r>
      <w:r w:rsidRPr="00DB388D">
        <w:t>:</w:t>
      </w:r>
      <w:r w:rsidR="00A56B22">
        <w:t xml:space="preserve"> </w:t>
      </w:r>
      <w:r w:rsidR="004C5B0A">
        <w:rPr>
          <w:b w:val="0"/>
        </w:rPr>
        <w:t>Para contextualiz</w:t>
      </w:r>
      <w:r w:rsidR="006F31E3">
        <w:rPr>
          <w:b w:val="0"/>
        </w:rPr>
        <w:t>ar o tema em Portugal</w:t>
      </w:r>
      <w:r w:rsidR="004C5B0A">
        <w:rPr>
          <w:b w:val="0"/>
        </w:rPr>
        <w:t xml:space="preserve"> e não comprometer </w:t>
      </w:r>
      <w:r w:rsidR="004F7160" w:rsidRPr="009B2289">
        <w:rPr>
          <w:b w:val="0"/>
        </w:rPr>
        <w:t>o conteúdo essencial e a indexação (</w:t>
      </w:r>
      <w:r w:rsidR="004C5B0A">
        <w:rPr>
          <w:b w:val="0"/>
        </w:rPr>
        <w:t>a primeira versão d</w:t>
      </w:r>
      <w:r w:rsidR="004F7160" w:rsidRPr="009B2289">
        <w:rPr>
          <w:b w:val="0"/>
        </w:rPr>
        <w:t>o resumo t</w:t>
      </w:r>
      <w:r w:rsidR="004C5B0A">
        <w:rPr>
          <w:b w:val="0"/>
        </w:rPr>
        <w:t>inha</w:t>
      </w:r>
      <w:r w:rsidR="004F7160" w:rsidRPr="009B2289">
        <w:rPr>
          <w:b w:val="0"/>
        </w:rPr>
        <w:t xml:space="preserve"> 250 palavras</w:t>
      </w:r>
      <w:r w:rsidR="004C5B0A">
        <w:rPr>
          <w:b w:val="0"/>
        </w:rPr>
        <w:t xml:space="preserve"> e a versão revista tem 248</w:t>
      </w:r>
      <w:r w:rsidR="004F7160" w:rsidRPr="009B2289">
        <w:rPr>
          <w:b w:val="0"/>
        </w:rPr>
        <w:t>)</w:t>
      </w:r>
      <w:r w:rsidR="004C5B0A">
        <w:rPr>
          <w:b w:val="0"/>
        </w:rPr>
        <w:t>, substituiu-se a primeira frase do resumo</w:t>
      </w:r>
      <w:r w:rsidR="004F7160" w:rsidRPr="009B2289">
        <w:rPr>
          <w:b w:val="0"/>
        </w:rPr>
        <w:t>.</w:t>
      </w:r>
    </w:p>
    <w:p w14:paraId="53432511" w14:textId="77777777" w:rsidR="0065651B" w:rsidRDefault="0065651B" w:rsidP="00D64641"/>
    <w:p w14:paraId="68F8C20A" w14:textId="67F2FA4D" w:rsidR="00E71536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7E23BF">
        <w:rPr>
          <w:rStyle w:val="Emphasis"/>
        </w:rPr>
        <w:t>Deixa-se à consideração dos Autores a utilização de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“nível/</w:t>
      </w:r>
      <w:proofErr w:type="spellStart"/>
      <w:r w:rsidRPr="007E23BF">
        <w:rPr>
          <w:rStyle w:val="Emphasis"/>
        </w:rPr>
        <w:t>level</w:t>
      </w:r>
      <w:proofErr w:type="spellEnd"/>
      <w:r w:rsidRPr="007E23BF">
        <w:rPr>
          <w:rStyle w:val="Emphasis"/>
        </w:rPr>
        <w:t xml:space="preserve"> [de literacia]” em vez de “carga/</w:t>
      </w:r>
      <w:proofErr w:type="spellStart"/>
      <w:r w:rsidRPr="007E23BF">
        <w:rPr>
          <w:rStyle w:val="Emphasis"/>
        </w:rPr>
        <w:t>burden</w:t>
      </w:r>
      <w:proofErr w:type="spellEnd"/>
      <w:r w:rsidRPr="007E23BF">
        <w:rPr>
          <w:rStyle w:val="Emphasis"/>
        </w:rPr>
        <w:t>”, sem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 xml:space="preserve">prejuízo de se compreender a </w:t>
      </w:r>
      <w:proofErr w:type="spellStart"/>
      <w:r w:rsidRPr="007E23BF">
        <w:rPr>
          <w:rStyle w:val="Emphasis"/>
        </w:rPr>
        <w:t>utlização</w:t>
      </w:r>
      <w:proofErr w:type="spellEnd"/>
      <w:r w:rsidRPr="007E23BF">
        <w:rPr>
          <w:rStyle w:val="Emphasis"/>
        </w:rPr>
        <w:t xml:space="preserve"> da última quando se trata de um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problema de saúde ou relacionado.</w:t>
      </w:r>
    </w:p>
    <w:p w14:paraId="0D237BEC" w14:textId="77777777" w:rsidR="004F7160" w:rsidRPr="007E23BF" w:rsidRDefault="004F7160" w:rsidP="004F7160">
      <w:pPr>
        <w:rPr>
          <w:rStyle w:val="Emphasis"/>
        </w:rPr>
      </w:pPr>
    </w:p>
    <w:p w14:paraId="5F165588" w14:textId="771FFDF3" w:rsidR="004F7160" w:rsidRDefault="0065651B" w:rsidP="009B2289">
      <w:pPr>
        <w:pStyle w:val="Heading3"/>
      </w:pPr>
      <w:r w:rsidRPr="00DB388D">
        <w:t>Resposta</w:t>
      </w:r>
      <w:r>
        <w:t xml:space="preserve"> ao comentário</w:t>
      </w:r>
      <w:r w:rsidRPr="00DB388D">
        <w:t>:</w:t>
      </w:r>
      <w:r w:rsidR="009B2289">
        <w:t xml:space="preserve"> </w:t>
      </w:r>
      <w:r w:rsidR="004F7160" w:rsidRPr="009B2289">
        <w:rPr>
          <w:b w:val="0"/>
        </w:rPr>
        <w:t xml:space="preserve">A </w:t>
      </w:r>
      <w:r w:rsidR="001C35EF">
        <w:rPr>
          <w:b w:val="0"/>
        </w:rPr>
        <w:t>escolha do</w:t>
      </w:r>
      <w:r w:rsidR="004F7160" w:rsidRPr="009B2289">
        <w:rPr>
          <w:b w:val="0"/>
        </w:rPr>
        <w:t xml:space="preserve"> termo </w:t>
      </w:r>
      <w:r w:rsidR="00E21947" w:rsidRPr="009B2289">
        <w:rPr>
          <w:b w:val="0"/>
        </w:rPr>
        <w:t>"</w:t>
      </w:r>
      <w:proofErr w:type="spellStart"/>
      <w:r w:rsidR="00E21947" w:rsidRPr="009B2289">
        <w:rPr>
          <w:b w:val="0"/>
        </w:rPr>
        <w:t>burden</w:t>
      </w:r>
      <w:proofErr w:type="spellEnd"/>
      <w:r w:rsidR="0084071A">
        <w:rPr>
          <w:b w:val="0"/>
        </w:rPr>
        <w:t>/carga</w:t>
      </w:r>
      <w:r w:rsidR="00E21947" w:rsidRPr="009B2289">
        <w:rPr>
          <w:b w:val="0"/>
        </w:rPr>
        <w:t>"</w:t>
      </w:r>
      <w:r w:rsidR="004F7160" w:rsidRPr="009B2289">
        <w:rPr>
          <w:b w:val="0"/>
        </w:rPr>
        <w:t xml:space="preserve"> em vez de </w:t>
      </w:r>
      <w:r w:rsidR="00E21947" w:rsidRPr="009B2289">
        <w:rPr>
          <w:b w:val="0"/>
        </w:rPr>
        <w:t>"</w:t>
      </w:r>
      <w:proofErr w:type="spellStart"/>
      <w:r w:rsidR="00E21947" w:rsidRPr="009B2289">
        <w:rPr>
          <w:b w:val="0"/>
        </w:rPr>
        <w:t>level</w:t>
      </w:r>
      <w:proofErr w:type="spellEnd"/>
      <w:r w:rsidR="0084071A">
        <w:rPr>
          <w:b w:val="0"/>
        </w:rPr>
        <w:t>/nível</w:t>
      </w:r>
      <w:r w:rsidR="00E21947" w:rsidRPr="009B2289">
        <w:rPr>
          <w:b w:val="0"/>
        </w:rPr>
        <w:t>"</w:t>
      </w:r>
      <w:r w:rsidR="004F7160" w:rsidRPr="009B2289">
        <w:rPr>
          <w:b w:val="0"/>
        </w:rPr>
        <w:t xml:space="preserve"> esteve </w:t>
      </w:r>
      <w:r w:rsidR="003B608A">
        <w:rPr>
          <w:b w:val="0"/>
        </w:rPr>
        <w:t xml:space="preserve">efetivamente </w:t>
      </w:r>
      <w:r w:rsidR="004F7160" w:rsidRPr="009B2289">
        <w:rPr>
          <w:b w:val="0"/>
        </w:rPr>
        <w:t xml:space="preserve">relacionada com a visão da literacia em saúde como um </w:t>
      </w:r>
      <w:r w:rsidR="003B608A">
        <w:rPr>
          <w:b w:val="0"/>
        </w:rPr>
        <w:t>problema</w:t>
      </w:r>
      <w:r w:rsidR="0037652A" w:rsidRPr="009B2289">
        <w:rPr>
          <w:b w:val="0"/>
        </w:rPr>
        <w:t xml:space="preserve"> de saúde </w:t>
      </w:r>
      <w:r w:rsidR="0037652A" w:rsidRPr="009B2289">
        <w:rPr>
          <w:b w:val="0"/>
        </w:rPr>
        <w:lastRenderedPageBreak/>
        <w:t>importante</w:t>
      </w:r>
      <w:r w:rsidR="003B608A">
        <w:rPr>
          <w:b w:val="0"/>
        </w:rPr>
        <w:t>. Acreditamos que este termo terá maior impacto para sensibilizar os profissio</w:t>
      </w:r>
      <w:r w:rsidR="000A0530">
        <w:rPr>
          <w:b w:val="0"/>
        </w:rPr>
        <w:t>nais e instituições de saúde</w:t>
      </w:r>
      <w:r w:rsidR="00905BF0">
        <w:rPr>
          <w:b w:val="0"/>
        </w:rPr>
        <w:t>, bem como</w:t>
      </w:r>
      <w:r w:rsidR="000A0530">
        <w:rPr>
          <w:b w:val="0"/>
        </w:rPr>
        <w:t xml:space="preserve"> </w:t>
      </w:r>
      <w:r w:rsidR="003B608A">
        <w:rPr>
          <w:b w:val="0"/>
        </w:rPr>
        <w:t>os decisores políticos</w:t>
      </w:r>
      <w:r w:rsidR="0037652A" w:rsidRPr="009B2289">
        <w:rPr>
          <w:b w:val="0"/>
        </w:rPr>
        <w:t>.</w:t>
      </w:r>
      <w:r w:rsidR="003B608A">
        <w:rPr>
          <w:b w:val="0"/>
        </w:rPr>
        <w:t xml:space="preserve"> Decidimos mantê-lo</w:t>
      </w:r>
      <w:r w:rsidR="009B2289">
        <w:rPr>
          <w:b w:val="0"/>
        </w:rPr>
        <w:t>.</w:t>
      </w:r>
    </w:p>
    <w:p w14:paraId="36938382" w14:textId="61724DC6" w:rsidR="0065651B" w:rsidRDefault="004F7160" w:rsidP="00D64641">
      <w:r>
        <w:t xml:space="preserve"> </w:t>
      </w:r>
    </w:p>
    <w:p w14:paraId="791E9E9C" w14:textId="3CE057C8" w:rsidR="004F7160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7E23BF">
        <w:rPr>
          <w:rStyle w:val="Emphasis"/>
        </w:rPr>
        <w:t>Quanto à introdução/enquadramento, considera-se que a relevância do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estudo se encontra justificada. A evidência produzida/publicada podia ser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mais exaustiva, em termos de pesquisa (revisão sistemática?).</w:t>
      </w:r>
      <w:r w:rsidR="00226443" w:rsidRPr="00226443">
        <w:rPr>
          <w:rStyle w:val="Emphasis"/>
        </w:rPr>
        <w:t xml:space="preserve"> </w:t>
      </w:r>
      <w:r w:rsidR="00226443" w:rsidRPr="007E23BF">
        <w:rPr>
          <w:rStyle w:val="Emphasis"/>
        </w:rPr>
        <w:t>Tendo o manuscrito sido submetido em julho de 2017, estranha-se não referir o programa nacional de educação para a saúde, literacia e autocuidados do ministério da Saúde (ausente do texto introdutório e da referenciação bibl</w:t>
      </w:r>
      <w:r w:rsidR="00226443">
        <w:rPr>
          <w:rStyle w:val="Emphasis"/>
        </w:rPr>
        <w:t>i</w:t>
      </w:r>
      <w:r w:rsidR="00226443" w:rsidRPr="007E23BF">
        <w:rPr>
          <w:rStyle w:val="Emphasis"/>
        </w:rPr>
        <w:t xml:space="preserve">ográfica), o </w:t>
      </w:r>
      <w:r w:rsidR="00226443">
        <w:rPr>
          <w:rStyle w:val="Emphasis"/>
        </w:rPr>
        <w:t xml:space="preserve">que </w:t>
      </w:r>
      <w:r w:rsidR="00226443" w:rsidRPr="007E23BF">
        <w:rPr>
          <w:rStyle w:val="Emphasis"/>
        </w:rPr>
        <w:t>reflete uma pesquisa bibl</w:t>
      </w:r>
      <w:r w:rsidR="00226443">
        <w:rPr>
          <w:rStyle w:val="Emphasis"/>
        </w:rPr>
        <w:t>i</w:t>
      </w:r>
      <w:r w:rsidR="00226443" w:rsidRPr="007E23BF">
        <w:rPr>
          <w:rStyle w:val="Emphasis"/>
        </w:rPr>
        <w:t>ográfica neste campo (“não académico”) pouco exaustiva.</w:t>
      </w:r>
    </w:p>
    <w:p w14:paraId="733E5227" w14:textId="77777777" w:rsidR="004F7160" w:rsidRDefault="004F7160" w:rsidP="004F7160">
      <w:pPr>
        <w:rPr>
          <w:rStyle w:val="Emphasis"/>
        </w:rPr>
      </w:pPr>
    </w:p>
    <w:p w14:paraId="5F939DDA" w14:textId="77777777" w:rsidR="0037652A" w:rsidRDefault="0037652A" w:rsidP="0037652A">
      <w:pPr>
        <w:pStyle w:val="Heading3"/>
      </w:pPr>
      <w:r w:rsidRPr="00DB388D">
        <w:t>Resposta</w:t>
      </w:r>
      <w:r>
        <w:t xml:space="preserve"> ao comentário</w:t>
      </w:r>
      <w:r w:rsidRPr="00DB388D">
        <w:t>:</w:t>
      </w:r>
    </w:p>
    <w:p w14:paraId="4D3AFFD3" w14:textId="320B1554" w:rsidR="0065651B" w:rsidRPr="00226443" w:rsidRDefault="008864E4" w:rsidP="00226443">
      <w:pPr>
        <w:rPr>
          <w:b/>
        </w:rPr>
      </w:pPr>
      <w:r>
        <w:t xml:space="preserve">Expandiram-se aspetos relacionados com a justificação do tema no quarto parágrafo da introdução, reforçando a respetiva contextualização no nosso País em termos de “estado da arte”. </w:t>
      </w:r>
      <w:r w:rsidR="00226443">
        <w:t>Apesar de não se ter</w:t>
      </w:r>
      <w:r w:rsidR="0037652A">
        <w:t xml:space="preserve"> pretend</w:t>
      </w:r>
      <w:r w:rsidR="00226443">
        <w:t>ido</w:t>
      </w:r>
      <w:r w:rsidR="0037652A">
        <w:t xml:space="preserve"> que a introdução fosse uma revisão sistemática</w:t>
      </w:r>
      <w:r w:rsidR="00226443">
        <w:t>, são citadas várias referências a revisões sistemáticas ao longo desta secção (referências 1, 7, 9, 10 e 18).</w:t>
      </w:r>
      <w:r w:rsidR="00226443" w:rsidRPr="00226443">
        <w:t xml:space="preserve"> </w:t>
      </w:r>
      <w:r w:rsidR="00226443">
        <w:t xml:space="preserve">Em relação ao Programa Nacional, concordamos que é uma referência relevante em Portugal e a informação foi adicionada à Introdução do manuscrito. Realçamos que o manuscrito foi submetido no dia 1 de maio de 2017. </w:t>
      </w:r>
    </w:p>
    <w:p w14:paraId="2F2E8E17" w14:textId="77777777" w:rsidR="0065651B" w:rsidRPr="00DB388D" w:rsidRDefault="0065651B" w:rsidP="00D64641"/>
    <w:p w14:paraId="1F2C5418" w14:textId="356DAC96" w:rsidR="0065651B" w:rsidRPr="007E23BF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7E23BF">
        <w:rPr>
          <w:rStyle w:val="Emphasis"/>
        </w:rPr>
        <w:t>Do ponto de vista de conteúdo, não se vislumbra, claramente e conforme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previamente referido, o objetivo primário/principal da investigação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(estimação da prevalência da literacia inadequada em Portugal?), nem tão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pouco se consegue inferir a representatividade da amostra populacional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(sendo aleatório o processo, o resultado não é, necessariamente,</w:t>
      </w:r>
      <w:r w:rsidR="00671BBB" w:rsidRPr="007E23BF">
        <w:rPr>
          <w:rStyle w:val="Emphasis"/>
        </w:rPr>
        <w:t xml:space="preserve"> </w:t>
      </w:r>
      <w:r w:rsidR="0065651B" w:rsidRPr="007E23BF">
        <w:rPr>
          <w:rStyle w:val="Emphasis"/>
        </w:rPr>
        <w:t>representativo - p. 10).</w:t>
      </w:r>
    </w:p>
    <w:p w14:paraId="29A078D5" w14:textId="77777777" w:rsidR="0065651B" w:rsidRDefault="0065651B" w:rsidP="00D64641"/>
    <w:p w14:paraId="609ABCC5" w14:textId="77777777" w:rsidR="0065651B" w:rsidRDefault="0065651B" w:rsidP="0065651B">
      <w:pPr>
        <w:pStyle w:val="Heading3"/>
      </w:pPr>
      <w:r w:rsidRPr="00DB388D">
        <w:t>Resposta</w:t>
      </w:r>
      <w:r>
        <w:t xml:space="preserve"> ao comentário</w:t>
      </w:r>
      <w:r w:rsidRPr="00DB388D">
        <w:t>:</w:t>
      </w:r>
    </w:p>
    <w:p w14:paraId="4B82BFD9" w14:textId="3174D274" w:rsidR="0065651B" w:rsidRDefault="00226443" w:rsidP="00D64641">
      <w:r w:rsidRPr="00226443">
        <w:t xml:space="preserve">O artigo tinha inicialmente dois objetivos principais, porque são reportados dois estudos distintos, embora complementares. Contudo, o comentário é pertinente e concordamos que o manuscrito fica mais claro se o estudo da aplicação do instrumento validado for descrito como respondendo ao objetivo principal e o da validação a um objetivo </w:t>
      </w:r>
      <w:r w:rsidR="008E5666">
        <w:t>secundário</w:t>
      </w:r>
      <w:r w:rsidRPr="00226443">
        <w:t>. A última frase da introdução e os títulos (em português, inglês e o título para cabeçalho) foram alterados para refletir esta mudança.</w:t>
      </w:r>
      <w:r>
        <w:t xml:space="preserve"> </w:t>
      </w:r>
      <w:r w:rsidR="00D30764">
        <w:t>A descrição d</w:t>
      </w:r>
      <w:r w:rsidR="00D7395C">
        <w:t>o método de</w:t>
      </w:r>
      <w:r w:rsidR="006C0B45">
        <w:t xml:space="preserve"> ponderação dos dados</w:t>
      </w:r>
      <w:r w:rsidR="00D30764">
        <w:t xml:space="preserve"> para cálculo da prevalência e dos respetivos intervalos de confiança está descrita na subsecção "</w:t>
      </w:r>
      <w:proofErr w:type="spellStart"/>
      <w:r w:rsidR="00D30764">
        <w:t>Statistical</w:t>
      </w:r>
      <w:proofErr w:type="spellEnd"/>
      <w:r w:rsidR="00D30764">
        <w:t xml:space="preserve"> </w:t>
      </w:r>
      <w:proofErr w:type="spellStart"/>
      <w:r w:rsidR="00D30764">
        <w:t>analysis</w:t>
      </w:r>
      <w:proofErr w:type="spellEnd"/>
      <w:r w:rsidR="00D30764">
        <w:t>"</w:t>
      </w:r>
      <w:r w:rsidR="006C0B45">
        <w:t xml:space="preserve"> e descreveu-se com detalhe o método de amostragem </w:t>
      </w:r>
      <w:r w:rsidR="006C0B45">
        <w:rPr>
          <w:rStyle w:val="SubtleEmphasis"/>
          <w:i w:val="0"/>
        </w:rPr>
        <w:t>do estudo de prevalência</w:t>
      </w:r>
      <w:r w:rsidR="006C0B45">
        <w:t xml:space="preserve"> no </w:t>
      </w:r>
      <w:r w:rsidR="006C0B45">
        <w:rPr>
          <w:rStyle w:val="SubtleEmphasis"/>
          <w:i w:val="0"/>
        </w:rPr>
        <w:t xml:space="preserve">primeiro parágrafo, </w:t>
      </w:r>
      <w:r>
        <w:rPr>
          <w:rStyle w:val="SubtleEmphasis"/>
          <w:i w:val="0"/>
        </w:rPr>
        <w:t>na sub</w:t>
      </w:r>
      <w:r w:rsidR="006C0B45">
        <w:rPr>
          <w:rStyle w:val="SubtleEmphasis"/>
          <w:i w:val="0"/>
        </w:rPr>
        <w:t xml:space="preserve">secção "Sample </w:t>
      </w:r>
      <w:proofErr w:type="spellStart"/>
      <w:r w:rsidR="006C0B45">
        <w:rPr>
          <w:rStyle w:val="SubtleEmphasis"/>
          <w:i w:val="0"/>
        </w:rPr>
        <w:t>and</w:t>
      </w:r>
      <w:proofErr w:type="spellEnd"/>
      <w:r w:rsidR="006C0B45">
        <w:rPr>
          <w:rStyle w:val="SubtleEmphasis"/>
          <w:i w:val="0"/>
        </w:rPr>
        <w:t xml:space="preserve"> </w:t>
      </w:r>
      <w:proofErr w:type="spellStart"/>
      <w:r w:rsidR="006C0B45">
        <w:rPr>
          <w:rStyle w:val="SubtleEmphasis"/>
          <w:i w:val="0"/>
        </w:rPr>
        <w:t>recruitment</w:t>
      </w:r>
      <w:proofErr w:type="spellEnd"/>
      <w:r w:rsidR="006C0B45">
        <w:rPr>
          <w:rStyle w:val="SubtleEmphasis"/>
          <w:i w:val="0"/>
        </w:rPr>
        <w:t>".</w:t>
      </w:r>
    </w:p>
    <w:p w14:paraId="0740E0AC" w14:textId="77777777" w:rsidR="0065651B" w:rsidRDefault="0065651B" w:rsidP="00D64641"/>
    <w:p w14:paraId="62744AD9" w14:textId="12A39BE6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lastRenderedPageBreak/>
        <w:t>Relativamente a este último aspeto, sugere-se uma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caraterização sinótica (quadro) da amostra populacional em relação 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variáveis prognósticas e demográficas gerais e sua comparação com 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população nacional de idêntico grupo etário.</w:t>
      </w:r>
    </w:p>
    <w:p w14:paraId="3EB76B29" w14:textId="77777777" w:rsidR="0065651B" w:rsidRDefault="0065651B" w:rsidP="0065651B">
      <w:pPr>
        <w:pStyle w:val="Heading3"/>
      </w:pPr>
    </w:p>
    <w:p w14:paraId="7A10F1BC" w14:textId="0353A210" w:rsidR="0065651B" w:rsidRDefault="0065651B" w:rsidP="0065651B">
      <w:pPr>
        <w:pStyle w:val="Heading3"/>
        <w:rPr>
          <w:b w:val="0"/>
        </w:rPr>
      </w:pPr>
      <w:r w:rsidRPr="00DB388D">
        <w:t>Resposta</w:t>
      </w:r>
      <w:r>
        <w:t xml:space="preserve"> ao comentário</w:t>
      </w:r>
      <w:r w:rsidRPr="00DB388D">
        <w:t>:</w:t>
      </w:r>
      <w:r>
        <w:t xml:space="preserve"> </w:t>
      </w:r>
      <w:r w:rsidR="001B3E5B">
        <w:rPr>
          <w:b w:val="0"/>
        </w:rPr>
        <w:t xml:space="preserve">Para ir de encontro </w:t>
      </w:r>
      <w:r w:rsidR="00EC506D">
        <w:rPr>
          <w:b w:val="0"/>
        </w:rPr>
        <w:t>ao que foi sugerido</w:t>
      </w:r>
      <w:r w:rsidR="001B3E5B">
        <w:rPr>
          <w:b w:val="0"/>
        </w:rPr>
        <w:t>, a</w:t>
      </w:r>
      <w:r w:rsidR="00C7543F">
        <w:rPr>
          <w:b w:val="0"/>
        </w:rPr>
        <w:t>dicionaram</w:t>
      </w:r>
      <w:r w:rsidR="00B4729B">
        <w:rPr>
          <w:b w:val="0"/>
        </w:rPr>
        <w:t xml:space="preserve">-se </w:t>
      </w:r>
      <w:r w:rsidR="001B3E5B">
        <w:rPr>
          <w:b w:val="0"/>
        </w:rPr>
        <w:t xml:space="preserve">ao manuscrito </w:t>
      </w:r>
      <w:r w:rsidR="00C7543F">
        <w:rPr>
          <w:b w:val="0"/>
        </w:rPr>
        <w:t>duas</w:t>
      </w:r>
      <w:r w:rsidR="00B4729B">
        <w:rPr>
          <w:b w:val="0"/>
        </w:rPr>
        <w:t xml:space="preserve"> </w:t>
      </w:r>
      <w:r w:rsidR="00FD4553">
        <w:rPr>
          <w:b w:val="0"/>
        </w:rPr>
        <w:t>frase</w:t>
      </w:r>
      <w:r w:rsidR="00C7543F">
        <w:rPr>
          <w:b w:val="0"/>
        </w:rPr>
        <w:t>s</w:t>
      </w:r>
      <w:r w:rsidR="00FD4553">
        <w:rPr>
          <w:b w:val="0"/>
        </w:rPr>
        <w:t xml:space="preserve"> e uma </w:t>
      </w:r>
      <w:r w:rsidR="00A74B1F">
        <w:rPr>
          <w:b w:val="0"/>
        </w:rPr>
        <w:t>tabela que compara as variáveis com e sem ponderação (Anexo 2)</w:t>
      </w:r>
      <w:r w:rsidR="000B08BA">
        <w:rPr>
          <w:b w:val="0"/>
        </w:rPr>
        <w:t>.</w:t>
      </w:r>
    </w:p>
    <w:p w14:paraId="20BBC5BC" w14:textId="77777777" w:rsidR="0065651B" w:rsidRPr="00DB388D" w:rsidRDefault="0065651B" w:rsidP="00D64641"/>
    <w:p w14:paraId="2268628A" w14:textId="71EF8B12" w:rsidR="00E71536" w:rsidRPr="00E2194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E21947">
        <w:rPr>
          <w:rStyle w:val="Emphasis"/>
        </w:rPr>
        <w:t>Quanto à discussão, esta reflete a "bipolaridade" dos objetivos da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investigação, pelo que é dividida em duas partes - validação do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instrumento de medição e "prevalência da literacia em saúde limitada"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(em Inglês). Considera-se que os resultados e discussão devem ser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unitários/individualmente integrados, o que pressupõe a clarificação do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objetivo primário do estudo.</w:t>
      </w:r>
    </w:p>
    <w:p w14:paraId="03A1CEA7" w14:textId="77777777" w:rsidR="00B4729B" w:rsidRDefault="00B4729B" w:rsidP="00D64641"/>
    <w:p w14:paraId="6ED41E2F" w14:textId="279004A8" w:rsidR="000B08BA" w:rsidRPr="001B3E5B" w:rsidRDefault="000B08BA" w:rsidP="000B08BA">
      <w:pPr>
        <w:pStyle w:val="Heading3"/>
        <w:rPr>
          <w:b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Pr="006C0B45">
        <w:rPr>
          <w:b w:val="0"/>
        </w:rPr>
        <w:t xml:space="preserve"> </w:t>
      </w:r>
      <w:r w:rsidR="006C0B45">
        <w:rPr>
          <w:b w:val="0"/>
        </w:rPr>
        <w:t xml:space="preserve">O objetivo principal foi clarificado. </w:t>
      </w:r>
      <w:r w:rsidR="00F7306F" w:rsidRPr="006C0B45">
        <w:rPr>
          <w:b w:val="0"/>
        </w:rPr>
        <w:t>A</w:t>
      </w:r>
      <w:r w:rsidRPr="006C0B45">
        <w:rPr>
          <w:b w:val="0"/>
        </w:rPr>
        <w:t xml:space="preserve"> </w:t>
      </w:r>
      <w:r w:rsidR="00F7306F" w:rsidRPr="006C0B45">
        <w:rPr>
          <w:b w:val="0"/>
        </w:rPr>
        <w:t xml:space="preserve">divisão </w:t>
      </w:r>
      <w:r w:rsidR="00F7306F">
        <w:rPr>
          <w:b w:val="0"/>
        </w:rPr>
        <w:t>d</w:t>
      </w:r>
      <w:r w:rsidR="00566E30">
        <w:rPr>
          <w:b w:val="0"/>
        </w:rPr>
        <w:t>os resultados e d</w:t>
      </w:r>
      <w:r w:rsidR="00F7306F">
        <w:rPr>
          <w:b w:val="0"/>
        </w:rPr>
        <w:t xml:space="preserve">a discussão </w:t>
      </w:r>
      <w:r>
        <w:rPr>
          <w:b w:val="0"/>
        </w:rPr>
        <w:t>em duas partes</w:t>
      </w:r>
      <w:r w:rsidR="001C4493">
        <w:rPr>
          <w:b w:val="0"/>
        </w:rPr>
        <w:t xml:space="preserve"> está</w:t>
      </w:r>
      <w:r w:rsidR="00102BAE">
        <w:rPr>
          <w:b w:val="0"/>
        </w:rPr>
        <w:t xml:space="preserve"> em conformidade com os "</w:t>
      </w:r>
      <w:r w:rsidR="00102BAE" w:rsidRPr="00E3450E">
        <w:rPr>
          <w:b w:val="0"/>
        </w:rPr>
        <w:t xml:space="preserve">ICMJE </w:t>
      </w:r>
      <w:proofErr w:type="spellStart"/>
      <w:r w:rsidR="00102BAE" w:rsidRPr="00E3450E">
        <w:rPr>
          <w:b w:val="0"/>
        </w:rPr>
        <w:t>Uniform</w:t>
      </w:r>
      <w:proofErr w:type="spellEnd"/>
      <w:r w:rsidR="00102BAE" w:rsidRPr="00E3450E">
        <w:rPr>
          <w:b w:val="0"/>
        </w:rPr>
        <w:t xml:space="preserve"> </w:t>
      </w:r>
      <w:proofErr w:type="spellStart"/>
      <w:r w:rsidR="00102BAE" w:rsidRPr="00E3450E">
        <w:rPr>
          <w:b w:val="0"/>
        </w:rPr>
        <w:t>Requirements</w:t>
      </w:r>
      <w:proofErr w:type="spellEnd"/>
      <w:r w:rsidR="00102BAE" w:rsidRPr="00E3450E">
        <w:rPr>
          <w:b w:val="0"/>
        </w:rPr>
        <w:t xml:space="preserve"> for </w:t>
      </w:r>
      <w:proofErr w:type="spellStart"/>
      <w:r w:rsidR="00102BAE" w:rsidRPr="00E3450E">
        <w:rPr>
          <w:b w:val="0"/>
        </w:rPr>
        <w:t>Manuscripts</w:t>
      </w:r>
      <w:proofErr w:type="spellEnd"/>
      <w:r w:rsidR="00102BAE" w:rsidRPr="00E3450E">
        <w:rPr>
          <w:b w:val="0"/>
        </w:rPr>
        <w:t xml:space="preserve"> </w:t>
      </w:r>
      <w:proofErr w:type="spellStart"/>
      <w:r w:rsidR="00102BAE" w:rsidRPr="00E3450E">
        <w:rPr>
          <w:b w:val="0"/>
        </w:rPr>
        <w:t>Submitted</w:t>
      </w:r>
      <w:proofErr w:type="spellEnd"/>
      <w:r w:rsidR="00102BAE" w:rsidRPr="00E3450E">
        <w:rPr>
          <w:b w:val="0"/>
        </w:rPr>
        <w:t xml:space="preserve"> to </w:t>
      </w:r>
      <w:proofErr w:type="spellStart"/>
      <w:r w:rsidR="00102BAE" w:rsidRPr="00E3450E">
        <w:rPr>
          <w:b w:val="0"/>
        </w:rPr>
        <w:t>Biomedical</w:t>
      </w:r>
      <w:proofErr w:type="spellEnd"/>
      <w:r w:rsidR="00102BAE" w:rsidRPr="00E3450E">
        <w:rPr>
          <w:b w:val="0"/>
        </w:rPr>
        <w:t xml:space="preserve"> </w:t>
      </w:r>
      <w:proofErr w:type="spellStart"/>
      <w:r w:rsidR="00102BAE" w:rsidRPr="00E3450E">
        <w:rPr>
          <w:b w:val="0"/>
        </w:rPr>
        <w:t>Journals</w:t>
      </w:r>
      <w:proofErr w:type="spellEnd"/>
      <w:r w:rsidR="00102BAE" w:rsidRPr="00E3450E">
        <w:rPr>
          <w:b w:val="0"/>
        </w:rPr>
        <w:t>"</w:t>
      </w:r>
      <w:r w:rsidR="00102BAE" w:rsidRPr="001B3E5B">
        <w:rPr>
          <w:b w:val="0"/>
        </w:rPr>
        <w:t>, seguid</w:t>
      </w:r>
      <w:r w:rsidR="001B3E5B">
        <w:rPr>
          <w:b w:val="0"/>
        </w:rPr>
        <w:t>os pela Acta Médica Portuguesa,</w:t>
      </w:r>
      <w:r w:rsidR="00102BAE" w:rsidRPr="001B3E5B">
        <w:rPr>
          <w:b w:val="0"/>
        </w:rPr>
        <w:t xml:space="preserve"> </w:t>
      </w:r>
      <w:r w:rsidR="004B7E81">
        <w:rPr>
          <w:b w:val="0"/>
        </w:rPr>
        <w:t xml:space="preserve">na medida em </w:t>
      </w:r>
      <w:r w:rsidR="001B3E5B" w:rsidRPr="001B3E5B">
        <w:rPr>
          <w:b w:val="0"/>
        </w:rPr>
        <w:t xml:space="preserve">que recomendam a utilização de subsecções em artigos longos para facilitar a leitura. </w:t>
      </w:r>
    </w:p>
    <w:p w14:paraId="5A96E6A3" w14:textId="77777777" w:rsidR="000B08BA" w:rsidRDefault="000B08BA" w:rsidP="00D64641"/>
    <w:p w14:paraId="0FAF4DB5" w14:textId="77777777" w:rsidR="00B4729B" w:rsidRPr="00E2194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E21947">
        <w:rPr>
          <w:rStyle w:val="Emphasis"/>
        </w:rPr>
        <w:t>Finalmente, as recomendações não referem, explicitamente, a adoção,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pelos serviços e profissionais de saúde, da chamada “</w:t>
      </w:r>
      <w:proofErr w:type="spellStart"/>
      <w:r w:rsidRPr="00E3450E">
        <w:rPr>
          <w:rStyle w:val="Emphasis"/>
        </w:rPr>
        <w:t>plain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language</w:t>
      </w:r>
      <w:proofErr w:type="spellEnd"/>
      <w:r w:rsidRPr="00E21947">
        <w:rPr>
          <w:rStyle w:val="Emphasis"/>
        </w:rPr>
        <w:t>”,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como forma de diminuir o esforço de literacia por parte dos cidadãos.</w:t>
      </w:r>
    </w:p>
    <w:p w14:paraId="49AA622D" w14:textId="77777777" w:rsidR="00F71D16" w:rsidRDefault="00F71D16" w:rsidP="00F71D16"/>
    <w:p w14:paraId="70ABE2CC" w14:textId="225E6304" w:rsidR="00F3644D" w:rsidRPr="00F3644D" w:rsidRDefault="00F3644D" w:rsidP="00F71D16">
      <w:r w:rsidRPr="00F3644D">
        <w:rPr>
          <w:b/>
        </w:rPr>
        <w:t>Resposta ao comentário:</w:t>
      </w:r>
      <w:r>
        <w:t xml:space="preserve"> Foi acrescentada a referência à </w:t>
      </w:r>
      <w:r w:rsidR="00EC3231">
        <w:t xml:space="preserve">adoção, pelos serviços e profissionais de saúde, </w:t>
      </w:r>
      <w:r>
        <w:t>da "</w:t>
      </w:r>
      <w:proofErr w:type="spellStart"/>
      <w:r w:rsidRPr="00E3450E">
        <w:t>plain</w:t>
      </w:r>
      <w:proofErr w:type="spellEnd"/>
      <w:r w:rsidRPr="00E3450E">
        <w:t xml:space="preserve"> </w:t>
      </w:r>
      <w:proofErr w:type="spellStart"/>
      <w:r w:rsidRPr="00E3450E">
        <w:t>language</w:t>
      </w:r>
      <w:proofErr w:type="spellEnd"/>
      <w:r w:rsidRPr="00E3450E">
        <w:t>"</w:t>
      </w:r>
      <w:r>
        <w:t xml:space="preserve"> ao texto da Discussão</w:t>
      </w:r>
      <w:r w:rsidR="00314A5B">
        <w:t xml:space="preserve"> (</w:t>
      </w:r>
      <w:r w:rsidR="006C0B45">
        <w:t>penúltimo parágrafo</w:t>
      </w:r>
      <w:r w:rsidR="00314A5B">
        <w:t>)</w:t>
      </w:r>
      <w:r>
        <w:t>.</w:t>
      </w:r>
      <w:r w:rsidR="00D7395C">
        <w:t xml:space="preserve"> </w:t>
      </w:r>
    </w:p>
    <w:p w14:paraId="11B7C0F8" w14:textId="77777777" w:rsidR="00B4729B" w:rsidRDefault="00B4729B" w:rsidP="00D64641"/>
    <w:p w14:paraId="19991DB4" w14:textId="5344CEA0" w:rsidR="00E71536" w:rsidRPr="00F71D16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F71D16">
        <w:rPr>
          <w:rStyle w:val="Emphasis"/>
        </w:rPr>
        <w:t>Serão, ainda, de explicitar, em conformidade com o internacionalmente</w:t>
      </w:r>
      <w:r w:rsidR="00671BBB" w:rsidRPr="00F71D16">
        <w:rPr>
          <w:rStyle w:val="Emphasis"/>
        </w:rPr>
        <w:t xml:space="preserve"> </w:t>
      </w:r>
      <w:r w:rsidRPr="00F71D16">
        <w:rPr>
          <w:rStyle w:val="Emphasis"/>
        </w:rPr>
        <w:t>recomendado e as normas vigentes (ICMJE), o contributo de cada um dos</w:t>
      </w:r>
      <w:r w:rsidR="00671BBB" w:rsidRPr="00F71D16">
        <w:rPr>
          <w:rStyle w:val="Emphasis"/>
        </w:rPr>
        <w:t xml:space="preserve"> </w:t>
      </w:r>
      <w:proofErr w:type="spellStart"/>
      <w:r w:rsidRPr="00F71D16">
        <w:rPr>
          <w:rStyle w:val="Emphasis"/>
        </w:rPr>
        <w:t>co-autores</w:t>
      </w:r>
      <w:proofErr w:type="spellEnd"/>
      <w:r w:rsidRPr="00F71D16">
        <w:rPr>
          <w:rStyle w:val="Emphasis"/>
        </w:rPr>
        <w:t>.</w:t>
      </w:r>
    </w:p>
    <w:p w14:paraId="0DB12A6B" w14:textId="77777777" w:rsidR="00F71D16" w:rsidRDefault="00F71D16" w:rsidP="00F71D16"/>
    <w:p w14:paraId="48BEA923" w14:textId="2F867B47" w:rsidR="00F71D16" w:rsidRDefault="00F71D16" w:rsidP="00F71D16">
      <w:pPr>
        <w:pStyle w:val="Heading3"/>
      </w:pPr>
      <w:r>
        <w:t xml:space="preserve">Resposta ao comentário: </w:t>
      </w:r>
      <w:r w:rsidRPr="00F71D16">
        <w:rPr>
          <w:b w:val="0"/>
        </w:rPr>
        <w:t xml:space="preserve"> O </w:t>
      </w:r>
      <w:r>
        <w:rPr>
          <w:b w:val="0"/>
        </w:rPr>
        <w:t>contributo de cada um dos autores encontra-se descrito na declaração de responsabilidade autoral, em anexo à submissão, conforme solicitado pela Acta Médica Portuguesa.</w:t>
      </w:r>
    </w:p>
    <w:p w14:paraId="5172B2B3" w14:textId="77777777" w:rsidR="00B4729B" w:rsidRDefault="00B4729B" w:rsidP="00D64641"/>
    <w:p w14:paraId="4846C431" w14:textId="6E06E415" w:rsidR="00B4729B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Em resumo e conclusão: o manuscrito tem relevância para a prática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clínica, gerando conhecimento a nível nacional pela validação de um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instrumento internacional (comparabilidade) num tema em que a evidência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 xml:space="preserve">científica em Portugal é </w:t>
      </w:r>
      <w:r w:rsidRPr="00176E67">
        <w:rPr>
          <w:rStyle w:val="Emphasis"/>
        </w:rPr>
        <w:lastRenderedPageBreak/>
        <w:t>escassa. Não obstante, carece de clarificação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do ponto de vista do objetivo primário/principal do estudo, bem como da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caraterização metodológica e sinótica da amostra populacional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 xml:space="preserve">(representatividade </w:t>
      </w:r>
      <w:proofErr w:type="spellStart"/>
      <w:r w:rsidRPr="00176E67">
        <w:rPr>
          <w:rStyle w:val="Emphasis"/>
        </w:rPr>
        <w:t>amostral</w:t>
      </w:r>
      <w:proofErr w:type="spellEnd"/>
      <w:r w:rsidRPr="00176E67">
        <w:rPr>
          <w:rStyle w:val="Emphasis"/>
        </w:rPr>
        <w:t xml:space="preserve"> como ponto crítico da validade dos achados).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Uma vez revisto nos aspetos referidos, considera-se ser de publicar, com uma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prioridade de 7, numa escala de 1 (máxima) a 10 (mínima).</w:t>
      </w:r>
    </w:p>
    <w:p w14:paraId="1DBD512B" w14:textId="77777777" w:rsidR="00140542" w:rsidRDefault="00140542" w:rsidP="00D64641"/>
    <w:p w14:paraId="02DFAB0D" w14:textId="1A14C8EC" w:rsidR="00140542" w:rsidRPr="00140542" w:rsidRDefault="00140542" w:rsidP="00D64641">
      <w:pPr>
        <w:rPr>
          <w:b/>
        </w:rPr>
        <w:sectPr w:rsidR="00140542" w:rsidRPr="00140542" w:rsidSect="00D72DD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140542">
        <w:rPr>
          <w:b/>
        </w:rPr>
        <w:t>Resposta ao comentário:</w:t>
      </w:r>
      <w:r w:rsidRPr="00140542">
        <w:t xml:space="preserve">  Agradecemos o comentário e esperamos ter clarificado os pontos que suscitaram dúvidas.</w:t>
      </w:r>
    </w:p>
    <w:p w14:paraId="176B2C8A" w14:textId="288F8F1E" w:rsidR="00671BBB" w:rsidRDefault="00C84D62" w:rsidP="00C84D62">
      <w:pPr>
        <w:pStyle w:val="Heading1"/>
      </w:pPr>
      <w:r>
        <w:lastRenderedPageBreak/>
        <w:t>REVISOR D</w:t>
      </w:r>
    </w:p>
    <w:p w14:paraId="65FDE82C" w14:textId="77777777" w:rsidR="00C84D62" w:rsidRPr="00C84D62" w:rsidRDefault="00C84D62" w:rsidP="00C84D62"/>
    <w:p w14:paraId="3816A7DC" w14:textId="77777777" w:rsidR="00B4729B" w:rsidRPr="00BE2DCD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It was a pleasure reading this work. This is a very well written and</w:t>
      </w:r>
      <w:r w:rsidR="00671BBB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organized manuscript; ideas are clearly described and discussed.</w:t>
      </w:r>
      <w:r w:rsidR="00671BBB" w:rsidRPr="00BE2DCD">
        <w:rPr>
          <w:rStyle w:val="Emphasis"/>
          <w:lang w:val="en-GB"/>
        </w:rPr>
        <w:t xml:space="preserve"> </w:t>
      </w:r>
    </w:p>
    <w:p w14:paraId="68F291E7" w14:textId="58326349" w:rsidR="00E71536" w:rsidRPr="00BE2DCD" w:rsidRDefault="00BC6485" w:rsidP="00176E67">
      <w:pPr>
        <w:tabs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Findings add to the knowledge on the prevalence of limited health literacy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 xml:space="preserve">in Portugal but also prompt to validate a health literacy </w:t>
      </w:r>
      <w:r w:rsidR="00E71536" w:rsidRPr="00BE2DCD">
        <w:rPr>
          <w:rStyle w:val="Emphasis"/>
          <w:lang w:val="en-GB"/>
        </w:rPr>
        <w:t>tool with easy</w:t>
      </w:r>
      <w:r w:rsidR="00DB388D" w:rsidRPr="00BE2DCD">
        <w:rPr>
          <w:rStyle w:val="Emphasis"/>
          <w:lang w:val="en-GB"/>
        </w:rPr>
        <w:t xml:space="preserve"> </w:t>
      </w:r>
      <w:r w:rsidR="00E71536" w:rsidRPr="00BE2DCD">
        <w:rPr>
          <w:rStyle w:val="Emphasis"/>
          <w:lang w:val="en-GB"/>
        </w:rPr>
        <w:t>administration.</w:t>
      </w:r>
    </w:p>
    <w:p w14:paraId="1642EC8D" w14:textId="77777777" w:rsidR="00B4729B" w:rsidRPr="00BE2DCD" w:rsidRDefault="00BC6485" w:rsidP="00176E67">
      <w:pPr>
        <w:tabs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I ha</w:t>
      </w:r>
      <w:r w:rsidR="00B4729B" w:rsidRPr="00BE2DCD">
        <w:rPr>
          <w:rStyle w:val="Emphasis"/>
          <w:lang w:val="en-GB"/>
        </w:rPr>
        <w:t>ve no concerns about this work.</w:t>
      </w:r>
    </w:p>
    <w:p w14:paraId="4798D608" w14:textId="77777777" w:rsidR="00E21947" w:rsidRPr="00BE2DCD" w:rsidRDefault="00E21947" w:rsidP="00E21947">
      <w:pPr>
        <w:pStyle w:val="Heading3"/>
        <w:rPr>
          <w:lang w:val="en-GB"/>
        </w:rPr>
      </w:pPr>
    </w:p>
    <w:p w14:paraId="003D7BED" w14:textId="0BB55C0B" w:rsidR="00B4729B" w:rsidRDefault="00E21947" w:rsidP="00E21947">
      <w:pPr>
        <w:pStyle w:val="Heading3"/>
        <w:rPr>
          <w:b w:val="0"/>
        </w:rPr>
      </w:pPr>
      <w:r>
        <w:t xml:space="preserve">Resposta ao comentário: </w:t>
      </w:r>
      <w:r w:rsidRPr="00F71D16">
        <w:t xml:space="preserve"> </w:t>
      </w:r>
      <w:r w:rsidRPr="005D191F">
        <w:rPr>
          <w:b w:val="0"/>
          <w:lang w:val="en-GB"/>
        </w:rPr>
        <w:t>Thank you for the comment.</w:t>
      </w:r>
    </w:p>
    <w:p w14:paraId="23C7ED04" w14:textId="77777777" w:rsidR="006D70A8" w:rsidRPr="006D70A8" w:rsidRDefault="006D70A8" w:rsidP="006D70A8"/>
    <w:p w14:paraId="30FC14FB" w14:textId="20798FCD" w:rsidR="00DB388D" w:rsidRPr="00BE2DCD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Still, I believe the conclusion should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be reworked and present the So What and Now What questions: how and why the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work presented is significant for practice, policy or further research.</w:t>
      </w:r>
    </w:p>
    <w:p w14:paraId="5E0BDBC6" w14:textId="77777777" w:rsidR="00E21947" w:rsidRPr="00BE2DCD" w:rsidRDefault="00E21947" w:rsidP="00E21947">
      <w:pPr>
        <w:rPr>
          <w:lang w:val="en-GB"/>
        </w:rPr>
      </w:pPr>
    </w:p>
    <w:p w14:paraId="44D9AFCF" w14:textId="77777777" w:rsidR="005D191F" w:rsidRPr="005D191F" w:rsidRDefault="00E21947" w:rsidP="005D191F">
      <w:pPr>
        <w:pStyle w:val="Heading3"/>
        <w:rPr>
          <w:b w:val="0"/>
          <w:lang w:val="en-GB"/>
        </w:rPr>
      </w:pPr>
      <w:proofErr w:type="spellStart"/>
      <w:r w:rsidRPr="00E3450E">
        <w:rPr>
          <w:lang w:val="en-US"/>
        </w:rPr>
        <w:t>Resposta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ao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comentário</w:t>
      </w:r>
      <w:proofErr w:type="spellEnd"/>
      <w:r w:rsidRPr="00E3450E">
        <w:rPr>
          <w:lang w:val="en-US"/>
        </w:rPr>
        <w:t>:</w:t>
      </w:r>
      <w:r w:rsidRPr="00BE2DCD">
        <w:rPr>
          <w:lang w:val="en-GB"/>
        </w:rPr>
        <w:t xml:space="preserve">  </w:t>
      </w:r>
      <w:r w:rsidR="005D191F" w:rsidRPr="005D191F">
        <w:rPr>
          <w:b w:val="0"/>
          <w:lang w:val="en-GB"/>
        </w:rPr>
        <w:t>In compliance with both ICMJE Uniform Requirements for</w:t>
      </w:r>
    </w:p>
    <w:p w14:paraId="55A91DD3" w14:textId="472D9F1A" w:rsidR="00E21947" w:rsidRPr="005D191F" w:rsidRDefault="005D191F" w:rsidP="005D191F">
      <w:pPr>
        <w:pStyle w:val="Heading3"/>
        <w:rPr>
          <w:b w:val="0"/>
          <w:lang w:val="en-GB"/>
        </w:rPr>
      </w:pPr>
      <w:r w:rsidRPr="005D191F">
        <w:rPr>
          <w:b w:val="0"/>
          <w:lang w:val="en-GB"/>
        </w:rPr>
        <w:t xml:space="preserve">Manuscripts Submitted to Biomedical Journals and STROBE guidelines, followed by </w:t>
      </w:r>
      <w:r w:rsidRPr="004A213C">
        <w:rPr>
          <w:b w:val="0"/>
          <w:i/>
          <w:lang w:val="en-GB"/>
        </w:rPr>
        <w:t xml:space="preserve">Ata </w:t>
      </w:r>
      <w:proofErr w:type="spellStart"/>
      <w:r w:rsidRPr="00E3450E">
        <w:rPr>
          <w:b w:val="0"/>
          <w:i/>
          <w:lang w:val="en-US"/>
        </w:rPr>
        <w:t>Médica</w:t>
      </w:r>
      <w:proofErr w:type="spellEnd"/>
      <w:r w:rsidRPr="00E3450E">
        <w:rPr>
          <w:b w:val="0"/>
          <w:i/>
          <w:lang w:val="en-US"/>
        </w:rPr>
        <w:t xml:space="preserve"> Portuguesa</w:t>
      </w:r>
      <w:r w:rsidRPr="005D191F">
        <w:rPr>
          <w:b w:val="0"/>
          <w:lang w:val="en-GB"/>
        </w:rPr>
        <w:t>, we have added that additional information to the Discussion section</w:t>
      </w:r>
      <w:r w:rsidR="00243A4C">
        <w:rPr>
          <w:b w:val="0"/>
          <w:lang w:val="en-GB"/>
        </w:rPr>
        <w:t xml:space="preserve"> (</w:t>
      </w:r>
      <w:r w:rsidR="00A51A2A">
        <w:rPr>
          <w:b w:val="0"/>
          <w:lang w:val="en-GB"/>
        </w:rPr>
        <w:t>last paragraph of the Validation subsection and last two paragraphs of the Prevalence subsection</w:t>
      </w:r>
      <w:r w:rsidR="00243A4C">
        <w:rPr>
          <w:b w:val="0"/>
          <w:lang w:val="en-GB"/>
        </w:rPr>
        <w:t>)</w:t>
      </w:r>
      <w:r w:rsidRPr="005D191F">
        <w:rPr>
          <w:b w:val="0"/>
          <w:lang w:val="en-GB"/>
        </w:rPr>
        <w:t>.</w:t>
      </w:r>
    </w:p>
    <w:p w14:paraId="1A5C10A9" w14:textId="77777777" w:rsidR="00B4729B" w:rsidRPr="00E3450E" w:rsidRDefault="00B4729B" w:rsidP="00B4729B">
      <w:pPr>
        <w:rPr>
          <w:lang w:val="en-US"/>
        </w:rPr>
      </w:pPr>
    </w:p>
    <w:p w14:paraId="3CD445F3" w14:textId="6BC32354" w:rsidR="00E71536" w:rsidRPr="00BE2DCD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Also, the authors should mention why health status, health behaviour and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healthcare use correlates of limited health literacy in Portugal were not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included in the study.</w:t>
      </w:r>
    </w:p>
    <w:p w14:paraId="2ADD19F2" w14:textId="77777777" w:rsidR="00E21947" w:rsidRPr="00BE2DCD" w:rsidRDefault="00E21947" w:rsidP="00E21947">
      <w:pPr>
        <w:pStyle w:val="Heading3"/>
        <w:rPr>
          <w:lang w:val="en-GB"/>
        </w:rPr>
      </w:pPr>
    </w:p>
    <w:p w14:paraId="0FED8A74" w14:textId="3D6882FD" w:rsidR="00B4729B" w:rsidRDefault="00E21947" w:rsidP="00AE61B6">
      <w:pPr>
        <w:pStyle w:val="Heading3"/>
        <w:rPr>
          <w:lang w:val="en-US"/>
        </w:rPr>
      </w:pPr>
      <w:proofErr w:type="spellStart"/>
      <w:r w:rsidRPr="00E3450E">
        <w:rPr>
          <w:lang w:val="en-US"/>
        </w:rPr>
        <w:t>Resposta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ao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comentário</w:t>
      </w:r>
      <w:proofErr w:type="spellEnd"/>
      <w:r w:rsidRPr="00E3450E">
        <w:rPr>
          <w:lang w:val="en-US"/>
        </w:rPr>
        <w:t>:</w:t>
      </w:r>
      <w:r w:rsidRPr="00BE2DCD">
        <w:rPr>
          <w:b w:val="0"/>
          <w:lang w:val="en-GB"/>
        </w:rPr>
        <w:t xml:space="preserve">  </w:t>
      </w:r>
      <w:r w:rsidR="00F3644D">
        <w:rPr>
          <w:b w:val="0"/>
          <w:lang w:val="en-GB"/>
        </w:rPr>
        <w:t>The research team</w:t>
      </w:r>
      <w:r w:rsidR="00F3644D" w:rsidRPr="00F3644D">
        <w:rPr>
          <w:b w:val="0"/>
          <w:lang w:val="en-GB"/>
        </w:rPr>
        <w:t xml:space="preserve"> decided not to include health status, health behaviour and healthcare </w:t>
      </w:r>
      <w:r w:rsidR="00370501">
        <w:rPr>
          <w:b w:val="0"/>
          <w:lang w:val="en-GB"/>
        </w:rPr>
        <w:t xml:space="preserve">use variables </w:t>
      </w:r>
      <w:r w:rsidR="00F3644D">
        <w:rPr>
          <w:b w:val="0"/>
          <w:lang w:val="en-GB"/>
        </w:rPr>
        <w:t>in this manuscript</w:t>
      </w:r>
      <w:r w:rsidR="00370501">
        <w:rPr>
          <w:b w:val="0"/>
          <w:lang w:val="en-GB"/>
        </w:rPr>
        <w:t xml:space="preserve">, </w:t>
      </w:r>
      <w:r w:rsidR="00894F52">
        <w:rPr>
          <w:b w:val="0"/>
          <w:lang w:val="en-GB"/>
        </w:rPr>
        <w:t>because t</w:t>
      </w:r>
      <w:r w:rsidR="00370501">
        <w:rPr>
          <w:b w:val="0"/>
          <w:lang w:val="en-GB"/>
        </w:rPr>
        <w:t>hey are being reported in related papers</w:t>
      </w:r>
      <w:r w:rsidR="00894F52">
        <w:rPr>
          <w:b w:val="0"/>
          <w:lang w:val="en-GB"/>
        </w:rPr>
        <w:t xml:space="preserve"> guided by specific objectives other </w:t>
      </w:r>
      <w:r w:rsidR="00894F52" w:rsidRPr="00AE61B6">
        <w:rPr>
          <w:b w:val="0"/>
          <w:lang w:val="en-GB"/>
        </w:rPr>
        <w:t>than those of this paper</w:t>
      </w:r>
      <w:r w:rsidR="00370501" w:rsidRPr="00AE61B6">
        <w:rPr>
          <w:b w:val="0"/>
          <w:lang w:val="en-GB"/>
        </w:rPr>
        <w:t>.</w:t>
      </w:r>
      <w:r w:rsidR="0001010A" w:rsidRPr="00AE61B6">
        <w:rPr>
          <w:b w:val="0"/>
          <w:lang w:val="en-GB"/>
        </w:rPr>
        <w:t xml:space="preserve"> We have added a sentence to the Discussion reflecting these </w:t>
      </w:r>
      <w:r w:rsidR="00DC380E" w:rsidRPr="00AE61B6">
        <w:rPr>
          <w:b w:val="0"/>
          <w:lang w:val="en-GB"/>
        </w:rPr>
        <w:t>"</w:t>
      </w:r>
      <w:r w:rsidR="0001010A" w:rsidRPr="00AE61B6">
        <w:rPr>
          <w:b w:val="0"/>
          <w:lang w:val="en-GB"/>
        </w:rPr>
        <w:t>Now What questions</w:t>
      </w:r>
      <w:r w:rsidR="00DC380E" w:rsidRPr="00AE61B6">
        <w:rPr>
          <w:b w:val="0"/>
          <w:lang w:val="en-GB"/>
        </w:rPr>
        <w:t>"</w:t>
      </w:r>
      <w:r w:rsidR="00AE61B6" w:rsidRPr="00AE61B6">
        <w:rPr>
          <w:b w:val="0"/>
          <w:lang w:val="en-GB"/>
        </w:rPr>
        <w:t xml:space="preserve"> (7</w:t>
      </w:r>
      <w:r w:rsidR="00AE61B6" w:rsidRPr="00AE61B6">
        <w:rPr>
          <w:b w:val="0"/>
          <w:vertAlign w:val="superscript"/>
          <w:lang w:val="en-US"/>
        </w:rPr>
        <w:t>th</w:t>
      </w:r>
      <w:r w:rsidR="00AE61B6">
        <w:rPr>
          <w:b w:val="0"/>
          <w:lang w:val="en-US"/>
        </w:rPr>
        <w:t xml:space="preserve"> paragrap</w:t>
      </w:r>
      <w:r w:rsidR="0001010A" w:rsidRPr="00AE61B6">
        <w:rPr>
          <w:b w:val="0"/>
          <w:lang w:val="en-US"/>
        </w:rPr>
        <w:t>h of the Prevalence subsection)</w:t>
      </w:r>
      <w:r w:rsidR="00AE61B6">
        <w:rPr>
          <w:b w:val="0"/>
          <w:lang w:val="en-US"/>
        </w:rPr>
        <w:t>.</w:t>
      </w:r>
    </w:p>
    <w:p w14:paraId="2EA37776" w14:textId="77777777" w:rsidR="0001010A" w:rsidRPr="00E3450E" w:rsidRDefault="0001010A" w:rsidP="00B4729B">
      <w:pPr>
        <w:rPr>
          <w:lang w:val="en-US"/>
        </w:rPr>
      </w:pPr>
    </w:p>
    <w:p w14:paraId="368C5EDC" w14:textId="77777777" w:rsidR="00E71536" w:rsidRPr="00BE2DCD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Finally, references could be completed.</w:t>
      </w:r>
    </w:p>
    <w:p w14:paraId="7F3913CE" w14:textId="77777777" w:rsidR="00E21947" w:rsidRPr="00BE2DCD" w:rsidRDefault="00E21947" w:rsidP="00E21947">
      <w:pPr>
        <w:rPr>
          <w:lang w:val="en-GB"/>
        </w:rPr>
      </w:pPr>
    </w:p>
    <w:p w14:paraId="0E402247" w14:textId="2DC5B952" w:rsidR="00C84D62" w:rsidRPr="00BE2DCD" w:rsidRDefault="00E21947" w:rsidP="00F601EA">
      <w:pPr>
        <w:pStyle w:val="Heading3"/>
        <w:rPr>
          <w:lang w:val="en-GB"/>
        </w:rPr>
        <w:sectPr w:rsidR="00C84D62" w:rsidRPr="00BE2DCD" w:rsidSect="00D72DD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proofErr w:type="spellStart"/>
      <w:r w:rsidRPr="00E3450E">
        <w:rPr>
          <w:lang w:val="en-US"/>
        </w:rPr>
        <w:t>Resposta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ao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comentário</w:t>
      </w:r>
      <w:proofErr w:type="spellEnd"/>
      <w:r w:rsidRPr="00E3450E">
        <w:rPr>
          <w:lang w:val="en-US"/>
        </w:rPr>
        <w:t>:</w:t>
      </w:r>
      <w:r w:rsidRPr="005D191F">
        <w:rPr>
          <w:b w:val="0"/>
          <w:lang w:val="en-GB"/>
        </w:rPr>
        <w:t xml:space="preserve">  </w:t>
      </w:r>
      <w:r w:rsidR="005D191F">
        <w:rPr>
          <w:b w:val="0"/>
          <w:lang w:val="en-GB"/>
        </w:rPr>
        <w:t xml:space="preserve">We have updated reference 27 and added </w:t>
      </w:r>
      <w:r w:rsidR="00F601EA" w:rsidRPr="00F601EA">
        <w:rPr>
          <w:b w:val="0"/>
          <w:lang w:val="en-GB"/>
        </w:rPr>
        <w:t xml:space="preserve">several </w:t>
      </w:r>
      <w:r w:rsidR="005D191F" w:rsidRPr="00F601EA">
        <w:rPr>
          <w:b w:val="0"/>
          <w:lang w:val="en-GB"/>
        </w:rPr>
        <w:t xml:space="preserve">references </w:t>
      </w:r>
      <w:r w:rsidR="00F601EA">
        <w:rPr>
          <w:b w:val="0"/>
          <w:lang w:val="en-GB"/>
        </w:rPr>
        <w:t>throughout the paper in response to reviewers</w:t>
      </w:r>
      <w:r w:rsidR="008E5666">
        <w:rPr>
          <w:b w:val="0"/>
          <w:lang w:val="en-GB"/>
        </w:rPr>
        <w:t>’</w:t>
      </w:r>
      <w:r w:rsidR="00F601EA">
        <w:rPr>
          <w:b w:val="0"/>
          <w:lang w:val="en-GB"/>
        </w:rPr>
        <w:t xml:space="preserve"> comments.</w:t>
      </w:r>
    </w:p>
    <w:p w14:paraId="7F923C28" w14:textId="60CF589F" w:rsidR="00BC6485" w:rsidRPr="00EF66BD" w:rsidRDefault="00C84D62" w:rsidP="00C84D62">
      <w:pPr>
        <w:pStyle w:val="Heading1"/>
      </w:pPr>
      <w:r w:rsidRPr="00EF66BD">
        <w:lastRenderedPageBreak/>
        <w:t>REVISOR E</w:t>
      </w:r>
    </w:p>
    <w:p w14:paraId="599914A7" w14:textId="77777777" w:rsidR="00C84D62" w:rsidRPr="00EF66BD" w:rsidRDefault="00C84D62" w:rsidP="00176E67">
      <w:pPr>
        <w:tabs>
          <w:tab w:val="left" w:pos="1560"/>
        </w:tabs>
        <w:rPr>
          <w:rStyle w:val="Emphasis"/>
          <w:lang w:val="en-US"/>
        </w:rPr>
      </w:pPr>
    </w:p>
    <w:p w14:paraId="281AC39E" w14:textId="77777777" w:rsidR="00FE1392" w:rsidRPr="00AB28A2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AB28A2">
        <w:rPr>
          <w:rStyle w:val="Emphasis"/>
        </w:rPr>
        <w:t xml:space="preserve">De uma forma geral, o artigo parece relevante para os profissionais de saúde e para a sociedade em geral, abordando a problemática da iliteracia em saúde, em Portugal, pelo que se sugere a sua publicação na Ata Médica. </w:t>
      </w:r>
    </w:p>
    <w:p w14:paraId="31E32785" w14:textId="77777777" w:rsidR="00120D59" w:rsidRDefault="00120D59" w:rsidP="00D64641"/>
    <w:p w14:paraId="306E53DE" w14:textId="57FFFFD1" w:rsidR="00B4729B" w:rsidRPr="00120D59" w:rsidRDefault="00120D59" w:rsidP="00D64641">
      <w:pPr>
        <w:rPr>
          <w:b/>
        </w:rPr>
      </w:pPr>
      <w:r w:rsidRPr="00120D59">
        <w:rPr>
          <w:b/>
        </w:rPr>
        <w:t>Resposta ao comentário:</w:t>
      </w:r>
      <w:r w:rsidR="005D191F">
        <w:rPr>
          <w:b/>
        </w:rPr>
        <w:t xml:space="preserve"> </w:t>
      </w:r>
      <w:r w:rsidR="005D191F" w:rsidRPr="005D191F">
        <w:t>Agradecemos o comentário.</w:t>
      </w:r>
    </w:p>
    <w:p w14:paraId="726FE331" w14:textId="77777777" w:rsidR="00120D59" w:rsidRDefault="00120D59" w:rsidP="00D64641"/>
    <w:p w14:paraId="25CF4C42" w14:textId="77777777" w:rsidR="00FE1392" w:rsidRPr="00AB28A2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AB28A2">
        <w:rPr>
          <w:rStyle w:val="Emphasis"/>
        </w:rPr>
        <w:t xml:space="preserve">Para além da revisão do inglês, que se revela necessária na globalidade do manuscrito, infra, encontram-se alguns comentários que pareceram oportunos ao revisor, de acordo com cada secção. </w:t>
      </w:r>
    </w:p>
    <w:p w14:paraId="5B355026" w14:textId="77777777" w:rsidR="00120D59" w:rsidRDefault="00120D59" w:rsidP="00120D59">
      <w:pPr>
        <w:rPr>
          <w:b/>
        </w:rPr>
      </w:pPr>
    </w:p>
    <w:p w14:paraId="3ADA13C5" w14:textId="5A762706" w:rsidR="00120D59" w:rsidRDefault="00120D59" w:rsidP="00120D59">
      <w:r w:rsidRPr="00120D59">
        <w:rPr>
          <w:b/>
        </w:rPr>
        <w:t>Resposta ao comentário:</w:t>
      </w:r>
      <w:r w:rsidR="005D191F">
        <w:rPr>
          <w:b/>
        </w:rPr>
        <w:t xml:space="preserve"> </w:t>
      </w:r>
      <w:r w:rsidR="00F36D82">
        <w:t xml:space="preserve">O inglês foi revisto por </w:t>
      </w:r>
      <w:r w:rsidR="005D191F" w:rsidRPr="005D191F">
        <w:t>uma pessoa altamente fluente.</w:t>
      </w:r>
    </w:p>
    <w:p w14:paraId="45240579" w14:textId="77777777" w:rsidR="005D191F" w:rsidRDefault="005D191F" w:rsidP="00120D59"/>
    <w:p w14:paraId="1A270A6E" w14:textId="1796DE76" w:rsidR="00B4729B" w:rsidRPr="00176E67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O resumo reflete o conteúdo do manuscrito. Contudo sugere-se uma melhoria da linguística na versão em português do resumo. A introdução encontra-se escrita de forma deficiente e a conclusão tem, inclusivamente, erros ortográficos revelando uma falta de cuidado na re</w:t>
      </w:r>
      <w:r w:rsidR="00B4729B" w:rsidRPr="00176E67">
        <w:rPr>
          <w:rStyle w:val="Emphasis"/>
        </w:rPr>
        <w:t>visão dos autores.</w:t>
      </w:r>
      <w:r w:rsidR="00DE5371" w:rsidRPr="00DE5371">
        <w:rPr>
          <w:rStyle w:val="Emphasis"/>
        </w:rPr>
        <w:t xml:space="preserve"> </w:t>
      </w:r>
      <w:r w:rsidR="00DE5371" w:rsidRPr="00B4729B">
        <w:rPr>
          <w:rStyle w:val="Emphasis"/>
        </w:rPr>
        <w:t>Sugere-se a substituição do termo “navegação dentro dos serviços de saúde”.</w:t>
      </w:r>
    </w:p>
    <w:p w14:paraId="3B687186" w14:textId="77777777" w:rsidR="00DE5371" w:rsidRDefault="00DE5371" w:rsidP="00DE5371">
      <w:pPr>
        <w:pStyle w:val="Heading3"/>
      </w:pPr>
    </w:p>
    <w:p w14:paraId="3D6088AF" w14:textId="4A2233C2" w:rsidR="00DE5371" w:rsidRDefault="00DE5371" w:rsidP="00DE5371">
      <w:pPr>
        <w:pStyle w:val="Heading3"/>
        <w:rPr>
          <w:b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Pr="003D34FD">
        <w:t xml:space="preserve"> </w:t>
      </w:r>
      <w:r w:rsidR="00AE61B6" w:rsidRPr="00AE61B6">
        <w:rPr>
          <w:b w:val="0"/>
        </w:rPr>
        <w:t xml:space="preserve">Para </w:t>
      </w:r>
      <w:r w:rsidR="00AE61B6">
        <w:rPr>
          <w:b w:val="0"/>
        </w:rPr>
        <w:t>responder a um comentário de um dos outros revisores</w:t>
      </w:r>
      <w:r w:rsidR="00AE61B6" w:rsidRPr="00AE61B6">
        <w:rPr>
          <w:b w:val="0"/>
        </w:rPr>
        <w:t xml:space="preserve"> </w:t>
      </w:r>
      <w:r w:rsidR="00AE61B6">
        <w:rPr>
          <w:b w:val="0"/>
        </w:rPr>
        <w:t xml:space="preserve">no sentido de contextualizar o tema em Portugal, não comprometendo </w:t>
      </w:r>
      <w:r w:rsidR="00AE61B6" w:rsidRPr="009B2289">
        <w:rPr>
          <w:b w:val="0"/>
        </w:rPr>
        <w:t>o conteúdo essencial e a indexação</w:t>
      </w:r>
      <w:r w:rsidR="00AE61B6">
        <w:rPr>
          <w:b w:val="0"/>
        </w:rPr>
        <w:t>, substituiu-se a primeira frase do resumo</w:t>
      </w:r>
      <w:r w:rsidR="00AE61B6" w:rsidRPr="009B2289">
        <w:rPr>
          <w:b w:val="0"/>
        </w:rPr>
        <w:t>.</w:t>
      </w:r>
      <w:r w:rsidR="00AE61B6">
        <w:rPr>
          <w:b w:val="0"/>
        </w:rPr>
        <w:t xml:space="preserve"> </w:t>
      </w:r>
      <w:r w:rsidR="0071694F">
        <w:rPr>
          <w:b w:val="0"/>
        </w:rPr>
        <w:t>A</w:t>
      </w:r>
      <w:r w:rsidR="00DD60B6" w:rsidRPr="00B4729B">
        <w:rPr>
          <w:b w:val="0"/>
        </w:rPr>
        <w:t xml:space="preserve"> expressão “navegaçã</w:t>
      </w:r>
      <w:r w:rsidR="00DD60B6">
        <w:rPr>
          <w:b w:val="0"/>
        </w:rPr>
        <w:t>o dentro dos</w:t>
      </w:r>
      <w:r w:rsidR="00752CE9">
        <w:rPr>
          <w:b w:val="0"/>
        </w:rPr>
        <w:t xml:space="preserve"> serviços de saúde”</w:t>
      </w:r>
      <w:r w:rsidR="0071694F">
        <w:rPr>
          <w:b w:val="0"/>
        </w:rPr>
        <w:t xml:space="preserve"> </w:t>
      </w:r>
      <w:r w:rsidR="00AE61B6">
        <w:rPr>
          <w:b w:val="0"/>
        </w:rPr>
        <w:t xml:space="preserve">já não faz parte do resumo em português. Concordamos que se a frase não tivesse sido substituída, </w:t>
      </w:r>
      <w:r w:rsidR="0071694F">
        <w:rPr>
          <w:b w:val="0"/>
        </w:rPr>
        <w:t>“orientação nos serviços de saúde”</w:t>
      </w:r>
      <w:r w:rsidR="00AE61B6">
        <w:rPr>
          <w:b w:val="0"/>
        </w:rPr>
        <w:t xml:space="preserve"> seria um termo mais apropriado</w:t>
      </w:r>
      <w:r w:rsidR="0071694F">
        <w:rPr>
          <w:b w:val="0"/>
        </w:rPr>
        <w:t xml:space="preserve">. Procedeu-se à </w:t>
      </w:r>
      <w:r w:rsidR="00DD60B6" w:rsidRPr="00DD60B6">
        <w:rPr>
          <w:b w:val="0"/>
        </w:rPr>
        <w:t>corr</w:t>
      </w:r>
      <w:r w:rsidR="0071694F">
        <w:rPr>
          <w:b w:val="0"/>
        </w:rPr>
        <w:t>eção</w:t>
      </w:r>
      <w:r w:rsidR="00DD60B6" w:rsidRPr="00DD60B6">
        <w:rPr>
          <w:b w:val="0"/>
        </w:rPr>
        <w:t xml:space="preserve"> </w:t>
      </w:r>
      <w:r w:rsidR="00686245">
        <w:rPr>
          <w:b w:val="0"/>
        </w:rPr>
        <w:t>d</w:t>
      </w:r>
      <w:r w:rsidR="00DD60B6" w:rsidRPr="00DD60B6">
        <w:rPr>
          <w:b w:val="0"/>
        </w:rPr>
        <w:t>a acentuação da primeira palavra da conclusão</w:t>
      </w:r>
      <w:r w:rsidR="00752CE9">
        <w:rPr>
          <w:b w:val="0"/>
        </w:rPr>
        <w:t xml:space="preserve"> e</w:t>
      </w:r>
      <w:r w:rsidR="00752CE9" w:rsidRPr="00752CE9">
        <w:rPr>
          <w:b w:val="0"/>
        </w:rPr>
        <w:t xml:space="preserve"> </w:t>
      </w:r>
      <w:r w:rsidR="00686245">
        <w:rPr>
          <w:b w:val="0"/>
        </w:rPr>
        <w:t xml:space="preserve">à </w:t>
      </w:r>
      <w:r w:rsidR="00752CE9">
        <w:rPr>
          <w:b w:val="0"/>
        </w:rPr>
        <w:t>melhor</w:t>
      </w:r>
      <w:r w:rsidR="00686245">
        <w:rPr>
          <w:b w:val="0"/>
        </w:rPr>
        <w:t>i</w:t>
      </w:r>
      <w:r w:rsidR="00752CE9">
        <w:rPr>
          <w:b w:val="0"/>
        </w:rPr>
        <w:t xml:space="preserve">a </w:t>
      </w:r>
      <w:r w:rsidR="00686245">
        <w:rPr>
          <w:b w:val="0"/>
        </w:rPr>
        <w:t>d</w:t>
      </w:r>
      <w:r w:rsidR="00752CE9">
        <w:rPr>
          <w:b w:val="0"/>
        </w:rPr>
        <w:t>a linguística do resumo em português</w:t>
      </w:r>
      <w:r w:rsidR="00DD60B6">
        <w:rPr>
          <w:b w:val="0"/>
        </w:rPr>
        <w:t>.</w:t>
      </w:r>
    </w:p>
    <w:p w14:paraId="74884896" w14:textId="77777777" w:rsidR="00B4729B" w:rsidRDefault="00B4729B" w:rsidP="00B4729B"/>
    <w:p w14:paraId="4E73A94D" w14:textId="5D2C42DE" w:rsidR="003D34FD" w:rsidRPr="00176E67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B4729B">
        <w:rPr>
          <w:rStyle w:val="Emphasis"/>
        </w:rPr>
        <w:t xml:space="preserve">No que respeita ao resumo em inglês, sugere-se uma melhoria da linguística utilizada e uma clarificação dos objetivos, que aparentemente parecem escritos de forma confusa. O mesmo acontece com a secção da </w:t>
      </w:r>
      <w:r w:rsidR="003D34FD" w:rsidRPr="00B4729B">
        <w:rPr>
          <w:rStyle w:val="Emphasis"/>
        </w:rPr>
        <w:t xml:space="preserve">discussão do resumo em inglês. </w:t>
      </w:r>
    </w:p>
    <w:p w14:paraId="0DD1635A" w14:textId="77777777" w:rsidR="00B4729B" w:rsidRDefault="00B4729B" w:rsidP="00B4729B">
      <w:pPr>
        <w:ind w:left="360"/>
      </w:pPr>
    </w:p>
    <w:p w14:paraId="7D593507" w14:textId="530404DE" w:rsidR="003D34FD" w:rsidRDefault="00DE5371" w:rsidP="00D64641">
      <w:pPr>
        <w:rPr>
          <w:b/>
        </w:rPr>
      </w:pPr>
      <w:r w:rsidRPr="00120D59">
        <w:rPr>
          <w:b/>
        </w:rPr>
        <w:t>Resposta ao comentário:</w:t>
      </w:r>
      <w:r w:rsidR="00CF261E">
        <w:rPr>
          <w:b/>
        </w:rPr>
        <w:t xml:space="preserve"> </w:t>
      </w:r>
      <w:r w:rsidR="000A155D">
        <w:t>A linguística utilizada no resumo em inglês foi revista por um profissional altamente fluente</w:t>
      </w:r>
      <w:r w:rsidR="00CF261E" w:rsidRPr="00CF261E">
        <w:t>.</w:t>
      </w:r>
      <w:r w:rsidR="00EF66BD">
        <w:t xml:space="preserve"> Os objectivos foram reformulados, na sequência de outros comentários.</w:t>
      </w:r>
    </w:p>
    <w:p w14:paraId="27509BA5" w14:textId="77777777" w:rsidR="00120D59" w:rsidRPr="00120D59" w:rsidRDefault="00120D59" w:rsidP="00D64641">
      <w:pPr>
        <w:rPr>
          <w:b/>
        </w:rPr>
      </w:pPr>
    </w:p>
    <w:p w14:paraId="31D40EF3" w14:textId="77777777" w:rsidR="00AB28A2" w:rsidRPr="00E3450E" w:rsidRDefault="00AB28A2" w:rsidP="00AB28A2">
      <w:pPr>
        <w:rPr>
          <w:b/>
          <w:bCs/>
        </w:rPr>
      </w:pPr>
    </w:p>
    <w:p w14:paraId="0122233F" w14:textId="77777777" w:rsidR="00AB28A2" w:rsidRPr="00DE5371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lastRenderedPageBreak/>
        <w:t>A introdução parece adequada, necessitando de uma revisão da linguagem utilizada. Solicita-se a introdução da referência que suporta a afirmação “</w:t>
      </w:r>
      <w:proofErr w:type="spellStart"/>
      <w:r w:rsidRPr="00E3450E">
        <w:rPr>
          <w:rStyle w:val="Emphasis"/>
        </w:rPr>
        <w:t>Until</w:t>
      </w:r>
      <w:proofErr w:type="spellEnd"/>
      <w:r w:rsidRPr="00E3450E">
        <w:rPr>
          <w:rStyle w:val="Emphasis"/>
        </w:rPr>
        <w:t xml:space="preserve"> 2011, </w:t>
      </w:r>
      <w:proofErr w:type="spellStart"/>
      <w:r w:rsidRPr="00E3450E">
        <w:rPr>
          <w:rStyle w:val="Emphasis"/>
        </w:rPr>
        <w:t>there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were</w:t>
      </w:r>
      <w:proofErr w:type="spellEnd"/>
      <w:r w:rsidRPr="00E3450E">
        <w:rPr>
          <w:rStyle w:val="Emphasis"/>
        </w:rPr>
        <w:t xml:space="preserve"> no </w:t>
      </w:r>
      <w:proofErr w:type="spellStart"/>
      <w:r w:rsidRPr="00E3450E">
        <w:rPr>
          <w:rStyle w:val="Emphasis"/>
        </w:rPr>
        <w:t>estimates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of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prevalence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of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limited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health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literacy</w:t>
      </w:r>
      <w:proofErr w:type="spellEnd"/>
      <w:r w:rsidRPr="00E3450E">
        <w:rPr>
          <w:rStyle w:val="Emphasis"/>
        </w:rPr>
        <w:t xml:space="preserve"> in </w:t>
      </w:r>
      <w:proofErr w:type="spellStart"/>
      <w:r w:rsidRPr="00E3450E">
        <w:rPr>
          <w:rStyle w:val="Emphasis"/>
        </w:rPr>
        <w:t>Europe</w:t>
      </w:r>
      <w:proofErr w:type="spellEnd"/>
      <w:r w:rsidRPr="00DE5371">
        <w:rPr>
          <w:rStyle w:val="Emphasis"/>
        </w:rPr>
        <w:t xml:space="preserve">”. Fazendo uma pesquisa rápida no </w:t>
      </w:r>
      <w:proofErr w:type="spellStart"/>
      <w:r w:rsidRPr="00DE5371">
        <w:rPr>
          <w:rStyle w:val="Emphasis"/>
        </w:rPr>
        <w:t>pubmed</w:t>
      </w:r>
      <w:proofErr w:type="spellEnd"/>
      <w:r w:rsidRPr="00DE5371">
        <w:rPr>
          <w:rStyle w:val="Emphasis"/>
        </w:rPr>
        <w:t>, encontram-se alguns artigos que contrariam rapidamente esta afirmação. Se porventura se se deseja especificar com algum instrumento particular, é necessária a cabal menção. Inclusive, a menção aos diferentes instrumentos citados no inicio da introdução contrariam esta afirmação.</w:t>
      </w:r>
    </w:p>
    <w:p w14:paraId="70321FBF" w14:textId="77777777" w:rsidR="00AB28A2" w:rsidRDefault="00AB28A2" w:rsidP="00AB28A2"/>
    <w:p w14:paraId="27ECEE15" w14:textId="0C675088" w:rsidR="00CF261E" w:rsidRPr="00370501" w:rsidRDefault="00CF261E" w:rsidP="00AB28A2">
      <w:r w:rsidRPr="00120D59">
        <w:rPr>
          <w:b/>
        </w:rPr>
        <w:t>Resposta ao comentário:</w:t>
      </w:r>
      <w:r w:rsidR="00370501">
        <w:t xml:space="preserve"> A frase foi alterada para tornar claro que os autores se referiam ao Inquérito Europeu de Literacia em Saúde.</w:t>
      </w:r>
    </w:p>
    <w:p w14:paraId="51759BF5" w14:textId="77777777" w:rsidR="00CF261E" w:rsidRPr="00E3450E" w:rsidRDefault="00CF261E" w:rsidP="00AB28A2"/>
    <w:p w14:paraId="329BDEF9" w14:textId="4B537E97" w:rsidR="00AB28A2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Nas linhas 22 e 23, sugere-se identificar quais as </w:t>
      </w:r>
      <w:r w:rsidRPr="00E3450E">
        <w:rPr>
          <w:rStyle w:val="Emphasis"/>
        </w:rPr>
        <w:t>“</w:t>
      </w:r>
      <w:proofErr w:type="spellStart"/>
      <w:r w:rsidRPr="00E3450E">
        <w:rPr>
          <w:rStyle w:val="Emphasis"/>
        </w:rPr>
        <w:t>true</w:t>
      </w:r>
      <w:proofErr w:type="spellEnd"/>
      <w:r w:rsidRPr="00E3450E">
        <w:rPr>
          <w:rStyle w:val="Emphasis"/>
        </w:rPr>
        <w:t xml:space="preserve"> diferences </w:t>
      </w:r>
      <w:proofErr w:type="spellStart"/>
      <w:r w:rsidRPr="00E3450E">
        <w:rPr>
          <w:rStyle w:val="Emphasis"/>
        </w:rPr>
        <w:t>between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them</w:t>
      </w:r>
      <w:proofErr w:type="spellEnd"/>
      <w:r w:rsidRPr="00E3450E">
        <w:rPr>
          <w:rStyle w:val="Emphasis"/>
        </w:rPr>
        <w:t>”</w:t>
      </w:r>
      <w:r w:rsidRPr="00DE5371">
        <w:rPr>
          <w:rStyle w:val="Emphasis"/>
        </w:rPr>
        <w:t>, caso contrário, o leitor fica apenas a saber que existiram diferenças, mas fica ignorân</w:t>
      </w:r>
      <w:r w:rsidR="00AB28A2" w:rsidRPr="00DE5371">
        <w:rPr>
          <w:rStyle w:val="Emphasis"/>
        </w:rPr>
        <w:t>cia sobre a sua identificação.</w:t>
      </w:r>
    </w:p>
    <w:p w14:paraId="19BC3490" w14:textId="77777777" w:rsidR="00370501" w:rsidRDefault="00370501" w:rsidP="00370501">
      <w:pPr>
        <w:tabs>
          <w:tab w:val="left" w:pos="1560"/>
        </w:tabs>
        <w:rPr>
          <w:rStyle w:val="Emphasis"/>
        </w:rPr>
      </w:pPr>
    </w:p>
    <w:p w14:paraId="7A5AA18B" w14:textId="1C2CE01F" w:rsidR="00370501" w:rsidRPr="00EF66BD" w:rsidRDefault="00370501" w:rsidP="00370501">
      <w:pPr>
        <w:tabs>
          <w:tab w:val="left" w:pos="1560"/>
        </w:tabs>
      </w:pPr>
      <w:r w:rsidRPr="00120D59">
        <w:rPr>
          <w:b/>
        </w:rPr>
        <w:t>Resposta ao comentário:</w:t>
      </w:r>
      <w:r w:rsidR="00B53E2A">
        <w:rPr>
          <w:b/>
        </w:rPr>
        <w:t xml:space="preserve"> </w:t>
      </w:r>
      <w:r w:rsidR="00EF66BD" w:rsidRPr="00EF66BD">
        <w:t>Os autores referiam-se a</w:t>
      </w:r>
      <w:r w:rsidR="00EF66BD">
        <w:rPr>
          <w:b/>
        </w:rPr>
        <w:t xml:space="preserve"> </w:t>
      </w:r>
      <w:r w:rsidR="00EF66BD">
        <w:t>diferenças para além das explicadas pela diferença de métodos de avaliação. A frase foi reformulada em resposta a outros comentários e a expressão já não aparece.</w:t>
      </w:r>
    </w:p>
    <w:p w14:paraId="3BD06393" w14:textId="77777777" w:rsidR="00370501" w:rsidRDefault="00370501" w:rsidP="00370501">
      <w:pPr>
        <w:tabs>
          <w:tab w:val="left" w:pos="1560"/>
        </w:tabs>
        <w:rPr>
          <w:b/>
        </w:rPr>
      </w:pPr>
    </w:p>
    <w:p w14:paraId="604C85BF" w14:textId="77777777" w:rsidR="00AB28A2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>Os objetivos do estudo encontram-se razoavelmente descritos. Contudo a última parte dos mesmos encontra-se um pouco confusa/pouca clara. Verificar se a palavra “correlates” será a mais adequada para utilizar nos objetivos, tendo em conta a globalidade dos métodos usado</w:t>
      </w:r>
      <w:r w:rsidR="00AB28A2" w:rsidRPr="00DE5371">
        <w:rPr>
          <w:rStyle w:val="Emphasis"/>
        </w:rPr>
        <w:t>s e os resultados descritos.</w:t>
      </w:r>
    </w:p>
    <w:p w14:paraId="4ED44B9A" w14:textId="77777777" w:rsidR="00370501" w:rsidRDefault="00370501" w:rsidP="00370501">
      <w:pPr>
        <w:tabs>
          <w:tab w:val="left" w:pos="1560"/>
        </w:tabs>
        <w:rPr>
          <w:rStyle w:val="Emphasis"/>
        </w:rPr>
      </w:pPr>
    </w:p>
    <w:p w14:paraId="2EDFEC78" w14:textId="2BCE1DE6" w:rsidR="00370501" w:rsidRPr="00CD5866" w:rsidRDefault="00370501" w:rsidP="00370501">
      <w:pPr>
        <w:tabs>
          <w:tab w:val="left" w:pos="1560"/>
        </w:tabs>
      </w:pPr>
      <w:r w:rsidRPr="00120D59">
        <w:rPr>
          <w:b/>
        </w:rPr>
        <w:t>Resposta ao comentário:</w:t>
      </w:r>
      <w:r w:rsidR="00CD5866">
        <w:t xml:space="preserve"> </w:t>
      </w:r>
      <w:r w:rsidR="006F2B00">
        <w:t>A descrição dos</w:t>
      </w:r>
      <w:r w:rsidR="00CD5866">
        <w:t xml:space="preserve"> objetivos fo</w:t>
      </w:r>
      <w:r w:rsidR="006F2B00">
        <w:t>i</w:t>
      </w:r>
      <w:r w:rsidR="00CD5866">
        <w:t xml:space="preserve"> </w:t>
      </w:r>
      <w:r w:rsidR="006F2B00">
        <w:t>reformulada</w:t>
      </w:r>
      <w:r w:rsidR="00CD5866">
        <w:t xml:space="preserve"> para melhorar a inteligibilidade. Decidiu-se manter o nome comum "correlates" para descrever as associações testadas sem as nomear individualmente, usando</w:t>
      </w:r>
      <w:r w:rsidR="00B97C30">
        <w:t>-</w:t>
      </w:r>
      <w:r w:rsidR="00CD5866">
        <w:t xml:space="preserve">o segundo a </w:t>
      </w:r>
      <w:r w:rsidR="00E33B27">
        <w:t xml:space="preserve">definição do </w:t>
      </w:r>
      <w:r w:rsidR="00E33B27" w:rsidRPr="00E3450E">
        <w:t xml:space="preserve">Oxford </w:t>
      </w:r>
      <w:proofErr w:type="spellStart"/>
      <w:r w:rsidR="00E33B27" w:rsidRPr="00E3450E">
        <w:t>English</w:t>
      </w:r>
      <w:proofErr w:type="spellEnd"/>
      <w:r w:rsidR="00E33B27" w:rsidRPr="00E3450E">
        <w:t xml:space="preserve"> </w:t>
      </w:r>
      <w:proofErr w:type="spellStart"/>
      <w:r w:rsidR="00E33B27" w:rsidRPr="00E3450E">
        <w:t>Dic</w:t>
      </w:r>
      <w:r w:rsidR="00CD5866" w:rsidRPr="00E3450E">
        <w:t>tionary</w:t>
      </w:r>
      <w:proofErr w:type="spellEnd"/>
      <w:r w:rsidR="00CD5866" w:rsidRPr="00E3450E">
        <w:t xml:space="preserve">: "Correlate: </w:t>
      </w:r>
      <w:proofErr w:type="spellStart"/>
      <w:r w:rsidR="00CD5866" w:rsidRPr="00E3450E">
        <w:t>each</w:t>
      </w:r>
      <w:proofErr w:type="spellEnd"/>
      <w:r w:rsidR="00CD5866" w:rsidRPr="00E3450E">
        <w:t xml:space="preserve"> </w:t>
      </w:r>
      <w:proofErr w:type="spellStart"/>
      <w:r w:rsidR="00CD5866" w:rsidRPr="00E3450E">
        <w:t>of</w:t>
      </w:r>
      <w:proofErr w:type="spellEnd"/>
      <w:r w:rsidR="00CD5866" w:rsidRPr="00E3450E">
        <w:t xml:space="preserve"> </w:t>
      </w:r>
      <w:proofErr w:type="spellStart"/>
      <w:r w:rsidR="00CD5866" w:rsidRPr="00E3450E">
        <w:t>two</w:t>
      </w:r>
      <w:proofErr w:type="spellEnd"/>
      <w:r w:rsidR="00CD5866" w:rsidRPr="00E3450E">
        <w:t xml:space="preserve"> </w:t>
      </w:r>
      <w:proofErr w:type="spellStart"/>
      <w:r w:rsidR="00CD5866" w:rsidRPr="00E3450E">
        <w:t>or</w:t>
      </w:r>
      <w:proofErr w:type="spellEnd"/>
      <w:r w:rsidR="00CD5866" w:rsidRPr="00E3450E">
        <w:t xml:space="preserve"> more </w:t>
      </w:r>
      <w:proofErr w:type="spellStart"/>
      <w:r w:rsidR="00CD5866" w:rsidRPr="00E3450E">
        <w:t>related</w:t>
      </w:r>
      <w:proofErr w:type="spellEnd"/>
      <w:r w:rsidR="00CD5866" w:rsidRPr="00E3450E">
        <w:t xml:space="preserve"> </w:t>
      </w:r>
      <w:proofErr w:type="spellStart"/>
      <w:r w:rsidR="00CD5866" w:rsidRPr="00E3450E">
        <w:t>or</w:t>
      </w:r>
      <w:proofErr w:type="spellEnd"/>
      <w:r w:rsidR="00CD5866" w:rsidRPr="00E3450E">
        <w:t xml:space="preserve"> </w:t>
      </w:r>
      <w:proofErr w:type="spellStart"/>
      <w:r w:rsidR="00CD5866" w:rsidRPr="00E3450E">
        <w:t>complementary</w:t>
      </w:r>
      <w:proofErr w:type="spellEnd"/>
      <w:r w:rsidR="00CD5866" w:rsidRPr="00E3450E">
        <w:t xml:space="preserve"> </w:t>
      </w:r>
      <w:proofErr w:type="spellStart"/>
      <w:r w:rsidR="00CD5866" w:rsidRPr="00E3450E">
        <w:t>things</w:t>
      </w:r>
      <w:proofErr w:type="spellEnd"/>
      <w:r w:rsidR="00CD5866" w:rsidRPr="00E3450E">
        <w:t>".</w:t>
      </w:r>
    </w:p>
    <w:p w14:paraId="37775BAE" w14:textId="77777777" w:rsidR="00AB28A2" w:rsidRPr="00E3450E" w:rsidRDefault="00AB28A2" w:rsidP="00AB28A2">
      <w:pPr>
        <w:rPr>
          <w:b/>
          <w:bCs/>
        </w:rPr>
      </w:pPr>
    </w:p>
    <w:p w14:paraId="2F41D967" w14:textId="0BC65D92" w:rsidR="00AB28A2" w:rsidRPr="00176E67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O desenho de estudo e metodologia são apropriados aos objetivos, encontrando-se bem descritos. No que respeita ao instrumento utilizado, pergunta-se se o mesmo tem royalties/direitos de propriedade intelectual associados e/ou se foi pedida e dada permissão à sua utilização – na</w:t>
      </w:r>
      <w:r w:rsidR="00AB28A2" w:rsidRPr="00176E67">
        <w:rPr>
          <w:rStyle w:val="Emphasis"/>
        </w:rPr>
        <w:t>da é mencionado no manuscrito.</w:t>
      </w:r>
    </w:p>
    <w:p w14:paraId="7DA5A3CD" w14:textId="77777777" w:rsidR="00DE5371" w:rsidRDefault="00DE5371" w:rsidP="00DE5371"/>
    <w:p w14:paraId="7CAC2135" w14:textId="319110CC" w:rsidR="00DE5371" w:rsidRPr="00DE5371" w:rsidRDefault="00DE5371" w:rsidP="00DE5371">
      <w:pPr>
        <w:rPr>
          <w:rStyle w:val="Emphasis"/>
          <w:b/>
          <w:i w:val="0"/>
        </w:rPr>
      </w:pPr>
      <w:r w:rsidRPr="00DE5371">
        <w:rPr>
          <w:b/>
        </w:rPr>
        <w:t>Resposta ao comentário:</w:t>
      </w:r>
      <w:r>
        <w:rPr>
          <w:b/>
        </w:rPr>
        <w:t xml:space="preserve"> </w:t>
      </w:r>
      <w:r w:rsidR="00916652">
        <w:t xml:space="preserve">A </w:t>
      </w:r>
      <w:r>
        <w:t xml:space="preserve">autorização da </w:t>
      </w:r>
      <w:proofErr w:type="spellStart"/>
      <w:r w:rsidR="00EF0AA8">
        <w:t>Pfizer</w:t>
      </w:r>
      <w:proofErr w:type="spellEnd"/>
      <w:r w:rsidR="00555C8C">
        <w:t xml:space="preserve"> (proprietária da versão original)</w:t>
      </w:r>
      <w:r w:rsidR="00EF0AA8">
        <w:t xml:space="preserve"> para a adaptação e utilização do </w:t>
      </w:r>
      <w:r w:rsidR="00102BAE">
        <w:t>instrumento</w:t>
      </w:r>
      <w:r w:rsidR="00555C8C">
        <w:t xml:space="preserve"> na população portuguesa</w:t>
      </w:r>
      <w:r w:rsidR="00916652" w:rsidRPr="00916652">
        <w:t xml:space="preserve"> </w:t>
      </w:r>
      <w:r w:rsidR="00916652">
        <w:t>é referida</w:t>
      </w:r>
      <w:r w:rsidR="00916652" w:rsidRPr="00DE5371">
        <w:t xml:space="preserve"> </w:t>
      </w:r>
      <w:r w:rsidR="00916652">
        <w:t>na secção</w:t>
      </w:r>
      <w:r w:rsidR="00916652" w:rsidRPr="00DE5371">
        <w:t xml:space="preserve"> </w:t>
      </w:r>
      <w:r w:rsidR="00916652">
        <w:lastRenderedPageBreak/>
        <w:t>"</w:t>
      </w:r>
      <w:proofErr w:type="spellStart"/>
      <w:r w:rsidR="00916652" w:rsidRPr="00E3450E">
        <w:t>Acknowledgments</w:t>
      </w:r>
      <w:proofErr w:type="spellEnd"/>
      <w:r w:rsidR="00916652">
        <w:t>”</w:t>
      </w:r>
      <w:r w:rsidR="00555C8C">
        <w:t>.</w:t>
      </w:r>
      <w:r w:rsidR="00F601EA">
        <w:t xml:space="preserve"> A Acta Médica Portuguesa </w:t>
      </w:r>
      <w:r w:rsidR="000F5A1F">
        <w:t>é uma revista</w:t>
      </w:r>
      <w:r w:rsidR="00F601EA">
        <w:t xml:space="preserve"> </w:t>
      </w:r>
      <w:r w:rsidR="00F601EA" w:rsidRPr="00F601EA">
        <w:rPr>
          <w:i/>
        </w:rPr>
        <w:t>Open Access</w:t>
      </w:r>
      <w:r w:rsidR="00F601EA">
        <w:t xml:space="preserve"> e a versão portuguesa ficará livremente disponível para utilização</w:t>
      </w:r>
      <w:r w:rsidR="00752CE9">
        <w:t xml:space="preserve"> após a publicação</w:t>
      </w:r>
      <w:r w:rsidR="00F601EA">
        <w:t>.</w:t>
      </w:r>
    </w:p>
    <w:p w14:paraId="0504671E" w14:textId="77777777" w:rsidR="00AB28A2" w:rsidRDefault="00AB28A2" w:rsidP="00AB28A2"/>
    <w:p w14:paraId="522245EE" w14:textId="5ADCC48D" w:rsidR="00FE1392" w:rsidRPr="001C35EF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>Facilmente se depreende, mas é necessário referir o que significa o acrónimo NVS-PT (julgo que só se en</w:t>
      </w:r>
      <w:r w:rsidR="00AB28A2" w:rsidRPr="00DE5371">
        <w:rPr>
          <w:rStyle w:val="Emphasis"/>
        </w:rPr>
        <w:t>contra na legenda da tabela 2).</w:t>
      </w:r>
    </w:p>
    <w:p w14:paraId="25F59EE0" w14:textId="77777777" w:rsidR="00AB28A2" w:rsidRDefault="00AB28A2" w:rsidP="00D64641"/>
    <w:p w14:paraId="54045B10" w14:textId="4230195A" w:rsidR="00EF0AA8" w:rsidRPr="00BE2DCD" w:rsidRDefault="00EF0AA8" w:rsidP="00EF0AA8">
      <w:r w:rsidRPr="00EF0AA8">
        <w:rPr>
          <w:b/>
        </w:rPr>
        <w:t>Resposta ao comentário:</w:t>
      </w:r>
      <w:r>
        <w:t xml:space="preserve"> </w:t>
      </w:r>
      <w:r w:rsidR="00635BFB">
        <w:t>O</w:t>
      </w:r>
      <w:r w:rsidRPr="00C84D62">
        <w:t xml:space="preserve"> acrónimo </w:t>
      </w:r>
      <w:r w:rsidR="00635BFB">
        <w:t xml:space="preserve">NVS-PT surge pela primeira vez </w:t>
      </w:r>
      <w:r w:rsidRPr="00C84D62">
        <w:t>na primeira frase da subsecção "</w:t>
      </w:r>
      <w:r w:rsidRPr="00E3450E">
        <w:t xml:space="preserve">Sample </w:t>
      </w:r>
      <w:proofErr w:type="spellStart"/>
      <w:r w:rsidRPr="00E3450E">
        <w:t>and</w:t>
      </w:r>
      <w:proofErr w:type="spellEnd"/>
      <w:r w:rsidRPr="00E3450E">
        <w:t xml:space="preserve"> </w:t>
      </w:r>
      <w:proofErr w:type="spellStart"/>
      <w:r w:rsidRPr="00E3450E">
        <w:t>recruitment</w:t>
      </w:r>
      <w:proofErr w:type="spellEnd"/>
      <w:r w:rsidRPr="00E3450E">
        <w:t>"</w:t>
      </w:r>
      <w:r w:rsidR="00A77C08" w:rsidRPr="00E3450E">
        <w:t xml:space="preserve"> (</w:t>
      </w:r>
      <w:proofErr w:type="spellStart"/>
      <w:r w:rsidR="00A77C08" w:rsidRPr="00E3450E">
        <w:rPr>
          <w:i/>
        </w:rPr>
        <w:t>The</w:t>
      </w:r>
      <w:proofErr w:type="spellEnd"/>
      <w:r w:rsidR="00A77C08" w:rsidRPr="00E3450E">
        <w:rPr>
          <w:i/>
        </w:rPr>
        <w:t xml:space="preserve"> Portuguese </w:t>
      </w:r>
      <w:proofErr w:type="spellStart"/>
      <w:r w:rsidR="00A77C08" w:rsidRPr="00E3450E">
        <w:rPr>
          <w:i/>
        </w:rPr>
        <w:t>adapted</w:t>
      </w:r>
      <w:proofErr w:type="spellEnd"/>
      <w:r w:rsidR="00A77C08" w:rsidRPr="00E3450E">
        <w:rPr>
          <w:i/>
        </w:rPr>
        <w:t xml:space="preserve"> </w:t>
      </w:r>
      <w:proofErr w:type="spellStart"/>
      <w:r w:rsidR="00A77C08" w:rsidRPr="00E3450E">
        <w:rPr>
          <w:i/>
        </w:rPr>
        <w:t>version</w:t>
      </w:r>
      <w:proofErr w:type="spellEnd"/>
      <w:r w:rsidR="00A77C08" w:rsidRPr="00E3450E">
        <w:rPr>
          <w:i/>
        </w:rPr>
        <w:t xml:space="preserve"> </w:t>
      </w:r>
      <w:proofErr w:type="spellStart"/>
      <w:r w:rsidR="00A77C08" w:rsidRPr="00E3450E">
        <w:rPr>
          <w:i/>
        </w:rPr>
        <w:t>of</w:t>
      </w:r>
      <w:proofErr w:type="spellEnd"/>
      <w:r w:rsidR="00A77C08" w:rsidRPr="00E3450E">
        <w:rPr>
          <w:i/>
        </w:rPr>
        <w:t xml:space="preserve"> </w:t>
      </w:r>
      <w:proofErr w:type="spellStart"/>
      <w:r w:rsidR="00A77C08" w:rsidRPr="00E3450E">
        <w:rPr>
          <w:i/>
        </w:rPr>
        <w:t>the</w:t>
      </w:r>
      <w:proofErr w:type="spellEnd"/>
      <w:r w:rsidR="00A77C08" w:rsidRPr="00E3450E">
        <w:rPr>
          <w:i/>
        </w:rPr>
        <w:t xml:space="preserve"> </w:t>
      </w:r>
      <w:proofErr w:type="spellStart"/>
      <w:r w:rsidR="00A77C08" w:rsidRPr="00E3450E">
        <w:rPr>
          <w:i/>
        </w:rPr>
        <w:t>instrument</w:t>
      </w:r>
      <w:proofErr w:type="spellEnd"/>
      <w:r w:rsidR="00A77C08" w:rsidRPr="00437EF0">
        <w:rPr>
          <w:i/>
        </w:rPr>
        <w:t xml:space="preserve"> (NVS-PT)</w:t>
      </w:r>
      <w:r w:rsidR="00987C23">
        <w:t>), à qual foi adicionada o termo</w:t>
      </w:r>
      <w:r w:rsidRPr="00C84D62">
        <w:t xml:space="preserve"> "Portuguese" para tornar o acrónimo</w:t>
      </w:r>
      <w:r w:rsidR="00987C23" w:rsidRPr="00987C23">
        <w:t xml:space="preserve"> </w:t>
      </w:r>
      <w:r w:rsidR="00987C23" w:rsidRPr="00C84D62">
        <w:t>mais claro</w:t>
      </w:r>
      <w:r w:rsidRPr="00C84D62">
        <w:t>.</w:t>
      </w:r>
    </w:p>
    <w:p w14:paraId="68247194" w14:textId="77777777" w:rsidR="00EF0AA8" w:rsidRPr="00EF0AA8" w:rsidRDefault="00EF0AA8" w:rsidP="00EF0AA8"/>
    <w:p w14:paraId="07E1A723" w14:textId="13BA7F70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Na parte estatística dos métodos, os tempos verbais não são concordantes – existindo o recurso a tempos verbais diferentes para a descrição da mesma </w:t>
      </w:r>
      <w:proofErr w:type="spellStart"/>
      <w:r w:rsidRPr="00DE5371">
        <w:rPr>
          <w:rStyle w:val="Emphasis"/>
        </w:rPr>
        <w:t>acção</w:t>
      </w:r>
      <w:proofErr w:type="spellEnd"/>
      <w:r w:rsidRPr="00DE5371">
        <w:rPr>
          <w:rStyle w:val="Emphasis"/>
        </w:rPr>
        <w:t xml:space="preserve"> (presente </w:t>
      </w:r>
      <w:proofErr w:type="spellStart"/>
      <w:r w:rsidRPr="00DE5371">
        <w:rPr>
          <w:rStyle w:val="Emphasis"/>
        </w:rPr>
        <w:t>vs</w:t>
      </w:r>
      <w:proofErr w:type="spellEnd"/>
      <w:r w:rsidRPr="00DE5371">
        <w:rPr>
          <w:rStyle w:val="Emphasis"/>
        </w:rPr>
        <w:t xml:space="preserve"> </w:t>
      </w:r>
      <w:r w:rsidR="00AB28A2" w:rsidRPr="00DE5371">
        <w:rPr>
          <w:rStyle w:val="Emphasis"/>
        </w:rPr>
        <w:t>no passado).</w:t>
      </w:r>
    </w:p>
    <w:p w14:paraId="44E8CE57" w14:textId="77777777" w:rsidR="00AB28A2" w:rsidRDefault="00AB28A2" w:rsidP="00D64641"/>
    <w:p w14:paraId="76898F5B" w14:textId="111D0186" w:rsidR="00544AB7" w:rsidRPr="00CF261E" w:rsidRDefault="00544AB7" w:rsidP="00D64641">
      <w:r w:rsidRPr="00EF0AA8">
        <w:rPr>
          <w:b/>
        </w:rPr>
        <w:t>Resposta ao comentário:</w:t>
      </w:r>
      <w:r w:rsidR="00CF261E">
        <w:rPr>
          <w:b/>
        </w:rPr>
        <w:t xml:space="preserve"> </w:t>
      </w:r>
      <w:r w:rsidR="00555C8C">
        <w:t>Alter</w:t>
      </w:r>
      <w:r w:rsidR="003A7912">
        <w:t>aram</w:t>
      </w:r>
      <w:r w:rsidR="00555C8C">
        <w:t xml:space="preserve">-se </w:t>
      </w:r>
      <w:r w:rsidR="003A7912">
        <w:t xml:space="preserve">todos </w:t>
      </w:r>
      <w:r w:rsidR="006F4E54">
        <w:t>os</w:t>
      </w:r>
      <w:r w:rsidR="003A7912">
        <w:t xml:space="preserve"> </w:t>
      </w:r>
      <w:r w:rsidR="00555C8C">
        <w:t>tempo</w:t>
      </w:r>
      <w:r w:rsidR="003A7912">
        <w:t>s</w:t>
      </w:r>
      <w:r w:rsidR="00555C8C">
        <w:t xml:space="preserve"> verba</w:t>
      </w:r>
      <w:r w:rsidR="003A7912">
        <w:t>is</w:t>
      </w:r>
      <w:r w:rsidR="00555C8C">
        <w:t xml:space="preserve"> </w:t>
      </w:r>
      <w:r w:rsidR="003A7912">
        <w:t>para o passado, garantindo a respetiva</w:t>
      </w:r>
      <w:r w:rsidR="00555C8C">
        <w:t xml:space="preserve"> concordância.</w:t>
      </w:r>
    </w:p>
    <w:p w14:paraId="3A6F854F" w14:textId="77777777" w:rsidR="00102BAE" w:rsidRDefault="00102BAE" w:rsidP="00D64641"/>
    <w:p w14:paraId="76D59DDD" w14:textId="44B3F949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Falta fazer menção ao horizonte temporal da validação do instrumento. Quando foi realizada a Validação do </w:t>
      </w:r>
      <w:r w:rsidR="00C23BAC" w:rsidRPr="00DE5371">
        <w:rPr>
          <w:rStyle w:val="Emphasis"/>
        </w:rPr>
        <w:t>NV</w:t>
      </w:r>
      <w:r w:rsidR="00C23BAC">
        <w:rPr>
          <w:rStyle w:val="Emphasis"/>
        </w:rPr>
        <w:t>S</w:t>
      </w:r>
      <w:r w:rsidR="00C23BAC" w:rsidRPr="00DE5371">
        <w:rPr>
          <w:rStyle w:val="Emphasis"/>
        </w:rPr>
        <w:t xml:space="preserve"> </w:t>
      </w:r>
      <w:r w:rsidRPr="00DE5371">
        <w:rPr>
          <w:rStyle w:val="Emphasis"/>
        </w:rPr>
        <w:t xml:space="preserve">– anterior a 2012 (presume-se)? Não existiu nenhuma publicação referente a esta validação, correto? </w:t>
      </w:r>
    </w:p>
    <w:p w14:paraId="6C1ACE0D" w14:textId="77777777" w:rsidR="00AB28A2" w:rsidRDefault="00AB28A2" w:rsidP="00D64641"/>
    <w:p w14:paraId="4EBCEC9F" w14:textId="34B4CE4C" w:rsidR="00CF261E" w:rsidRPr="00CF261E" w:rsidRDefault="00CF261E" w:rsidP="00CF261E">
      <w:r w:rsidRPr="00EF0AA8">
        <w:rPr>
          <w:b/>
        </w:rPr>
        <w:t>Resposta ao comentário:</w:t>
      </w:r>
      <w:r>
        <w:rPr>
          <w:b/>
        </w:rPr>
        <w:t xml:space="preserve"> </w:t>
      </w:r>
      <w:r>
        <w:t xml:space="preserve">A validação do NVS-PT </w:t>
      </w:r>
      <w:r w:rsidR="001B4850">
        <w:t xml:space="preserve">também </w:t>
      </w:r>
      <w:r>
        <w:t>ocorreu em 2012</w:t>
      </w:r>
      <w:r w:rsidR="001B4850">
        <w:t>; essa menção foi incluída no manuscrito (</w:t>
      </w:r>
      <w:r w:rsidR="00437EF0">
        <w:t xml:space="preserve">primeira frase da subseção </w:t>
      </w:r>
      <w:r w:rsidR="00437EF0" w:rsidRPr="00E3450E">
        <w:t xml:space="preserve">"Sample </w:t>
      </w:r>
      <w:proofErr w:type="spellStart"/>
      <w:r w:rsidR="00437EF0" w:rsidRPr="00E3450E">
        <w:t>and</w:t>
      </w:r>
      <w:proofErr w:type="spellEnd"/>
      <w:r w:rsidR="00437EF0" w:rsidRPr="00E3450E">
        <w:t xml:space="preserve"> </w:t>
      </w:r>
      <w:proofErr w:type="spellStart"/>
      <w:r w:rsidR="00437EF0" w:rsidRPr="00E3450E">
        <w:t>recruitment</w:t>
      </w:r>
      <w:proofErr w:type="spellEnd"/>
      <w:r w:rsidR="00437EF0">
        <w:t>"</w:t>
      </w:r>
      <w:r w:rsidR="001B4850">
        <w:t>)</w:t>
      </w:r>
      <w:r>
        <w:t xml:space="preserve">. </w:t>
      </w:r>
      <w:r w:rsidR="001B4850">
        <w:t xml:space="preserve">Não existem publicações referentes a esta validação, </w:t>
      </w:r>
      <w:r w:rsidR="004E36CA">
        <w:t>com exceção da publicação em livro de atas,</w:t>
      </w:r>
      <w:r w:rsidR="001B4850">
        <w:t xml:space="preserve"> </w:t>
      </w:r>
      <w:r w:rsidR="004E36CA">
        <w:t>sob a forma de resumo, de uma</w:t>
      </w:r>
      <w:r>
        <w:t xml:space="preserve"> apresentação </w:t>
      </w:r>
      <w:r w:rsidR="004E36CA">
        <w:t xml:space="preserve">oral realizada </w:t>
      </w:r>
      <w:r>
        <w:t>numa conferência</w:t>
      </w:r>
      <w:r w:rsidR="000E3804">
        <w:t>. Esta informação foi</w:t>
      </w:r>
      <w:r>
        <w:t xml:space="preserve"> referid</w:t>
      </w:r>
      <w:r w:rsidR="004E36CA">
        <w:t>a</w:t>
      </w:r>
      <w:r>
        <w:t xml:space="preserve"> </w:t>
      </w:r>
      <w:r w:rsidR="000E3804">
        <w:t>aquando d</w:t>
      </w:r>
      <w:r>
        <w:t xml:space="preserve">a submissão do </w:t>
      </w:r>
      <w:r w:rsidR="00D069DA">
        <w:t>manuscrito</w:t>
      </w:r>
      <w:r>
        <w:t>.</w:t>
      </w:r>
    </w:p>
    <w:p w14:paraId="3974BE7F" w14:textId="77777777" w:rsidR="00CF261E" w:rsidRDefault="00CF261E" w:rsidP="00D64641"/>
    <w:p w14:paraId="75A2DE6F" w14:textId="0AFCD4AF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proofErr w:type="spellStart"/>
      <w:r w:rsidRPr="00E3450E">
        <w:rPr>
          <w:rStyle w:val="Emphasis"/>
          <w:lang w:val="en-US"/>
        </w:rPr>
        <w:t>Seria</w:t>
      </w:r>
      <w:proofErr w:type="spellEnd"/>
      <w:r w:rsidRPr="00E3450E">
        <w:rPr>
          <w:rStyle w:val="Emphasis"/>
          <w:lang w:val="en-US"/>
        </w:rPr>
        <w:t xml:space="preserve"> </w:t>
      </w:r>
      <w:proofErr w:type="spellStart"/>
      <w:r w:rsidRPr="00E3450E">
        <w:rPr>
          <w:rStyle w:val="Emphasis"/>
          <w:lang w:val="en-US"/>
        </w:rPr>
        <w:t>relevante</w:t>
      </w:r>
      <w:proofErr w:type="spellEnd"/>
      <w:r w:rsidRPr="00E3450E">
        <w:rPr>
          <w:rStyle w:val="Emphasis"/>
          <w:lang w:val="en-US"/>
        </w:rPr>
        <w:t xml:space="preserve"> </w:t>
      </w:r>
      <w:proofErr w:type="spellStart"/>
      <w:r w:rsidRPr="00E3450E">
        <w:rPr>
          <w:rStyle w:val="Emphasis"/>
          <w:lang w:val="en-US"/>
        </w:rPr>
        <w:t>explicar</w:t>
      </w:r>
      <w:proofErr w:type="spellEnd"/>
      <w:r w:rsidRPr="00E3450E">
        <w:rPr>
          <w:rStyle w:val="Emphasis"/>
          <w:lang w:val="en-US"/>
        </w:rPr>
        <w:t xml:space="preserve"> um </w:t>
      </w:r>
      <w:proofErr w:type="spellStart"/>
      <w:r w:rsidRPr="00E3450E">
        <w:rPr>
          <w:rStyle w:val="Emphasis"/>
          <w:lang w:val="en-US"/>
        </w:rPr>
        <w:t>pouco</w:t>
      </w:r>
      <w:proofErr w:type="spellEnd"/>
      <w:r w:rsidRPr="00E3450E">
        <w:rPr>
          <w:rStyle w:val="Emphasis"/>
          <w:lang w:val="en-US"/>
        </w:rPr>
        <w:t xml:space="preserve"> </w:t>
      </w:r>
      <w:proofErr w:type="spellStart"/>
      <w:r w:rsidRPr="00E3450E">
        <w:rPr>
          <w:rStyle w:val="Emphasis"/>
          <w:lang w:val="en-US"/>
        </w:rPr>
        <w:t>melhor</w:t>
      </w:r>
      <w:proofErr w:type="spellEnd"/>
      <w:r w:rsidRPr="00E3450E">
        <w:rPr>
          <w:rStyle w:val="Emphasis"/>
          <w:lang w:val="en-US"/>
        </w:rPr>
        <w:t xml:space="preserve"> a </w:t>
      </w:r>
      <w:proofErr w:type="spellStart"/>
      <w:r w:rsidRPr="00E3450E">
        <w:rPr>
          <w:rStyle w:val="Emphasis"/>
          <w:lang w:val="en-US"/>
        </w:rPr>
        <w:t>categorização</w:t>
      </w:r>
      <w:proofErr w:type="spellEnd"/>
      <w:r w:rsidRPr="00E3450E">
        <w:rPr>
          <w:rStyle w:val="Emphasis"/>
          <w:lang w:val="en-US"/>
        </w:rPr>
        <w:t xml:space="preserve"> das classes: </w:t>
      </w:r>
      <w:r w:rsidRPr="00437EF0">
        <w:rPr>
          <w:rStyle w:val="Emphasis"/>
          <w:lang w:val="en-GB"/>
        </w:rPr>
        <w:t>“adequate health literacy, possibility of limited health literacy and high likelihood of limited</w:t>
      </w:r>
      <w:r w:rsidRPr="00BE2DCD">
        <w:rPr>
          <w:rStyle w:val="Emphasis"/>
          <w:lang w:val="en-GB"/>
        </w:rPr>
        <w:t xml:space="preserve"> literacy”. </w:t>
      </w:r>
      <w:r w:rsidRPr="00DE5371">
        <w:rPr>
          <w:rStyle w:val="Emphasis"/>
        </w:rPr>
        <w:t>É realizado aquando da explicação do instrumento original, mas não é claro ao leitor, como é feito “este ponto de chegada” e em que base de score – o que limita, posteriormente, a sua</w:t>
      </w:r>
      <w:r w:rsidR="00497731" w:rsidRPr="00DE5371">
        <w:rPr>
          <w:rStyle w:val="Emphasis"/>
        </w:rPr>
        <w:t xml:space="preserve"> utilização na prática clínica.</w:t>
      </w:r>
    </w:p>
    <w:p w14:paraId="2109AB49" w14:textId="77777777" w:rsidR="00497731" w:rsidRDefault="00497731" w:rsidP="00D64641"/>
    <w:p w14:paraId="791B1017" w14:textId="3A2E65BC" w:rsidR="002D3EF3" w:rsidRPr="00662100" w:rsidRDefault="002D3EF3" w:rsidP="00D64641">
      <w:r w:rsidRPr="00EF0AA8">
        <w:rPr>
          <w:b/>
        </w:rPr>
        <w:t>Resposta ao comentário:</w:t>
      </w:r>
      <w:r w:rsidR="00662100">
        <w:t xml:space="preserve"> Acrescentou-se uma frase explicativa da categorização das classes à subsecção </w:t>
      </w:r>
      <w:r w:rsidR="006F2B00">
        <w:t>do instrumento original</w:t>
      </w:r>
      <w:r w:rsidR="00662100">
        <w:t>.</w:t>
      </w:r>
    </w:p>
    <w:p w14:paraId="60344F6C" w14:textId="77777777" w:rsidR="002D3EF3" w:rsidRDefault="002D3EF3" w:rsidP="00D64641"/>
    <w:p w14:paraId="6FE68221" w14:textId="77777777" w:rsidR="002D3EF3" w:rsidRPr="00E3450E" w:rsidRDefault="002D3EF3" w:rsidP="00D64641"/>
    <w:p w14:paraId="6C161873" w14:textId="77777777" w:rsidR="00D36B1E" w:rsidRPr="00E3450E" w:rsidRDefault="00FE1392" w:rsidP="00D36B1E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437EF0">
        <w:rPr>
          <w:rStyle w:val="Emphasis"/>
        </w:rPr>
        <w:lastRenderedPageBreak/>
        <w:t>Os resultados encontram-se razoavelmente descritos, embora por vezes de difícil leitura, principalmente na componente do</w:t>
      </w:r>
      <w:r w:rsidRPr="00E3450E">
        <w:rPr>
          <w:rStyle w:val="Emphasis"/>
        </w:rPr>
        <w:t xml:space="preserve"> “</w:t>
      </w:r>
      <w:proofErr w:type="spellStart"/>
      <w:r w:rsidRPr="00E3450E">
        <w:rPr>
          <w:rStyle w:val="Emphasis"/>
        </w:rPr>
        <w:t>prevalence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of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limited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health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literacy</w:t>
      </w:r>
      <w:proofErr w:type="spellEnd"/>
      <w:r w:rsidRPr="00E3450E">
        <w:rPr>
          <w:rStyle w:val="Emphasis"/>
        </w:rPr>
        <w:t xml:space="preserve">”: </w:t>
      </w:r>
    </w:p>
    <w:p w14:paraId="4CE74CE2" w14:textId="1B838940" w:rsidR="00497731" w:rsidRPr="00BE2DCD" w:rsidRDefault="00FE1392" w:rsidP="00D36B1E">
      <w:pPr>
        <w:tabs>
          <w:tab w:val="left" w:pos="1560"/>
        </w:tabs>
        <w:rPr>
          <w:rStyle w:val="Emphasis"/>
          <w:lang w:val="en-GB"/>
        </w:rPr>
      </w:pPr>
      <w:r w:rsidRPr="00E3450E">
        <w:rPr>
          <w:rStyle w:val="Emphasis"/>
          <w:lang w:val="en-US"/>
        </w:rPr>
        <w:t xml:space="preserve">A </w:t>
      </w:r>
      <w:proofErr w:type="spellStart"/>
      <w:r w:rsidRPr="00E3450E">
        <w:rPr>
          <w:rStyle w:val="Emphasis"/>
          <w:lang w:val="en-US"/>
        </w:rPr>
        <w:t>frase</w:t>
      </w:r>
      <w:proofErr w:type="spellEnd"/>
      <w:r w:rsidRPr="00E3450E">
        <w:rPr>
          <w:rStyle w:val="Emphasis"/>
          <w:lang w:val="en-US"/>
        </w:rPr>
        <w:t>:</w:t>
      </w:r>
      <w:r w:rsidRPr="00BE2DCD">
        <w:rPr>
          <w:rStyle w:val="Emphasis"/>
          <w:lang w:val="en-GB"/>
        </w:rPr>
        <w:t xml:space="preserve"> “The proportion of respondents not answering any of the NVS-PT questions was 0.3% (95%CI: 0.0-0.6), while 16.2% (95%CI: 13.4-19.1) reported not knowing how to answer to all of the questions (data not sh</w:t>
      </w:r>
      <w:r w:rsidR="00497731" w:rsidRPr="00BE2DCD">
        <w:rPr>
          <w:rStyle w:val="Emphasis"/>
          <w:lang w:val="en-GB"/>
        </w:rPr>
        <w:t xml:space="preserve">own)”, </w:t>
      </w:r>
      <w:proofErr w:type="spellStart"/>
      <w:r w:rsidR="00497731" w:rsidRPr="00E3450E">
        <w:rPr>
          <w:rStyle w:val="Emphasis"/>
          <w:lang w:val="en-US"/>
        </w:rPr>
        <w:t>não</w:t>
      </w:r>
      <w:proofErr w:type="spellEnd"/>
      <w:r w:rsidR="00497731" w:rsidRPr="00E3450E">
        <w:rPr>
          <w:rStyle w:val="Emphasis"/>
          <w:lang w:val="en-US"/>
        </w:rPr>
        <w:t xml:space="preserve"> é </w:t>
      </w:r>
      <w:proofErr w:type="spellStart"/>
      <w:r w:rsidR="00497731" w:rsidRPr="00E3450E">
        <w:rPr>
          <w:rStyle w:val="Emphasis"/>
          <w:lang w:val="en-US"/>
        </w:rPr>
        <w:t>clara</w:t>
      </w:r>
      <w:proofErr w:type="spellEnd"/>
      <w:r w:rsidR="00497731" w:rsidRPr="00E3450E">
        <w:rPr>
          <w:rStyle w:val="Emphasis"/>
          <w:lang w:val="en-US"/>
        </w:rPr>
        <w:t xml:space="preserve"> </w:t>
      </w:r>
      <w:proofErr w:type="spellStart"/>
      <w:r w:rsidR="00497731" w:rsidRPr="00E3450E">
        <w:rPr>
          <w:rStyle w:val="Emphasis"/>
          <w:lang w:val="en-US"/>
        </w:rPr>
        <w:t>ao</w:t>
      </w:r>
      <w:proofErr w:type="spellEnd"/>
      <w:r w:rsidR="00497731" w:rsidRPr="00E3450E">
        <w:rPr>
          <w:rStyle w:val="Emphasis"/>
          <w:lang w:val="en-US"/>
        </w:rPr>
        <w:t xml:space="preserve"> </w:t>
      </w:r>
      <w:proofErr w:type="spellStart"/>
      <w:r w:rsidR="00497731" w:rsidRPr="00E3450E">
        <w:rPr>
          <w:rStyle w:val="Emphasis"/>
          <w:lang w:val="en-US"/>
        </w:rPr>
        <w:t>leitor</w:t>
      </w:r>
      <w:proofErr w:type="spellEnd"/>
      <w:r w:rsidR="00497731" w:rsidRPr="00E3450E">
        <w:rPr>
          <w:rStyle w:val="Emphasis"/>
          <w:lang w:val="en-US"/>
        </w:rPr>
        <w:t>.</w:t>
      </w:r>
    </w:p>
    <w:p w14:paraId="11047C88" w14:textId="77777777" w:rsidR="002D3EF3" w:rsidRPr="00BE2DCD" w:rsidRDefault="002D3EF3" w:rsidP="002D3EF3">
      <w:pPr>
        <w:rPr>
          <w:lang w:val="en-GB"/>
        </w:rPr>
      </w:pPr>
    </w:p>
    <w:p w14:paraId="3D157068" w14:textId="7EA76216" w:rsidR="00D36B1E" w:rsidRPr="00AC1B19" w:rsidRDefault="002D3EF3" w:rsidP="00437EF0">
      <w:pPr>
        <w:rPr>
          <w:lang w:val="en-GB"/>
        </w:rPr>
      </w:pPr>
      <w:proofErr w:type="spellStart"/>
      <w:r w:rsidRPr="00E3450E">
        <w:rPr>
          <w:b/>
          <w:lang w:val="en-US"/>
        </w:rPr>
        <w:t>Resposta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ao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comentário</w:t>
      </w:r>
      <w:proofErr w:type="spellEnd"/>
      <w:r w:rsidRPr="00E3450E">
        <w:rPr>
          <w:b/>
          <w:lang w:val="en-US"/>
        </w:rPr>
        <w:t>:</w:t>
      </w:r>
      <w:r w:rsidR="006502E0" w:rsidRPr="00E3450E">
        <w:rPr>
          <w:lang w:val="en-US"/>
        </w:rPr>
        <w:t xml:space="preserve"> </w:t>
      </w:r>
      <w:r w:rsidR="00AC1B19" w:rsidRPr="00E3450E">
        <w:rPr>
          <w:lang w:val="en-US"/>
        </w:rPr>
        <w:t xml:space="preserve">A </w:t>
      </w:r>
      <w:proofErr w:type="spellStart"/>
      <w:r w:rsidR="00AC1B19" w:rsidRPr="00E3450E">
        <w:rPr>
          <w:lang w:val="en-US"/>
        </w:rPr>
        <w:t>frase</w:t>
      </w:r>
      <w:proofErr w:type="spellEnd"/>
      <w:r w:rsidR="00AC1B19" w:rsidRPr="00E3450E">
        <w:rPr>
          <w:lang w:val="en-US"/>
        </w:rPr>
        <w:t xml:space="preserve"> </w:t>
      </w:r>
      <w:proofErr w:type="spellStart"/>
      <w:r w:rsidR="00AC1B19" w:rsidRPr="00E3450E">
        <w:rPr>
          <w:lang w:val="en-US"/>
        </w:rPr>
        <w:t>foi</w:t>
      </w:r>
      <w:proofErr w:type="spellEnd"/>
      <w:r w:rsidR="00AC1B19" w:rsidRPr="00E3450E">
        <w:rPr>
          <w:lang w:val="en-US"/>
        </w:rPr>
        <w:t xml:space="preserve"> </w:t>
      </w:r>
      <w:proofErr w:type="spellStart"/>
      <w:r w:rsidR="00AC1B19" w:rsidRPr="00E3450E">
        <w:rPr>
          <w:lang w:val="en-US"/>
        </w:rPr>
        <w:t>reformulada</w:t>
      </w:r>
      <w:proofErr w:type="spellEnd"/>
      <w:r w:rsidR="00AC1B19" w:rsidRPr="00E3450E">
        <w:rPr>
          <w:lang w:val="en-US"/>
        </w:rPr>
        <w:t xml:space="preserve"> para</w:t>
      </w:r>
      <w:r w:rsidR="00AC1B19" w:rsidRPr="000519A1">
        <w:rPr>
          <w:lang w:val="en-US"/>
        </w:rPr>
        <w:t xml:space="preserve"> </w:t>
      </w:r>
      <w:r w:rsidR="00AC1B19">
        <w:rPr>
          <w:lang w:val="en-GB"/>
        </w:rPr>
        <w:t xml:space="preserve">"There were 0.3% of </w:t>
      </w:r>
      <w:r w:rsidR="00AC1B19" w:rsidRPr="006C16E2">
        <w:rPr>
          <w:lang w:val="en-GB"/>
        </w:rPr>
        <w:t>respondents</w:t>
      </w:r>
      <w:r w:rsidR="00AC1B19">
        <w:rPr>
          <w:lang w:val="en-GB"/>
        </w:rPr>
        <w:t xml:space="preserve"> (</w:t>
      </w:r>
      <w:r w:rsidR="00AC1B19" w:rsidRPr="006C16E2">
        <w:rPr>
          <w:lang w:val="en-GB"/>
        </w:rPr>
        <w:t>95%CI: 0.0-0.6)</w:t>
      </w:r>
      <w:r w:rsidR="00AC1B19">
        <w:rPr>
          <w:lang w:val="en-GB"/>
        </w:rPr>
        <w:t xml:space="preserve"> </w:t>
      </w:r>
      <w:r w:rsidR="00AC1B19" w:rsidRPr="006C16E2">
        <w:rPr>
          <w:lang w:val="en-GB"/>
        </w:rPr>
        <w:t xml:space="preserve">not answering any of the </w:t>
      </w:r>
      <w:r w:rsidR="00AC1B19">
        <w:rPr>
          <w:lang w:val="en-GB"/>
        </w:rPr>
        <w:t>NVS-PT</w:t>
      </w:r>
      <w:r w:rsidR="00AC1B19" w:rsidRPr="006C16E2">
        <w:rPr>
          <w:lang w:val="en-GB"/>
        </w:rPr>
        <w:t xml:space="preserve"> questions</w:t>
      </w:r>
      <w:r w:rsidR="00AC1B19">
        <w:rPr>
          <w:lang w:val="en-GB"/>
        </w:rPr>
        <w:t xml:space="preserve">. An additional </w:t>
      </w:r>
      <w:r w:rsidR="00AC1B19" w:rsidRPr="006C16E2">
        <w:rPr>
          <w:lang w:val="en-GB"/>
        </w:rPr>
        <w:t>16.2% (95%CI: 13.4-19.1) report</w:t>
      </w:r>
      <w:r w:rsidR="00AC1B19">
        <w:rPr>
          <w:lang w:val="en-GB"/>
        </w:rPr>
        <w:t>ed</w:t>
      </w:r>
      <w:r w:rsidR="00AC1B19" w:rsidRPr="006C16E2">
        <w:rPr>
          <w:lang w:val="en-GB"/>
        </w:rPr>
        <w:t xml:space="preserve"> not </w:t>
      </w:r>
      <w:r w:rsidR="00AC1B19">
        <w:rPr>
          <w:lang w:val="en-GB"/>
        </w:rPr>
        <w:t>to know</w:t>
      </w:r>
      <w:r w:rsidR="00AC1B19" w:rsidRPr="006C16E2">
        <w:rPr>
          <w:lang w:val="en-GB"/>
        </w:rPr>
        <w:t xml:space="preserve"> how to answer all of the questions (data not shown).</w:t>
      </w:r>
      <w:r w:rsidR="00AC1B19">
        <w:rPr>
          <w:lang w:val="en-GB"/>
        </w:rPr>
        <w:t>"</w:t>
      </w:r>
    </w:p>
    <w:p w14:paraId="03085003" w14:textId="77777777" w:rsidR="00D36B1E" w:rsidRDefault="00D36B1E" w:rsidP="00D36B1E">
      <w:pPr>
        <w:rPr>
          <w:lang w:val="en-GB"/>
        </w:rPr>
      </w:pPr>
    </w:p>
    <w:p w14:paraId="043C4755" w14:textId="7A8608B0" w:rsidR="00FE1392" w:rsidRPr="00E3450E" w:rsidRDefault="00FE1392" w:rsidP="00D36B1E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AC1B19">
        <w:rPr>
          <w:rStyle w:val="Emphasis"/>
        </w:rPr>
        <w:t>Os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dados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relativos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à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descrição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das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estimativas</w:t>
      </w:r>
      <w:r w:rsidR="00497731" w:rsidRPr="00E3450E">
        <w:rPr>
          <w:rStyle w:val="Emphasis"/>
        </w:rPr>
        <w:t xml:space="preserve"> </w:t>
      </w:r>
      <w:r w:rsidRPr="00E3450E">
        <w:rPr>
          <w:rStyle w:val="Emphasis"/>
        </w:rPr>
        <w:t>do</w:t>
      </w:r>
      <w:r w:rsidR="00497731"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limited</w:t>
      </w:r>
      <w:proofErr w:type="spellEnd"/>
      <w:r w:rsidR="00497731"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health</w:t>
      </w:r>
      <w:proofErr w:type="spellEnd"/>
      <w:r w:rsidR="00497731"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literacy</w:t>
      </w:r>
      <w:proofErr w:type="spellEnd"/>
      <w:r w:rsidR="00497731" w:rsidRPr="00E3450E">
        <w:rPr>
          <w:rStyle w:val="Emphasis"/>
        </w:rPr>
        <w:t xml:space="preserve"> </w:t>
      </w:r>
      <w:r w:rsidRPr="00AC1B19">
        <w:rPr>
          <w:rStyle w:val="Emphasis"/>
        </w:rPr>
        <w:t>(página 13- linhas 4-7), revelam-se de difícil leitura, p</w:t>
      </w:r>
      <w:r w:rsidR="00497731" w:rsidRPr="00AC1B19">
        <w:rPr>
          <w:rStyle w:val="Emphasis"/>
        </w:rPr>
        <w:t>ela forma como estão descritos.</w:t>
      </w:r>
    </w:p>
    <w:p w14:paraId="087235D6" w14:textId="77777777" w:rsidR="002D3EF3" w:rsidRPr="00E3450E" w:rsidRDefault="002D3EF3" w:rsidP="002D3EF3"/>
    <w:p w14:paraId="2EB698E5" w14:textId="63DD088A" w:rsidR="00A45250" w:rsidRPr="006C16E2" w:rsidRDefault="002D3EF3" w:rsidP="008F167C">
      <w:pPr>
        <w:rPr>
          <w:lang w:val="en-GB"/>
        </w:rPr>
      </w:pPr>
      <w:proofErr w:type="spellStart"/>
      <w:r w:rsidRPr="00E3450E">
        <w:rPr>
          <w:b/>
          <w:lang w:val="en-US"/>
        </w:rPr>
        <w:t>Resposta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ao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comentário</w:t>
      </w:r>
      <w:proofErr w:type="spellEnd"/>
      <w:r w:rsidRPr="00E3450E">
        <w:rPr>
          <w:b/>
          <w:lang w:val="en-US"/>
        </w:rPr>
        <w:t>:</w:t>
      </w:r>
      <w:r w:rsidR="006502E0" w:rsidRPr="00E3450E">
        <w:rPr>
          <w:b/>
          <w:lang w:val="en-US"/>
        </w:rPr>
        <w:t xml:space="preserve"> </w:t>
      </w:r>
      <w:r w:rsidR="006502E0" w:rsidRPr="00E3450E">
        <w:rPr>
          <w:lang w:val="en-US"/>
        </w:rPr>
        <w:t xml:space="preserve">A </w:t>
      </w:r>
      <w:proofErr w:type="spellStart"/>
      <w:r w:rsidR="006502E0" w:rsidRPr="00E3450E">
        <w:rPr>
          <w:lang w:val="en-US"/>
        </w:rPr>
        <w:t>frase</w:t>
      </w:r>
      <w:proofErr w:type="spellEnd"/>
      <w:r w:rsidR="006502E0" w:rsidRPr="00E3450E">
        <w:rPr>
          <w:lang w:val="en-US"/>
        </w:rPr>
        <w:t xml:space="preserve"> </w:t>
      </w:r>
      <w:proofErr w:type="spellStart"/>
      <w:r w:rsidR="006502E0" w:rsidRPr="00E3450E">
        <w:rPr>
          <w:lang w:val="en-US"/>
        </w:rPr>
        <w:t>foi</w:t>
      </w:r>
      <w:proofErr w:type="spellEnd"/>
      <w:r w:rsidR="006502E0" w:rsidRPr="00E3450E">
        <w:rPr>
          <w:lang w:val="en-US"/>
        </w:rPr>
        <w:t xml:space="preserve"> </w:t>
      </w:r>
      <w:proofErr w:type="spellStart"/>
      <w:r w:rsidR="006502E0" w:rsidRPr="00E3450E">
        <w:rPr>
          <w:lang w:val="en-US"/>
        </w:rPr>
        <w:t>reformulada</w:t>
      </w:r>
      <w:proofErr w:type="spellEnd"/>
      <w:r w:rsidR="00AC1B19" w:rsidRPr="00E3450E">
        <w:rPr>
          <w:lang w:val="en-US"/>
        </w:rPr>
        <w:t xml:space="preserve"> para</w:t>
      </w:r>
      <w:r w:rsidR="00A45250" w:rsidRPr="00BE2DCD">
        <w:rPr>
          <w:lang w:val="en-GB"/>
        </w:rPr>
        <w:t xml:space="preserve"> "</w:t>
      </w:r>
      <w:r w:rsidR="00A45250" w:rsidRPr="00A45250">
        <w:rPr>
          <w:lang w:val="en-GB"/>
        </w:rPr>
        <w:t>The</w:t>
      </w:r>
      <w:r w:rsidR="00A45250" w:rsidRPr="006C16E2">
        <w:rPr>
          <w:lang w:val="en-GB"/>
        </w:rPr>
        <w:t xml:space="preserve"> prevalence of limited health literacy in the literate Portuguese population aged between 16 and 79 years was 72.9% (95% CI: 69.4-76.4). A total of 30.4% (95%CI: 26.9-33.9) </w:t>
      </w:r>
      <w:r w:rsidR="00A45250">
        <w:rPr>
          <w:lang w:val="en-GB"/>
        </w:rPr>
        <w:t>were classified in the intermediate category "</w:t>
      </w:r>
      <w:r w:rsidR="00A45250" w:rsidRPr="006C16E2">
        <w:rPr>
          <w:lang w:val="en-GB"/>
        </w:rPr>
        <w:t>possibility of limited health literacy</w:t>
      </w:r>
      <w:r w:rsidR="00A45250">
        <w:rPr>
          <w:lang w:val="en-GB"/>
        </w:rPr>
        <w:t>"</w:t>
      </w:r>
      <w:r w:rsidR="00A45250" w:rsidRPr="006C16E2">
        <w:rPr>
          <w:lang w:val="en-GB"/>
        </w:rPr>
        <w:t xml:space="preserve"> and 42.5% (95%CI: 38.3-46.6) </w:t>
      </w:r>
      <w:r w:rsidR="00A45250">
        <w:rPr>
          <w:lang w:val="en-GB"/>
        </w:rPr>
        <w:t>in the lowest category "</w:t>
      </w:r>
      <w:r w:rsidR="00A45250" w:rsidRPr="006C16E2">
        <w:rPr>
          <w:lang w:val="en-GB"/>
        </w:rPr>
        <w:t>high likelihood of limited health literacy</w:t>
      </w:r>
      <w:r w:rsidR="00A45250">
        <w:rPr>
          <w:lang w:val="en-GB"/>
        </w:rPr>
        <w:t>"</w:t>
      </w:r>
      <w:r w:rsidR="00A45250" w:rsidRPr="006C16E2">
        <w:rPr>
          <w:lang w:val="en-GB"/>
        </w:rPr>
        <w:t>, whereas 27.1% (95%CI: 23.6-30.6)</w:t>
      </w:r>
      <w:r w:rsidR="00A45250">
        <w:rPr>
          <w:lang w:val="en-GB"/>
        </w:rPr>
        <w:t xml:space="preserve"> were classified as having </w:t>
      </w:r>
      <w:r w:rsidR="00A45250" w:rsidRPr="006C16E2">
        <w:rPr>
          <w:lang w:val="en-GB"/>
        </w:rPr>
        <w:t>adequate health literacy</w:t>
      </w:r>
      <w:r w:rsidR="00A45250">
        <w:rPr>
          <w:lang w:val="en-GB"/>
        </w:rPr>
        <w:t>."</w:t>
      </w:r>
    </w:p>
    <w:p w14:paraId="10D415CE" w14:textId="77777777" w:rsidR="002D3EF3" w:rsidRPr="00BE2DCD" w:rsidRDefault="002D3EF3" w:rsidP="002D3EF3">
      <w:pPr>
        <w:tabs>
          <w:tab w:val="left" w:pos="1560"/>
        </w:tabs>
        <w:rPr>
          <w:rStyle w:val="Emphasis"/>
          <w:lang w:val="en-GB"/>
        </w:rPr>
      </w:pPr>
    </w:p>
    <w:p w14:paraId="62556D40" w14:textId="2366D792" w:rsidR="00497731" w:rsidRPr="00AC1B19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AC1B19">
        <w:rPr>
          <w:rStyle w:val="Emphasis"/>
        </w:rPr>
        <w:t>Deve ser fornecido um parágrafo preambular à descrição dos resultados, caso contrário a sua orientação cronológica/estrutura de apresentação, não par</w:t>
      </w:r>
      <w:r w:rsidR="00497731" w:rsidRPr="00AC1B19">
        <w:rPr>
          <w:rStyle w:val="Emphasis"/>
        </w:rPr>
        <w:t>ece ser clara ao leitor.</w:t>
      </w:r>
    </w:p>
    <w:p w14:paraId="77BAA6BB" w14:textId="77777777" w:rsidR="002D3EF3" w:rsidRDefault="002D3EF3" w:rsidP="002D3EF3"/>
    <w:p w14:paraId="4E9B3D22" w14:textId="55DB1721" w:rsidR="002D3EF3" w:rsidRDefault="002D3EF3" w:rsidP="002D3EF3">
      <w:pPr>
        <w:rPr>
          <w:b/>
        </w:rPr>
      </w:pPr>
      <w:r w:rsidRPr="00EF0AA8">
        <w:rPr>
          <w:b/>
        </w:rPr>
        <w:t>Resposta ao comentário:</w:t>
      </w:r>
      <w:r w:rsidR="00EE4480">
        <w:rPr>
          <w:b/>
        </w:rPr>
        <w:t xml:space="preserve"> </w:t>
      </w:r>
      <w:r w:rsidR="00EE4480" w:rsidRPr="00540866">
        <w:t>Acrescen</w:t>
      </w:r>
      <w:r w:rsidR="00EE4480">
        <w:t>tou-se um parágrafo preambular aos Resultados</w:t>
      </w:r>
      <w:r w:rsidR="006E61AD">
        <w:t>, clarificando a respetiva estrutura de apresentação</w:t>
      </w:r>
      <w:r w:rsidR="00EE4480">
        <w:t>.</w:t>
      </w:r>
    </w:p>
    <w:p w14:paraId="5F33381C" w14:textId="77777777" w:rsidR="00497731" w:rsidRPr="00E3450E" w:rsidRDefault="00497731" w:rsidP="00497731"/>
    <w:p w14:paraId="060A6B7E" w14:textId="7C68FDA2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>A versão portuguesa adaptada do instrumento não se encontra no apêndice (pelo menos não foi fornecido ao revisor). O que se encontra no apêndice é a Figura 1. A Figura 2 não foi fornecida ao revisor, pelo que não será possível averiguar a descrição dos resultado</w:t>
      </w:r>
      <w:r w:rsidR="00497731" w:rsidRPr="00DE5371">
        <w:rPr>
          <w:rStyle w:val="Emphasis"/>
        </w:rPr>
        <w:t>s (último parágrafo página 13).</w:t>
      </w:r>
    </w:p>
    <w:p w14:paraId="1509F1D4" w14:textId="77777777" w:rsidR="002D3EF3" w:rsidRDefault="002D3EF3" w:rsidP="002D3EF3"/>
    <w:p w14:paraId="398F098A" w14:textId="0CEEE415" w:rsidR="002D3EF3" w:rsidRPr="002D3EF3" w:rsidRDefault="002D3EF3" w:rsidP="002D3EF3">
      <w:r w:rsidRPr="00EF0AA8">
        <w:rPr>
          <w:b/>
        </w:rPr>
        <w:t>Resposta ao comentário:</w:t>
      </w:r>
      <w:r>
        <w:rPr>
          <w:b/>
        </w:rPr>
        <w:t xml:space="preserve"> </w:t>
      </w:r>
      <w:r>
        <w:t>Lamentamos que não tenham sido fornecidos ao revisor todos os elementos anexos à submissão do manuscrito</w:t>
      </w:r>
      <w:r w:rsidR="00637040">
        <w:t>: Apêndice; Figura 1; Figura 2; e Declaração de Responsabilidade Autoral</w:t>
      </w:r>
      <w:r>
        <w:t>.</w:t>
      </w:r>
      <w:r w:rsidRPr="002D3EF3">
        <w:t xml:space="preserve"> </w:t>
      </w:r>
      <w:r>
        <w:t xml:space="preserve">Confirmamos no site da revista </w:t>
      </w:r>
      <w:r w:rsidR="003E533B">
        <w:t xml:space="preserve">e </w:t>
      </w:r>
      <w:r w:rsidR="00637040">
        <w:t xml:space="preserve">todos estes documentos </w:t>
      </w:r>
      <w:r>
        <w:t>constam como anexos ao documento principal.</w:t>
      </w:r>
    </w:p>
    <w:p w14:paraId="64BB318E" w14:textId="77777777" w:rsidR="00497731" w:rsidRPr="00DB388D" w:rsidRDefault="00497731" w:rsidP="00497731"/>
    <w:p w14:paraId="6C58B036" w14:textId="47EEE823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lastRenderedPageBreak/>
        <w:t>A discussão carece de melhoria. Seria importante existir um parágrafo preambular à discussão das duas componentes do estudo. Por outro lado, sugere-se que as limitações do Estudo estejam descritas de fo</w:t>
      </w:r>
      <w:r w:rsidR="00497731" w:rsidRPr="00DE5371">
        <w:rPr>
          <w:rStyle w:val="Emphasis"/>
        </w:rPr>
        <w:t>rma clara nas duas componentes.</w:t>
      </w:r>
    </w:p>
    <w:p w14:paraId="29EF7207" w14:textId="77777777" w:rsidR="002D3EF3" w:rsidRDefault="002D3EF3" w:rsidP="002D3EF3"/>
    <w:p w14:paraId="61F6472A" w14:textId="13179CB2" w:rsidR="002D3EF3" w:rsidRPr="00237983" w:rsidRDefault="002D3EF3" w:rsidP="002D3EF3">
      <w:pPr>
        <w:rPr>
          <w:b/>
        </w:rPr>
      </w:pPr>
      <w:proofErr w:type="spellStart"/>
      <w:r w:rsidRPr="00E3450E">
        <w:rPr>
          <w:b/>
          <w:lang w:val="en-US"/>
        </w:rPr>
        <w:t>Resposta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ao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comentário</w:t>
      </w:r>
      <w:proofErr w:type="spellEnd"/>
      <w:r w:rsidRPr="00E3450E">
        <w:rPr>
          <w:b/>
          <w:lang w:val="en-US"/>
        </w:rPr>
        <w:t>:</w:t>
      </w:r>
      <w:r w:rsidR="00540866" w:rsidRPr="00E3450E">
        <w:rPr>
          <w:b/>
          <w:lang w:val="en-US"/>
        </w:rPr>
        <w:t xml:space="preserve"> </w:t>
      </w:r>
      <w:proofErr w:type="spellStart"/>
      <w:r w:rsidR="00540866" w:rsidRPr="00E3450E">
        <w:rPr>
          <w:lang w:val="en-US"/>
        </w:rPr>
        <w:t>Acrescentou</w:t>
      </w:r>
      <w:proofErr w:type="spellEnd"/>
      <w:r w:rsidR="00540866" w:rsidRPr="00E3450E">
        <w:rPr>
          <w:lang w:val="en-US"/>
        </w:rPr>
        <w:t xml:space="preserve">-se </w:t>
      </w:r>
      <w:r w:rsidR="002A7DD2" w:rsidRPr="00E3450E">
        <w:rPr>
          <w:lang w:val="en-US"/>
        </w:rPr>
        <w:t xml:space="preserve">o </w:t>
      </w:r>
      <w:proofErr w:type="spellStart"/>
      <w:r w:rsidR="002A7DD2" w:rsidRPr="00E3450E">
        <w:rPr>
          <w:lang w:val="en-US"/>
        </w:rPr>
        <w:t>seguinte</w:t>
      </w:r>
      <w:proofErr w:type="spellEnd"/>
      <w:r w:rsidR="002A7DD2" w:rsidRPr="00E3450E">
        <w:rPr>
          <w:lang w:val="en-US"/>
        </w:rPr>
        <w:t xml:space="preserve"> </w:t>
      </w:r>
      <w:proofErr w:type="spellStart"/>
      <w:r w:rsidR="00540866" w:rsidRPr="00E3450E">
        <w:rPr>
          <w:lang w:val="en-US"/>
        </w:rPr>
        <w:t>parágrafo</w:t>
      </w:r>
      <w:proofErr w:type="spellEnd"/>
      <w:r w:rsidR="00540866" w:rsidRPr="00E3450E">
        <w:rPr>
          <w:lang w:val="en-US"/>
        </w:rPr>
        <w:t xml:space="preserve"> </w:t>
      </w:r>
      <w:proofErr w:type="spellStart"/>
      <w:r w:rsidR="00540866" w:rsidRPr="00E3450E">
        <w:rPr>
          <w:lang w:val="en-US"/>
        </w:rPr>
        <w:t>preambular</w:t>
      </w:r>
      <w:proofErr w:type="spellEnd"/>
      <w:r w:rsidR="00540866" w:rsidRPr="00E3450E">
        <w:rPr>
          <w:lang w:val="en-US"/>
        </w:rPr>
        <w:t xml:space="preserve"> à </w:t>
      </w:r>
      <w:proofErr w:type="spellStart"/>
      <w:r w:rsidR="00540866" w:rsidRPr="00E3450E">
        <w:rPr>
          <w:lang w:val="en-US"/>
        </w:rPr>
        <w:t>discussão</w:t>
      </w:r>
      <w:proofErr w:type="spellEnd"/>
      <w:r w:rsidR="002A7DD2" w:rsidRPr="00E3450E">
        <w:rPr>
          <w:lang w:val="en-US"/>
        </w:rPr>
        <w:t xml:space="preserve">: </w:t>
      </w:r>
      <w:r w:rsidR="00AC1B19" w:rsidRPr="00E3450E">
        <w:rPr>
          <w:lang w:val="en-US"/>
        </w:rPr>
        <w:t>"</w:t>
      </w:r>
      <w:r w:rsidR="002A7DD2" w:rsidRPr="006F2B00">
        <w:rPr>
          <w:lang w:val="en-GB"/>
        </w:rPr>
        <w:t>We</w:t>
      </w:r>
      <w:r w:rsidR="002A7DD2">
        <w:rPr>
          <w:lang w:val="en-GB"/>
        </w:rPr>
        <w:t xml:space="preserve"> validated the</w:t>
      </w:r>
      <w:r w:rsidR="002A7DD2" w:rsidRPr="006C16E2">
        <w:rPr>
          <w:lang w:val="en-GB"/>
        </w:rPr>
        <w:t xml:space="preserve"> NVS in the Portuguese population</w:t>
      </w:r>
      <w:r w:rsidR="002A7DD2">
        <w:rPr>
          <w:lang w:val="en-GB"/>
        </w:rPr>
        <w:t>,</w:t>
      </w:r>
      <w:r w:rsidR="002A7DD2" w:rsidRPr="006C16E2">
        <w:rPr>
          <w:lang w:val="en-GB"/>
        </w:rPr>
        <w:t xml:space="preserve"> use</w:t>
      </w:r>
      <w:r w:rsidR="002A7DD2">
        <w:rPr>
          <w:lang w:val="en-GB"/>
        </w:rPr>
        <w:t>d</w:t>
      </w:r>
      <w:r w:rsidR="002A7DD2" w:rsidRPr="006C16E2">
        <w:rPr>
          <w:lang w:val="en-GB"/>
        </w:rPr>
        <w:t xml:space="preserve"> </w:t>
      </w:r>
      <w:r w:rsidR="002A7DD2">
        <w:rPr>
          <w:lang w:val="en-GB"/>
        </w:rPr>
        <w:t xml:space="preserve">it </w:t>
      </w:r>
      <w:r w:rsidR="002A7DD2" w:rsidRPr="006C16E2">
        <w:rPr>
          <w:lang w:val="en-GB"/>
        </w:rPr>
        <w:t xml:space="preserve">to estimate </w:t>
      </w:r>
      <w:r w:rsidR="002A7DD2">
        <w:rPr>
          <w:lang w:val="en-GB"/>
        </w:rPr>
        <w:t>a</w:t>
      </w:r>
      <w:r w:rsidR="002A7DD2" w:rsidRPr="006C16E2">
        <w:rPr>
          <w:lang w:val="en-GB"/>
        </w:rPr>
        <w:t xml:space="preserve"> prevalence of limited health literacy in Portugal</w:t>
      </w:r>
      <w:r w:rsidR="002A7DD2">
        <w:rPr>
          <w:lang w:val="en-GB"/>
        </w:rPr>
        <w:t xml:space="preserve"> of almost three in four people, and showed that limited health literacy was </w:t>
      </w:r>
      <w:r w:rsidR="002A7DD2" w:rsidRPr="006C16E2">
        <w:rPr>
          <w:lang w:val="en-GB"/>
        </w:rPr>
        <w:t>positively associated with age and inversely associated with education</w:t>
      </w:r>
      <w:r w:rsidR="002A7DD2">
        <w:rPr>
          <w:lang w:val="en-GB"/>
        </w:rPr>
        <w:t>."</w:t>
      </w:r>
      <w:r w:rsidR="00540866" w:rsidRPr="00AC1B19">
        <w:rPr>
          <w:lang w:val="en-US"/>
        </w:rPr>
        <w:t xml:space="preserve">. </w:t>
      </w:r>
      <w:r w:rsidR="00540866">
        <w:t xml:space="preserve">As limitações </w:t>
      </w:r>
      <w:r w:rsidR="008A3B30">
        <w:t>estão, agora,</w:t>
      </w:r>
      <w:r w:rsidR="00EE4480">
        <w:t xml:space="preserve"> claramente</w:t>
      </w:r>
      <w:r w:rsidR="008A3B30">
        <w:t xml:space="preserve"> identificadas</w:t>
      </w:r>
      <w:r w:rsidR="00EE4480">
        <w:t xml:space="preserve"> n</w:t>
      </w:r>
      <w:r w:rsidR="00540866">
        <w:t>o manuscrito</w:t>
      </w:r>
      <w:r w:rsidR="008A3B30">
        <w:t xml:space="preserve"> (</w:t>
      </w:r>
      <w:r w:rsidR="004C712D">
        <w:t>pen</w:t>
      </w:r>
      <w:r w:rsidR="00237983">
        <w:t>última frase da subsecção da validação e segundo parágrafo da subsecção da prevalência</w:t>
      </w:r>
      <w:r w:rsidR="008A3B30">
        <w:t>)</w:t>
      </w:r>
      <w:r w:rsidR="00540866">
        <w:t>.</w:t>
      </w:r>
      <w:r w:rsidR="004A213C">
        <w:t xml:space="preserve"> </w:t>
      </w:r>
    </w:p>
    <w:p w14:paraId="5335B202" w14:textId="77777777" w:rsidR="002D3EF3" w:rsidRPr="00E3450E" w:rsidRDefault="002D3EF3" w:rsidP="00497731"/>
    <w:p w14:paraId="216CE6DA" w14:textId="16CBECE6" w:rsidR="00FE1392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No que respeita às implicações, as mesmas podem ser melhor desenvolvidas tendo o enquadramento do próprio sistema de saúde português. Referir “universal </w:t>
      </w:r>
      <w:proofErr w:type="spellStart"/>
      <w:r w:rsidRPr="00DE5371">
        <w:rPr>
          <w:rStyle w:val="Emphasis"/>
        </w:rPr>
        <w:t>precautions</w:t>
      </w:r>
      <w:proofErr w:type="spellEnd"/>
      <w:r w:rsidRPr="00DE5371">
        <w:rPr>
          <w:rStyle w:val="Emphasis"/>
        </w:rPr>
        <w:t xml:space="preserve">” parece ser uma maneira um pouco ligeira de abordar este tema. Desde logo, no que respeita à sua semântica e espectro: O que são “universal </w:t>
      </w:r>
      <w:proofErr w:type="spellStart"/>
      <w:r w:rsidRPr="00DE5371">
        <w:rPr>
          <w:rStyle w:val="Emphasis"/>
        </w:rPr>
        <w:t>precautions</w:t>
      </w:r>
      <w:proofErr w:type="spellEnd"/>
      <w:r w:rsidRPr="00DE5371">
        <w:rPr>
          <w:rStyle w:val="Emphasis"/>
        </w:rPr>
        <w:t>” para um leitor da Ata Médica, um profissional de s</w:t>
      </w:r>
      <w:r w:rsidR="00497731" w:rsidRPr="00DE5371">
        <w:rPr>
          <w:rStyle w:val="Emphasis"/>
        </w:rPr>
        <w:t>aúde ou mesmo um leigo ao tema?</w:t>
      </w:r>
    </w:p>
    <w:p w14:paraId="6DFF5EBF" w14:textId="77777777" w:rsidR="002D3EF3" w:rsidRDefault="002D3EF3" w:rsidP="002D3EF3"/>
    <w:p w14:paraId="78E2BB9F" w14:textId="17CF5042" w:rsidR="002D3EF3" w:rsidRPr="006F2B00" w:rsidRDefault="002D3EF3" w:rsidP="002D3EF3">
      <w:r w:rsidRPr="00EF0AA8">
        <w:rPr>
          <w:b/>
        </w:rPr>
        <w:t>Resposta ao comentário:</w:t>
      </w:r>
      <w:r w:rsidR="006F2B00">
        <w:rPr>
          <w:b/>
        </w:rPr>
        <w:t xml:space="preserve"> </w:t>
      </w:r>
      <w:r w:rsidR="006F2B00">
        <w:t>Agrad</w:t>
      </w:r>
      <w:r w:rsidR="00594D3B">
        <w:t>ecemos o comentário e o envio da cópia do</w:t>
      </w:r>
      <w:r w:rsidR="006F2B00">
        <w:t xml:space="preserve"> "Universal </w:t>
      </w:r>
      <w:proofErr w:type="spellStart"/>
      <w:r w:rsidR="006F2B00">
        <w:t>Precautions</w:t>
      </w:r>
      <w:proofErr w:type="spellEnd"/>
      <w:r w:rsidR="006F2B00">
        <w:t xml:space="preserve"> </w:t>
      </w:r>
      <w:proofErr w:type="spellStart"/>
      <w:r w:rsidR="006F2B00">
        <w:t>Toolkit</w:t>
      </w:r>
      <w:proofErr w:type="spellEnd"/>
      <w:r w:rsidR="006F2B00">
        <w:t>"</w:t>
      </w:r>
      <w:r w:rsidR="00594D3B">
        <w:t xml:space="preserve"> da "</w:t>
      </w:r>
      <w:proofErr w:type="spellStart"/>
      <w:r w:rsidR="00594D3B">
        <w:t>Agency</w:t>
      </w:r>
      <w:proofErr w:type="spellEnd"/>
      <w:r w:rsidR="00594D3B">
        <w:t xml:space="preserve"> for </w:t>
      </w:r>
      <w:proofErr w:type="spellStart"/>
      <w:r w:rsidR="00594D3B">
        <w:t>Healthcare</w:t>
      </w:r>
      <w:proofErr w:type="spellEnd"/>
      <w:r w:rsidR="00594D3B">
        <w:t xml:space="preserve"> Research </w:t>
      </w:r>
      <w:proofErr w:type="spellStart"/>
      <w:r w:rsidR="00594D3B">
        <w:t>and</w:t>
      </w:r>
      <w:proofErr w:type="spellEnd"/>
      <w:r w:rsidR="00594D3B">
        <w:t xml:space="preserve"> </w:t>
      </w:r>
      <w:proofErr w:type="spellStart"/>
      <w:r w:rsidR="00594D3B">
        <w:t>Quality</w:t>
      </w:r>
      <w:proofErr w:type="spellEnd"/>
      <w:r w:rsidR="00594D3B">
        <w:t>"</w:t>
      </w:r>
      <w:r w:rsidR="006F2B00">
        <w:t>.</w:t>
      </w:r>
      <w:r w:rsidR="00594D3B">
        <w:t xml:space="preserve"> O último parágrafo da discussão foi expandido para cobrir as técnicas habitualmente utilizadas para diminuir o impacto da literacia em saúde inadequada</w:t>
      </w:r>
      <w:r w:rsidR="00AE7283">
        <w:t>, tendo como enquadramento o sistema de saúde português</w:t>
      </w:r>
      <w:r w:rsidR="00594D3B">
        <w:t>.</w:t>
      </w:r>
    </w:p>
    <w:p w14:paraId="3DF5B921" w14:textId="77777777" w:rsidR="00497731" w:rsidRPr="00DB388D" w:rsidRDefault="00497731" w:rsidP="00497731"/>
    <w:p w14:paraId="69E10DF0" w14:textId="77777777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Falta referir a importância de utilização deste instrumento na óptica do clínico/sociedade. Servirá para que finalidades? Em que população de doentes? Ou referir antes a sua utilização sob o ponto de vista de estudos, por exemplo. </w:t>
      </w:r>
    </w:p>
    <w:p w14:paraId="22F7075B" w14:textId="77777777" w:rsidR="002D3EF3" w:rsidRDefault="002D3EF3" w:rsidP="002D3EF3"/>
    <w:p w14:paraId="78F05C15" w14:textId="0AA8C01B" w:rsidR="006976CF" w:rsidRPr="0084071A" w:rsidRDefault="002D3EF3" w:rsidP="006976CF">
      <w:r w:rsidRPr="00EF0AA8">
        <w:rPr>
          <w:b/>
        </w:rPr>
        <w:t>Resposta ao comentário:</w:t>
      </w:r>
      <w:r w:rsidR="00702CC8">
        <w:rPr>
          <w:b/>
        </w:rPr>
        <w:t xml:space="preserve"> </w:t>
      </w:r>
      <w:r w:rsidR="00702CC8" w:rsidRPr="00702CC8">
        <w:t>Acrescentou-se a relevância de um instrumento que avalia numeracia de forma objetiva no co</w:t>
      </w:r>
      <w:r w:rsidR="006976CF">
        <w:t>n</w:t>
      </w:r>
      <w:r w:rsidR="00702CC8" w:rsidRPr="00702CC8">
        <w:t xml:space="preserve">texto do </w:t>
      </w:r>
      <w:r w:rsidR="00702CC8" w:rsidRPr="0084071A">
        <w:t>Programa</w:t>
      </w:r>
      <w:r w:rsidR="006976CF" w:rsidRPr="0084071A">
        <w:t xml:space="preserve"> </w:t>
      </w:r>
      <w:r w:rsidR="002778B4" w:rsidRPr="0084071A">
        <w:t>«Literacia em Saúde e Integração de C</w:t>
      </w:r>
      <w:r w:rsidR="006976CF" w:rsidRPr="0084071A">
        <w:t>uidados»</w:t>
      </w:r>
      <w:r w:rsidR="000148A6">
        <w:t xml:space="preserve"> (</w:t>
      </w:r>
      <w:r w:rsidR="004C712D">
        <w:t>segundo parágrafo e última frase da subsecção da prevalência</w:t>
      </w:r>
      <w:r w:rsidR="000148A6">
        <w:t>)</w:t>
      </w:r>
      <w:r w:rsidR="006976CF" w:rsidRPr="0084071A">
        <w:t>.</w:t>
      </w:r>
      <w:r w:rsidR="0084071A" w:rsidRPr="0084071A">
        <w:t xml:space="preserve"> </w:t>
      </w:r>
    </w:p>
    <w:p w14:paraId="28CEEEAA" w14:textId="77777777" w:rsidR="00497731" w:rsidRDefault="00497731" w:rsidP="00D64641"/>
    <w:p w14:paraId="79E09ABB" w14:textId="745D1862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No que respeita à prevalência da literacia em saúde inadequada e os fatores socio- demográficos, os resultados demonstram algo que, eventualmente, seria expectável. O que é relevante, pois comprova uma eventual hipótese a priori. Falta porventura um enquadramento e comparação com outros estudos realizados para a população portuguesa (e.g. vertente geral, especifica de determinada patologia, gestão da </w:t>
      </w:r>
      <w:r w:rsidRPr="00DE5371">
        <w:rPr>
          <w:rStyle w:val="Emphasis"/>
        </w:rPr>
        <w:lastRenderedPageBreak/>
        <w:t>medicação, etc.) – existe alguma literatura sobre o tema (embora com outros instrumentos). Na discussão carece um pouco desta vertente – do que já foi f</w:t>
      </w:r>
      <w:r w:rsidR="00497731" w:rsidRPr="00DE5371">
        <w:rPr>
          <w:rStyle w:val="Emphasis"/>
        </w:rPr>
        <w:t>eito e respetivo enquadramento.</w:t>
      </w:r>
    </w:p>
    <w:p w14:paraId="0C65DA0D" w14:textId="77777777" w:rsidR="002D3EF3" w:rsidRDefault="002D3EF3" w:rsidP="002D3EF3"/>
    <w:p w14:paraId="3A6AD0C8" w14:textId="4757597D" w:rsidR="002D3EF3" w:rsidRDefault="002D3EF3" w:rsidP="002D3EF3">
      <w:pPr>
        <w:rPr>
          <w:b/>
        </w:rPr>
      </w:pPr>
      <w:r w:rsidRPr="00EF0AA8">
        <w:rPr>
          <w:b/>
        </w:rPr>
        <w:t>Resposta ao comentário:</w:t>
      </w:r>
      <w:r w:rsidR="005C0FAF">
        <w:rPr>
          <w:b/>
        </w:rPr>
        <w:t xml:space="preserve"> </w:t>
      </w:r>
      <w:r w:rsidR="005C0FAF">
        <w:t>Incluí</w:t>
      </w:r>
      <w:r w:rsidR="005C0FAF" w:rsidRPr="005C0FAF">
        <w:t xml:space="preserve">mos a comparação com o </w:t>
      </w:r>
      <w:r w:rsidR="005C0FAF">
        <w:t>outro estudo nacional de prevalência da literacia em saúde, já citado na introdução</w:t>
      </w:r>
      <w:r w:rsidR="00883337">
        <w:t xml:space="preserve"> (</w:t>
      </w:r>
      <w:r w:rsidR="004C712D">
        <w:t>2º parágrafo da subsecção de prevalência</w:t>
      </w:r>
      <w:r w:rsidR="00883337">
        <w:t>)</w:t>
      </w:r>
      <w:r w:rsidR="005C0FAF">
        <w:t>.</w:t>
      </w:r>
    </w:p>
    <w:p w14:paraId="327D4A6F" w14:textId="77777777" w:rsidR="00497731" w:rsidRPr="00E3450E" w:rsidRDefault="00497731" w:rsidP="00497731"/>
    <w:p w14:paraId="389D0360" w14:textId="77777777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Por outro lado, embora não objectivo principal do trabalho, mas útil para o leitor, qual a posição deste instrumento face a outros instrumentos existentes e já validados (e.g. </w:t>
      </w:r>
      <w:r w:rsidRPr="00E3450E">
        <w:rPr>
          <w:rStyle w:val="Emphasis"/>
        </w:rPr>
        <w:t xml:space="preserve">Cross-cultural </w:t>
      </w:r>
      <w:proofErr w:type="spellStart"/>
      <w:r w:rsidRPr="00E3450E">
        <w:rPr>
          <w:rStyle w:val="Emphasis"/>
        </w:rPr>
        <w:t>adaptation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and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validation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of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the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health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literacy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assessment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tool</w:t>
      </w:r>
      <w:proofErr w:type="spellEnd"/>
      <w:r w:rsidRPr="00E3450E">
        <w:rPr>
          <w:rStyle w:val="Emphasis"/>
        </w:rPr>
        <w:t xml:space="preserve"> METER in </w:t>
      </w:r>
      <w:proofErr w:type="spellStart"/>
      <w:r w:rsidRPr="00E3450E">
        <w:rPr>
          <w:rStyle w:val="Emphasis"/>
        </w:rPr>
        <w:t>the</w:t>
      </w:r>
      <w:proofErr w:type="spellEnd"/>
      <w:r w:rsidRPr="00E3450E">
        <w:rPr>
          <w:rStyle w:val="Emphasis"/>
        </w:rPr>
        <w:t xml:space="preserve"> Portuguese </w:t>
      </w:r>
      <w:proofErr w:type="spellStart"/>
      <w:r w:rsidRPr="00E3450E">
        <w:rPr>
          <w:rStyle w:val="Emphasis"/>
        </w:rPr>
        <w:t>adult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population</w:t>
      </w:r>
      <w:proofErr w:type="spellEnd"/>
      <w:r w:rsidRPr="00E3450E">
        <w:rPr>
          <w:rStyle w:val="Emphasis"/>
        </w:rPr>
        <w:t xml:space="preserve">; </w:t>
      </w:r>
      <w:proofErr w:type="spellStart"/>
      <w:r w:rsidRPr="00E3450E">
        <w:rPr>
          <w:rStyle w:val="Emphasis"/>
        </w:rPr>
        <w:t>Patient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Education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and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Counseling</w:t>
      </w:r>
      <w:proofErr w:type="spellEnd"/>
      <w:r w:rsidRPr="00E3450E">
        <w:rPr>
          <w:rStyle w:val="Emphasis"/>
        </w:rPr>
        <w:t xml:space="preserve"> 2014).</w:t>
      </w:r>
      <w:r w:rsidRPr="00DE5371">
        <w:rPr>
          <w:rStyle w:val="Emphasis"/>
        </w:rPr>
        <w:t xml:space="preserve"> </w:t>
      </w:r>
    </w:p>
    <w:p w14:paraId="4A18A090" w14:textId="77777777" w:rsidR="002D3EF3" w:rsidRDefault="002D3EF3" w:rsidP="002D3EF3"/>
    <w:p w14:paraId="0E7FB91D" w14:textId="299BE738" w:rsidR="002D3EF3" w:rsidRPr="004C712D" w:rsidRDefault="002D3EF3" w:rsidP="00EE738A">
      <w:pPr>
        <w:rPr>
          <w:b/>
          <w:lang w:val="en-GB"/>
        </w:rPr>
      </w:pPr>
      <w:proofErr w:type="spellStart"/>
      <w:r w:rsidRPr="00E3450E">
        <w:rPr>
          <w:b/>
          <w:lang w:val="en-US"/>
        </w:rPr>
        <w:t>Resposta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ao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comentário</w:t>
      </w:r>
      <w:proofErr w:type="spellEnd"/>
      <w:r w:rsidRPr="00E3450E">
        <w:rPr>
          <w:b/>
          <w:lang w:val="en-US"/>
        </w:rPr>
        <w:t>:</w:t>
      </w:r>
      <w:r w:rsidR="002778B4" w:rsidRPr="00E3450E">
        <w:rPr>
          <w:lang w:val="en-US"/>
        </w:rPr>
        <w:t xml:space="preserve"> </w:t>
      </w:r>
      <w:proofErr w:type="spellStart"/>
      <w:r w:rsidR="002778B4" w:rsidRPr="00E3450E">
        <w:rPr>
          <w:lang w:val="en-US"/>
        </w:rPr>
        <w:t>Acrescentou</w:t>
      </w:r>
      <w:proofErr w:type="spellEnd"/>
      <w:r w:rsidR="002778B4" w:rsidRPr="00E3450E">
        <w:rPr>
          <w:lang w:val="en-US"/>
        </w:rPr>
        <w:t xml:space="preserve">-se </w:t>
      </w:r>
      <w:r w:rsidR="00920E6B" w:rsidRPr="00E3450E">
        <w:rPr>
          <w:lang w:val="en-US"/>
        </w:rPr>
        <w:t xml:space="preserve">a </w:t>
      </w:r>
      <w:proofErr w:type="spellStart"/>
      <w:r w:rsidR="00920E6B" w:rsidRPr="00E3450E">
        <w:rPr>
          <w:lang w:val="en-US"/>
        </w:rPr>
        <w:t>seguinte</w:t>
      </w:r>
      <w:proofErr w:type="spellEnd"/>
      <w:r w:rsidR="00920E6B" w:rsidRPr="00E3450E">
        <w:rPr>
          <w:lang w:val="en-US"/>
        </w:rPr>
        <w:t xml:space="preserve"> </w:t>
      </w:r>
      <w:proofErr w:type="spellStart"/>
      <w:r w:rsidR="002778B4" w:rsidRPr="00E3450E">
        <w:rPr>
          <w:lang w:val="en-US"/>
        </w:rPr>
        <w:t>frase</w:t>
      </w:r>
      <w:proofErr w:type="spellEnd"/>
      <w:r w:rsidR="002778B4" w:rsidRPr="00E3450E">
        <w:rPr>
          <w:lang w:val="en-US"/>
        </w:rPr>
        <w:t xml:space="preserve"> à </w:t>
      </w:r>
      <w:proofErr w:type="spellStart"/>
      <w:r w:rsidR="002778B4" w:rsidRPr="00E3450E">
        <w:rPr>
          <w:lang w:val="en-US"/>
        </w:rPr>
        <w:t>discussão</w:t>
      </w:r>
      <w:proofErr w:type="spellEnd"/>
      <w:r w:rsidR="00920E6B" w:rsidRPr="00E3450E">
        <w:rPr>
          <w:lang w:val="en-US"/>
        </w:rPr>
        <w:t>:</w:t>
      </w:r>
      <w:r w:rsidR="002778B4" w:rsidRPr="004C712D">
        <w:rPr>
          <w:lang w:val="en-GB"/>
        </w:rPr>
        <w:t xml:space="preserve"> "</w:t>
      </w:r>
      <w:r w:rsidR="00EF66BD">
        <w:rPr>
          <w:lang w:val="en-GB"/>
        </w:rPr>
        <w:t>To study</w:t>
      </w:r>
      <w:r w:rsidR="002778B4">
        <w:rPr>
          <w:lang w:val="en-GB"/>
        </w:rPr>
        <w:t xml:space="preserve"> </w:t>
      </w:r>
      <w:r w:rsidR="00F24BE2">
        <w:rPr>
          <w:lang w:val="en-GB"/>
        </w:rPr>
        <w:t>t</w:t>
      </w:r>
      <w:r w:rsidR="002778B4">
        <w:rPr>
          <w:lang w:val="en-GB"/>
        </w:rPr>
        <w:t xml:space="preserve">he role of individual health literacy in the management of complex chronic conditions or </w:t>
      </w:r>
      <w:r w:rsidR="00292C09">
        <w:rPr>
          <w:lang w:val="en-GB"/>
        </w:rPr>
        <w:t xml:space="preserve">health literacy </w:t>
      </w:r>
      <w:r w:rsidR="002778B4">
        <w:rPr>
          <w:lang w:val="en-GB"/>
        </w:rPr>
        <w:t>associations with the perception of risk communication, we suggest assessing health literacy with this instrument complemented with a word recognition instrument such as the METER</w:t>
      </w:r>
      <w:r w:rsidR="002778B4">
        <w:rPr>
          <w:lang w:val="en-GB"/>
        </w:rPr>
        <w:fldChar w:fldCharType="begin">
          <w:fldData xml:space="preserve">PEVuZE5vdGU+PENpdGU+PEF1dGhvcj5QYWl2YTwvQXV0aG9yPjxZZWFyPjIwMTQ8L1llYXI+PFJl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=
</w:fldData>
        </w:fldChar>
      </w:r>
      <w:r w:rsidR="00EF66BD">
        <w:rPr>
          <w:lang w:val="en-GB"/>
        </w:rPr>
        <w:instrText xml:space="preserve"> ADDIN EN.CITE </w:instrText>
      </w:r>
      <w:r w:rsidR="00EF66BD">
        <w:rPr>
          <w:lang w:val="en-GB"/>
        </w:rPr>
        <w:fldChar w:fldCharType="begin">
          <w:fldData xml:space="preserve">PEVuZE5vdGU+PENpdGU+PEF1dGhvcj5QYWl2YTwvQXV0aG9yPjxZZWFyPjIwMTQ8L1llYXI+PFJl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=
</w:fldData>
        </w:fldChar>
      </w:r>
      <w:r w:rsidR="00EF66BD">
        <w:rPr>
          <w:lang w:val="en-GB"/>
        </w:rPr>
        <w:instrText xml:space="preserve"> ADDIN EN.CITE.DATA </w:instrText>
      </w:r>
      <w:r w:rsidR="00EF66BD">
        <w:rPr>
          <w:lang w:val="en-GB"/>
        </w:rPr>
      </w:r>
      <w:r w:rsidR="00EF66BD">
        <w:rPr>
          <w:lang w:val="en-GB"/>
        </w:rPr>
        <w:fldChar w:fldCharType="end"/>
      </w:r>
      <w:r w:rsidR="002778B4">
        <w:rPr>
          <w:lang w:val="en-GB"/>
        </w:rPr>
      </w:r>
      <w:r w:rsidR="002778B4">
        <w:rPr>
          <w:lang w:val="en-GB"/>
        </w:rPr>
        <w:fldChar w:fldCharType="separate"/>
      </w:r>
      <w:r w:rsidR="00EF66BD" w:rsidRPr="00EF66BD">
        <w:rPr>
          <w:noProof/>
          <w:vertAlign w:val="superscript"/>
          <w:lang w:val="en-GB"/>
        </w:rPr>
        <w:t>4</w:t>
      </w:r>
      <w:r w:rsidR="002778B4">
        <w:rPr>
          <w:lang w:val="en-GB"/>
        </w:rPr>
        <w:fldChar w:fldCharType="end"/>
      </w:r>
      <w:r w:rsidR="002778B4">
        <w:rPr>
          <w:lang w:val="en-GB"/>
        </w:rPr>
        <w:t xml:space="preserve"> to provide a more comprehensive assessment of health literacy."</w:t>
      </w:r>
    </w:p>
    <w:p w14:paraId="3DA7F411" w14:textId="77777777" w:rsidR="00DE5371" w:rsidRPr="004C712D" w:rsidRDefault="00DE5371" w:rsidP="00D64641">
      <w:pPr>
        <w:rPr>
          <w:lang w:val="en-GB"/>
        </w:rPr>
      </w:pPr>
    </w:p>
    <w:p w14:paraId="7A97550F" w14:textId="77777777" w:rsidR="00FE1392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Por fim, embora não estritamente necessário, além do mencionado na introdução (PNS), talvez fosse importante abordar e eventualmente explorar, dada a importância do tema em Portugal, as iniciativas infra. </w:t>
      </w:r>
    </w:p>
    <w:p w14:paraId="41D36847" w14:textId="77777777" w:rsidR="001C35EF" w:rsidRPr="00DE5371" w:rsidRDefault="001C35EF" w:rsidP="001C35EF">
      <w:pPr>
        <w:tabs>
          <w:tab w:val="left" w:pos="1560"/>
        </w:tabs>
        <w:rPr>
          <w:rStyle w:val="Emphasis"/>
        </w:rPr>
      </w:pPr>
    </w:p>
    <w:p w14:paraId="18EFD498" w14:textId="5693FF09" w:rsidR="00FE1392" w:rsidRPr="00DE5371" w:rsidRDefault="00FE1392" w:rsidP="001C35EF">
      <w:pPr>
        <w:pStyle w:val="ListParagraph"/>
        <w:numPr>
          <w:ilvl w:val="0"/>
          <w:numId w:val="30"/>
        </w:numPr>
        <w:tabs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Despacho </w:t>
      </w:r>
      <w:proofErr w:type="spellStart"/>
      <w:r w:rsidRPr="00DE5371">
        <w:rPr>
          <w:rStyle w:val="Emphasis"/>
        </w:rPr>
        <w:t>n.o</w:t>
      </w:r>
      <w:proofErr w:type="spellEnd"/>
      <w:r w:rsidRPr="00DE5371">
        <w:rPr>
          <w:rStyle w:val="Emphasis"/>
        </w:rPr>
        <w:t xml:space="preserve"> 6429/2017 - Diário da República </w:t>
      </w:r>
      <w:proofErr w:type="spellStart"/>
      <w:r w:rsidRPr="00DE5371">
        <w:rPr>
          <w:rStyle w:val="Emphasis"/>
        </w:rPr>
        <w:t>n.o</w:t>
      </w:r>
      <w:proofErr w:type="spellEnd"/>
      <w:r w:rsidRPr="00DE5371">
        <w:rPr>
          <w:rStyle w:val="Emphasis"/>
        </w:rPr>
        <w:t xml:space="preserve"> 142/2017, Série II de 2017-07-25 Saúde - Gabinete do Ministro </w:t>
      </w:r>
    </w:p>
    <w:p w14:paraId="43BB79D3" w14:textId="77777777" w:rsidR="00FE1392" w:rsidRDefault="00FE1392" w:rsidP="001C35EF">
      <w:pPr>
        <w:tabs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Determina que os programas de «Educação para a saúde, literacia e autocuidados» e de «Prevenção e gestão da doença crónica» são integrados num único programa, que passa a ser designado por programa de «Literacia em saúde e integração de cuidados» </w:t>
      </w:r>
    </w:p>
    <w:p w14:paraId="30E7A5E1" w14:textId="77777777" w:rsidR="001C35EF" w:rsidRPr="00DE5371" w:rsidRDefault="001C35EF" w:rsidP="001C35EF">
      <w:pPr>
        <w:tabs>
          <w:tab w:val="left" w:pos="1560"/>
        </w:tabs>
        <w:rPr>
          <w:rStyle w:val="Emphasis"/>
        </w:rPr>
      </w:pPr>
    </w:p>
    <w:p w14:paraId="4BEBBE93" w14:textId="77777777" w:rsidR="001C35EF" w:rsidRDefault="00FE1392" w:rsidP="001C35EF">
      <w:pPr>
        <w:pStyle w:val="ListParagraph"/>
        <w:numPr>
          <w:ilvl w:val="0"/>
          <w:numId w:val="30"/>
        </w:numPr>
        <w:tabs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Despacho </w:t>
      </w:r>
      <w:proofErr w:type="spellStart"/>
      <w:r w:rsidRPr="00DE5371">
        <w:rPr>
          <w:rStyle w:val="Emphasis"/>
        </w:rPr>
        <w:t>n.o</w:t>
      </w:r>
      <w:proofErr w:type="spellEnd"/>
      <w:r w:rsidRPr="00DE5371">
        <w:rPr>
          <w:rStyle w:val="Emphasis"/>
        </w:rPr>
        <w:t xml:space="preserve"> 6430/2017 - Diário da República </w:t>
      </w:r>
      <w:proofErr w:type="spellStart"/>
      <w:r w:rsidRPr="00DE5371">
        <w:rPr>
          <w:rStyle w:val="Emphasis"/>
        </w:rPr>
        <w:t>n.o</w:t>
      </w:r>
      <w:proofErr w:type="spellEnd"/>
      <w:r w:rsidRPr="00DE5371">
        <w:rPr>
          <w:rStyle w:val="Emphasis"/>
        </w:rPr>
        <w:t xml:space="preserve"> 142/2017, Série II de 2017-07-25 Saúde - Gabinete do Secretário de Estado da Saúde </w:t>
      </w:r>
    </w:p>
    <w:p w14:paraId="122767E6" w14:textId="2DFAF7F4" w:rsidR="00FE1392" w:rsidRPr="00DE5371" w:rsidRDefault="00FE1392" w:rsidP="001C35EF">
      <w:pPr>
        <w:tabs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Determina a implementação, durante um período experimental de dois anos, do projeto-piloto «Literacia para a Segurança dos Cuidados de Saúde» </w:t>
      </w:r>
    </w:p>
    <w:p w14:paraId="54ED4A9A" w14:textId="77777777" w:rsidR="002D3EF3" w:rsidRDefault="002D3EF3" w:rsidP="002D3EF3"/>
    <w:p w14:paraId="2E53D136" w14:textId="4F579D30" w:rsidR="002D3EF3" w:rsidRDefault="002D3EF3" w:rsidP="002D3EF3">
      <w:r w:rsidRPr="00EF0AA8">
        <w:rPr>
          <w:b/>
        </w:rPr>
        <w:t>Resposta ao comentário:</w:t>
      </w:r>
      <w:r w:rsidR="00DE0EBF">
        <w:rPr>
          <w:b/>
        </w:rPr>
        <w:t xml:space="preserve"> </w:t>
      </w:r>
      <w:r w:rsidR="00C56B3F">
        <w:t>Estas iniciativas f</w:t>
      </w:r>
      <w:r w:rsidR="00DE0EBF" w:rsidRPr="00DE0EBF">
        <w:t xml:space="preserve">oram adicionadas </w:t>
      </w:r>
      <w:r w:rsidR="00C56B3F">
        <w:t xml:space="preserve">ao quarto parágrafo da introdução. </w:t>
      </w:r>
    </w:p>
    <w:p w14:paraId="28391DDB" w14:textId="77777777" w:rsidR="00205C03" w:rsidRDefault="00205C03" w:rsidP="002D3EF3">
      <w:pPr>
        <w:rPr>
          <w:b/>
        </w:rPr>
      </w:pPr>
    </w:p>
    <w:p w14:paraId="0CC9AD1D" w14:textId="4EE462A0" w:rsidR="00FE1392" w:rsidRPr="001C35EF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C35EF">
        <w:rPr>
          <w:rStyle w:val="Emphasis"/>
        </w:rPr>
        <w:lastRenderedPageBreak/>
        <w:t xml:space="preserve">A conclusão revela-se muito sucinta, mas apropriada e de acordo com os objetivos propostos. </w:t>
      </w:r>
    </w:p>
    <w:p w14:paraId="5EEACCCE" w14:textId="77777777" w:rsidR="002D3EF3" w:rsidRDefault="002D3EF3" w:rsidP="002D3EF3"/>
    <w:p w14:paraId="70BFE54E" w14:textId="3647B2F1" w:rsidR="002D3EF3" w:rsidRPr="002D3EF3" w:rsidRDefault="002D3EF3" w:rsidP="002D3EF3">
      <w:r w:rsidRPr="00EF0AA8">
        <w:rPr>
          <w:b/>
        </w:rPr>
        <w:t>Resposta ao comentário:</w:t>
      </w:r>
      <w:r>
        <w:rPr>
          <w:b/>
        </w:rPr>
        <w:t xml:space="preserve"> </w:t>
      </w:r>
      <w:r>
        <w:t>Agradecemos o comentário.</w:t>
      </w:r>
    </w:p>
    <w:p w14:paraId="4F6705AE" w14:textId="77777777" w:rsidR="002D3EF3" w:rsidRDefault="002D3EF3" w:rsidP="002D3EF3">
      <w:pPr>
        <w:pStyle w:val="Heading1"/>
        <w:sectPr w:rsidR="002D3EF3" w:rsidSect="00D72DD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2C521ED" w14:textId="2273CC08" w:rsidR="00D64641" w:rsidRPr="00E3450E" w:rsidRDefault="002D3EF3" w:rsidP="002D3EF3">
      <w:pPr>
        <w:pStyle w:val="Heading1"/>
        <w:rPr>
          <w:lang w:val="en-US"/>
        </w:rPr>
      </w:pPr>
      <w:proofErr w:type="spellStart"/>
      <w:r w:rsidRPr="00E3450E">
        <w:rPr>
          <w:lang w:val="en-US"/>
        </w:rPr>
        <w:lastRenderedPageBreak/>
        <w:t>Referências</w:t>
      </w:r>
      <w:proofErr w:type="spellEnd"/>
    </w:p>
    <w:p w14:paraId="747FB833" w14:textId="77777777" w:rsidR="00D64641" w:rsidRPr="00E3450E" w:rsidRDefault="00D64641" w:rsidP="00D64641">
      <w:pPr>
        <w:rPr>
          <w:lang w:val="en-US"/>
        </w:rPr>
      </w:pPr>
    </w:p>
    <w:p w14:paraId="04C36BF8" w14:textId="77777777" w:rsidR="009D5741" w:rsidRPr="009D5741" w:rsidRDefault="00D64641" w:rsidP="009D5741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9D5741" w:rsidRPr="009D5741">
        <w:rPr>
          <w:noProof/>
        </w:rPr>
        <w:t>1</w:t>
      </w:r>
      <w:r w:rsidR="009D5741" w:rsidRPr="009D5741">
        <w:rPr>
          <w:noProof/>
        </w:rPr>
        <w:tab/>
        <w:t>Guillemin F, Bombardier C, Beaton D. Cross-cultural adaptation of health-related quality of life measures: literature review and proposed guidelines. J Clin Epidemiol. 1993;46:1417-32.</w:t>
      </w:r>
    </w:p>
    <w:p w14:paraId="65ECDB0D" w14:textId="77777777" w:rsidR="009D5741" w:rsidRPr="009D5741" w:rsidRDefault="009D5741" w:rsidP="009D5741">
      <w:pPr>
        <w:pStyle w:val="EndNoteBibliography"/>
        <w:ind w:left="720" w:hanging="720"/>
        <w:rPr>
          <w:noProof/>
        </w:rPr>
      </w:pPr>
      <w:r w:rsidRPr="009D5741">
        <w:rPr>
          <w:noProof/>
        </w:rPr>
        <w:t>2</w:t>
      </w:r>
      <w:r w:rsidRPr="009D5741">
        <w:rPr>
          <w:noProof/>
        </w:rPr>
        <w:tab/>
        <w:t>Hair JF, Black WC, Babin BJ, Anderson RE. Multivariate data analysis. 7th ed. Upper Saddle River, NJ: Prentice Hall, 2010.</w:t>
      </w:r>
    </w:p>
    <w:p w14:paraId="25EEB7A0" w14:textId="4135AC06" w:rsidR="009D5741" w:rsidRPr="009D5741" w:rsidRDefault="009D5741" w:rsidP="009D5741">
      <w:pPr>
        <w:pStyle w:val="EndNoteBibliography"/>
        <w:ind w:left="720" w:hanging="720"/>
        <w:rPr>
          <w:noProof/>
        </w:rPr>
      </w:pPr>
      <w:r w:rsidRPr="009D5741">
        <w:rPr>
          <w:noProof/>
        </w:rPr>
        <w:t>3</w:t>
      </w:r>
      <w:r w:rsidRPr="009D5741">
        <w:rPr>
          <w:noProof/>
        </w:rPr>
        <w:tab/>
        <w:t xml:space="preserve">Instituto Nacional de Estatística IP. Resident population (No.) by Place of residence (at the date of Census 2011), Sex, Age group and Level of education (Level situation); Decennial [Internet]; 2011 [Accessed 12 September 2017]. Available at: </w:t>
      </w:r>
      <w:hyperlink r:id="rId7" w:history="1">
        <w:r w:rsidRPr="009D5741">
          <w:rPr>
            <w:rStyle w:val="Hyperlink"/>
            <w:rFonts w:ascii="Times New Roman" w:hAnsi="Times New Roman"/>
            <w:noProof/>
            <w:sz w:val="22"/>
            <w:lang w:val="pt-PT"/>
          </w:rPr>
          <w:t>http://www.ine.pt</w:t>
        </w:r>
      </w:hyperlink>
    </w:p>
    <w:p w14:paraId="624C0615" w14:textId="77777777" w:rsidR="009D5741" w:rsidRPr="009D5741" w:rsidRDefault="009D5741" w:rsidP="009D5741">
      <w:pPr>
        <w:pStyle w:val="EndNoteBibliography"/>
        <w:ind w:left="720" w:hanging="720"/>
        <w:rPr>
          <w:noProof/>
        </w:rPr>
      </w:pPr>
      <w:r w:rsidRPr="009D5741">
        <w:rPr>
          <w:noProof/>
        </w:rPr>
        <w:t>4</w:t>
      </w:r>
      <w:r w:rsidRPr="009D5741">
        <w:rPr>
          <w:noProof/>
        </w:rPr>
        <w:tab/>
        <w:t>Paiva D, Silva S, Severo M, Ferreira P, Santos O, Lunet N, et al. Cross-cultural adaptation and validation of the health literacy assessment tool METER in the Portuguese adult population. Patient Educ Couns. 2014;97:269-75.</w:t>
      </w:r>
    </w:p>
    <w:p w14:paraId="788EA77A" w14:textId="7C5EF78E" w:rsidR="00BC6485" w:rsidRPr="00DB388D" w:rsidRDefault="00D64641" w:rsidP="00D64641">
      <w:r>
        <w:fldChar w:fldCharType="end"/>
      </w:r>
    </w:p>
    <w:sectPr w:rsidR="00BC6485" w:rsidRPr="00DB388D" w:rsidSect="00D72D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FA08D" w15:done="0"/>
  <w15:commentEx w15:paraId="00DC0B69" w15:done="0"/>
  <w15:commentEx w15:paraId="4D366074" w15:done="0"/>
  <w15:commentEx w15:paraId="58D52A7B" w15:done="0"/>
  <w15:commentEx w15:paraId="203F7276" w15:paraIdParent="58D52A7B" w15:done="0"/>
  <w15:commentEx w15:paraId="30036EF6" w15:done="0"/>
  <w15:commentEx w15:paraId="778BFA2E" w15:done="0"/>
  <w15:commentEx w15:paraId="32B64C40" w15:done="0"/>
  <w15:commentEx w15:paraId="01AFBD32" w15:paraIdParent="32B64C40" w15:done="0"/>
  <w15:commentEx w15:paraId="16F10B9A" w15:done="0"/>
  <w15:commentEx w15:paraId="3B6A7767" w15:done="0"/>
  <w15:commentEx w15:paraId="52569CA0" w15:paraIdParent="3B6A7767" w15:done="0"/>
  <w15:commentEx w15:paraId="64300B21" w15:done="0"/>
  <w15:commentEx w15:paraId="17DCEA3A" w15:done="0"/>
  <w15:commentEx w15:paraId="1F647722" w15:paraIdParent="17DCEA3A" w15:done="0"/>
  <w15:commentEx w15:paraId="604FC5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59A6B"/>
    <w:multiLevelType w:val="hybridMultilevel"/>
    <w:tmpl w:val="7B7B86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B2AD9D"/>
    <w:multiLevelType w:val="hybridMultilevel"/>
    <w:tmpl w:val="B651FA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8B3901"/>
    <w:multiLevelType w:val="hybridMultilevel"/>
    <w:tmpl w:val="5049A6C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319EA"/>
    <w:multiLevelType w:val="hybridMultilevel"/>
    <w:tmpl w:val="972E5A70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1107"/>
    <w:multiLevelType w:val="multilevel"/>
    <w:tmpl w:val="A6802F16"/>
    <w:lvl w:ilvl="0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6CF"/>
    <w:multiLevelType w:val="hybridMultilevel"/>
    <w:tmpl w:val="10760642"/>
    <w:lvl w:ilvl="0" w:tplc="878807E2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53BC"/>
    <w:multiLevelType w:val="multilevel"/>
    <w:tmpl w:val="F4180608"/>
    <w:lvl w:ilvl="0">
      <w:start w:val="1"/>
      <w:numFmt w:val="decimal"/>
      <w:lvlText w:val="Comentário 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A14"/>
    <w:multiLevelType w:val="hybridMultilevel"/>
    <w:tmpl w:val="2CA656A4"/>
    <w:lvl w:ilvl="0" w:tplc="5F688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EE3"/>
    <w:multiLevelType w:val="multilevel"/>
    <w:tmpl w:val="F9EA11A2"/>
    <w:lvl w:ilvl="0">
      <w:start w:val="1"/>
      <w:numFmt w:val="decimal"/>
      <w:lvlText w:val="Comentário 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82EAC"/>
    <w:multiLevelType w:val="hybridMultilevel"/>
    <w:tmpl w:val="8ADEE64C"/>
    <w:lvl w:ilvl="0" w:tplc="D4B0FD76">
      <w:start w:val="1"/>
      <w:numFmt w:val="decimal"/>
      <w:lvlText w:val="Comentário 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81A30"/>
    <w:multiLevelType w:val="hybridMultilevel"/>
    <w:tmpl w:val="AFD2931E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76E76"/>
    <w:multiLevelType w:val="hybridMultilevel"/>
    <w:tmpl w:val="2728720C"/>
    <w:lvl w:ilvl="0" w:tplc="878807E2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3452E"/>
    <w:multiLevelType w:val="hybridMultilevel"/>
    <w:tmpl w:val="8724E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987EA8"/>
    <w:multiLevelType w:val="hybridMultilevel"/>
    <w:tmpl w:val="E1E22CAA"/>
    <w:lvl w:ilvl="0" w:tplc="832CD14A">
      <w:start w:val="1"/>
      <w:numFmt w:val="decimal"/>
      <w:lvlText w:val="Comentário 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37B1C"/>
    <w:multiLevelType w:val="hybridMultilevel"/>
    <w:tmpl w:val="50D6999E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5407"/>
    <w:multiLevelType w:val="hybridMultilevel"/>
    <w:tmpl w:val="16EA6536"/>
    <w:lvl w:ilvl="0" w:tplc="878807E2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B49AC"/>
    <w:multiLevelType w:val="hybridMultilevel"/>
    <w:tmpl w:val="930A7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C9688E"/>
    <w:multiLevelType w:val="hybridMultilevel"/>
    <w:tmpl w:val="AABEB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5F1503"/>
    <w:multiLevelType w:val="multilevel"/>
    <w:tmpl w:val="DE94545A"/>
    <w:lvl w:ilvl="0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1B90E"/>
    <w:multiLevelType w:val="hybridMultilevel"/>
    <w:tmpl w:val="DCB7DD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2414830"/>
    <w:multiLevelType w:val="multilevel"/>
    <w:tmpl w:val="9C52A658"/>
    <w:lvl w:ilvl="0">
      <w:start w:val="1"/>
      <w:numFmt w:val="decimal"/>
      <w:lvlText w:val="Comentário 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44A5"/>
    <w:multiLevelType w:val="multilevel"/>
    <w:tmpl w:val="3DA65DB8"/>
    <w:lvl w:ilvl="0">
      <w:start w:val="1"/>
      <w:numFmt w:val="decimal"/>
      <w:lvlText w:val="Comentário %1.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1237"/>
    <w:multiLevelType w:val="hybridMultilevel"/>
    <w:tmpl w:val="EDC661F2"/>
    <w:lvl w:ilvl="0" w:tplc="5F688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91219"/>
    <w:multiLevelType w:val="multilevel"/>
    <w:tmpl w:val="778E1FFA"/>
    <w:lvl w:ilvl="0">
      <w:start w:val="1"/>
      <w:numFmt w:val="decimal"/>
      <w:lvlText w:val="Comentário 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214EA"/>
    <w:multiLevelType w:val="hybridMultilevel"/>
    <w:tmpl w:val="EA613C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4F06526"/>
    <w:multiLevelType w:val="hybridMultilevel"/>
    <w:tmpl w:val="38AEC8BA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4798C"/>
    <w:multiLevelType w:val="hybridMultilevel"/>
    <w:tmpl w:val="72361070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4803"/>
    <w:multiLevelType w:val="multilevel"/>
    <w:tmpl w:val="65D87CF4"/>
    <w:lvl w:ilvl="0">
      <w:start w:val="1"/>
      <w:numFmt w:val="decimal"/>
      <w:lvlText w:val="Comentário 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DB430"/>
    <w:multiLevelType w:val="hybridMultilevel"/>
    <w:tmpl w:val="05E193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F675C05"/>
    <w:multiLevelType w:val="hybridMultilevel"/>
    <w:tmpl w:val="7104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"/>
  </w:num>
  <w:num w:numId="5">
    <w:abstractNumId w:val="29"/>
  </w:num>
  <w:num w:numId="6">
    <w:abstractNumId w:val="25"/>
  </w:num>
  <w:num w:numId="7">
    <w:abstractNumId w:val="3"/>
  </w:num>
  <w:num w:numId="8">
    <w:abstractNumId w:val="10"/>
  </w:num>
  <w:num w:numId="9">
    <w:abstractNumId w:val="16"/>
  </w:num>
  <w:num w:numId="10">
    <w:abstractNumId w:val="21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3"/>
  </w:num>
  <w:num w:numId="20">
    <w:abstractNumId w:val="4"/>
  </w:num>
  <w:num w:numId="21">
    <w:abstractNumId w:val="17"/>
  </w:num>
  <w:num w:numId="22">
    <w:abstractNumId w:val="26"/>
  </w:num>
  <w:num w:numId="23">
    <w:abstractNumId w:val="27"/>
  </w:num>
  <w:num w:numId="24">
    <w:abstractNumId w:val="11"/>
  </w:num>
  <w:num w:numId="25">
    <w:abstractNumId w:val="19"/>
  </w:num>
  <w:num w:numId="26">
    <w:abstractNumId w:val="24"/>
  </w:num>
  <w:num w:numId="27">
    <w:abstractNumId w:val="9"/>
  </w:num>
  <w:num w:numId="28">
    <w:abstractNumId w:val="22"/>
  </w:num>
  <w:num w:numId="29">
    <w:abstractNumId w:val="28"/>
  </w:num>
  <w:num w:numId="30">
    <w:abstractNumId w:val="18"/>
  </w:num>
  <w:num w:numId="3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">
    <w15:presenceInfo w15:providerId="None" w15:userId="Ana"/>
  </w15:person>
  <w15:person w15:author="Susana Silva">
    <w15:presenceInfo w15:providerId="None" w15:userId="Susana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Euro J Public Heal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aa295x9rf9s6epftp5r0xqt2psxr5xvwaw&quot;&gt;Health literacy library 25022014&lt;record-ids&gt;&lt;item&gt;7260&lt;/item&gt;&lt;item&gt;7493&lt;/item&gt;&lt;item&gt;8276&lt;/item&gt;&lt;item&gt;10579&lt;/item&gt;&lt;/record-ids&gt;&lt;/item&gt;&lt;/Libraries&gt;"/>
  </w:docVars>
  <w:rsids>
    <w:rsidRoot w:val="00BC6485"/>
    <w:rsid w:val="0001010A"/>
    <w:rsid w:val="000105B3"/>
    <w:rsid w:val="000148A6"/>
    <w:rsid w:val="0001665F"/>
    <w:rsid w:val="00032BC7"/>
    <w:rsid w:val="00033ADC"/>
    <w:rsid w:val="00053A12"/>
    <w:rsid w:val="00057A26"/>
    <w:rsid w:val="00073D90"/>
    <w:rsid w:val="00083229"/>
    <w:rsid w:val="00086287"/>
    <w:rsid w:val="00087C40"/>
    <w:rsid w:val="000934A0"/>
    <w:rsid w:val="000A0530"/>
    <w:rsid w:val="000A155D"/>
    <w:rsid w:val="000A4A3C"/>
    <w:rsid w:val="000B08BA"/>
    <w:rsid w:val="000C6BFE"/>
    <w:rsid w:val="000E3804"/>
    <w:rsid w:val="000F3B0B"/>
    <w:rsid w:val="000F5A1F"/>
    <w:rsid w:val="00101104"/>
    <w:rsid w:val="00102BAE"/>
    <w:rsid w:val="00113657"/>
    <w:rsid w:val="00120D59"/>
    <w:rsid w:val="00133E79"/>
    <w:rsid w:val="00140542"/>
    <w:rsid w:val="00151CAF"/>
    <w:rsid w:val="00157D71"/>
    <w:rsid w:val="001656E4"/>
    <w:rsid w:val="0017441B"/>
    <w:rsid w:val="001764F5"/>
    <w:rsid w:val="00176E67"/>
    <w:rsid w:val="00183410"/>
    <w:rsid w:val="001917A0"/>
    <w:rsid w:val="0019553C"/>
    <w:rsid w:val="00196A32"/>
    <w:rsid w:val="001A4EE8"/>
    <w:rsid w:val="001B3E5B"/>
    <w:rsid w:val="001B4850"/>
    <w:rsid w:val="001C1810"/>
    <w:rsid w:val="001C2446"/>
    <w:rsid w:val="001C35EF"/>
    <w:rsid w:val="001C4493"/>
    <w:rsid w:val="001D5D3D"/>
    <w:rsid w:val="001F03DC"/>
    <w:rsid w:val="001F1369"/>
    <w:rsid w:val="001F6A2B"/>
    <w:rsid w:val="00200C60"/>
    <w:rsid w:val="00205C03"/>
    <w:rsid w:val="00226443"/>
    <w:rsid w:val="002268EF"/>
    <w:rsid w:val="00236FD2"/>
    <w:rsid w:val="00237983"/>
    <w:rsid w:val="00243A4C"/>
    <w:rsid w:val="00275315"/>
    <w:rsid w:val="002778B4"/>
    <w:rsid w:val="002864C4"/>
    <w:rsid w:val="00292C09"/>
    <w:rsid w:val="002948E7"/>
    <w:rsid w:val="00294B35"/>
    <w:rsid w:val="002A7DD2"/>
    <w:rsid w:val="002D3EF3"/>
    <w:rsid w:val="002F0288"/>
    <w:rsid w:val="002F1C78"/>
    <w:rsid w:val="002F33B5"/>
    <w:rsid w:val="00314A5B"/>
    <w:rsid w:val="00315D7C"/>
    <w:rsid w:val="00332AC8"/>
    <w:rsid w:val="003525A5"/>
    <w:rsid w:val="00353112"/>
    <w:rsid w:val="003548B8"/>
    <w:rsid w:val="003605B8"/>
    <w:rsid w:val="00360E95"/>
    <w:rsid w:val="00362252"/>
    <w:rsid w:val="00363C0B"/>
    <w:rsid w:val="00370501"/>
    <w:rsid w:val="0037146A"/>
    <w:rsid w:val="0037652A"/>
    <w:rsid w:val="00387614"/>
    <w:rsid w:val="00390B41"/>
    <w:rsid w:val="003A32AB"/>
    <w:rsid w:val="003A5876"/>
    <w:rsid w:val="003A7912"/>
    <w:rsid w:val="003B608A"/>
    <w:rsid w:val="003C26FD"/>
    <w:rsid w:val="003D1BF2"/>
    <w:rsid w:val="003D34FD"/>
    <w:rsid w:val="003E533B"/>
    <w:rsid w:val="003F625A"/>
    <w:rsid w:val="00412E51"/>
    <w:rsid w:val="004247A1"/>
    <w:rsid w:val="00424AB9"/>
    <w:rsid w:val="00430B80"/>
    <w:rsid w:val="00430C31"/>
    <w:rsid w:val="00432CD8"/>
    <w:rsid w:val="00437EF0"/>
    <w:rsid w:val="00446628"/>
    <w:rsid w:val="00447BAD"/>
    <w:rsid w:val="00454A3D"/>
    <w:rsid w:val="00460D58"/>
    <w:rsid w:val="00462AFB"/>
    <w:rsid w:val="004665E2"/>
    <w:rsid w:val="004734EE"/>
    <w:rsid w:val="00481152"/>
    <w:rsid w:val="00494D4C"/>
    <w:rsid w:val="00497731"/>
    <w:rsid w:val="004A003B"/>
    <w:rsid w:val="004A213C"/>
    <w:rsid w:val="004A467E"/>
    <w:rsid w:val="004B2EDA"/>
    <w:rsid w:val="004B7E81"/>
    <w:rsid w:val="004C59C1"/>
    <w:rsid w:val="004C5B0A"/>
    <w:rsid w:val="004C712D"/>
    <w:rsid w:val="004D0D05"/>
    <w:rsid w:val="004D36DF"/>
    <w:rsid w:val="004D3DF7"/>
    <w:rsid w:val="004D4437"/>
    <w:rsid w:val="004D714A"/>
    <w:rsid w:val="004E0A80"/>
    <w:rsid w:val="004E36CA"/>
    <w:rsid w:val="004F7160"/>
    <w:rsid w:val="00505FCF"/>
    <w:rsid w:val="005328FE"/>
    <w:rsid w:val="00534DF6"/>
    <w:rsid w:val="00540866"/>
    <w:rsid w:val="00544AB7"/>
    <w:rsid w:val="00555C8C"/>
    <w:rsid w:val="00557AD8"/>
    <w:rsid w:val="00562AFA"/>
    <w:rsid w:val="005640D1"/>
    <w:rsid w:val="00566E30"/>
    <w:rsid w:val="0057457E"/>
    <w:rsid w:val="00582F73"/>
    <w:rsid w:val="0059098B"/>
    <w:rsid w:val="00594D3B"/>
    <w:rsid w:val="005B2440"/>
    <w:rsid w:val="005C0FAF"/>
    <w:rsid w:val="005C5208"/>
    <w:rsid w:val="005D191F"/>
    <w:rsid w:val="005D3467"/>
    <w:rsid w:val="005E4F97"/>
    <w:rsid w:val="006061B1"/>
    <w:rsid w:val="006143FA"/>
    <w:rsid w:val="0062558B"/>
    <w:rsid w:val="00635BFB"/>
    <w:rsid w:val="00635D92"/>
    <w:rsid w:val="00637040"/>
    <w:rsid w:val="006502E0"/>
    <w:rsid w:val="0065096E"/>
    <w:rsid w:val="0065651B"/>
    <w:rsid w:val="00662100"/>
    <w:rsid w:val="006635E7"/>
    <w:rsid w:val="00671BBB"/>
    <w:rsid w:val="0067772B"/>
    <w:rsid w:val="00686245"/>
    <w:rsid w:val="006976CF"/>
    <w:rsid w:val="006C0B45"/>
    <w:rsid w:val="006C4E41"/>
    <w:rsid w:val="006D6F5D"/>
    <w:rsid w:val="006D70A8"/>
    <w:rsid w:val="006E1448"/>
    <w:rsid w:val="006E3736"/>
    <w:rsid w:val="006E542C"/>
    <w:rsid w:val="006E61AD"/>
    <w:rsid w:val="006F2B00"/>
    <w:rsid w:val="006F31E3"/>
    <w:rsid w:val="006F3A7B"/>
    <w:rsid w:val="006F4E54"/>
    <w:rsid w:val="00702CC8"/>
    <w:rsid w:val="0071694F"/>
    <w:rsid w:val="00716BE3"/>
    <w:rsid w:val="00721415"/>
    <w:rsid w:val="00735999"/>
    <w:rsid w:val="00752CE9"/>
    <w:rsid w:val="00754CC9"/>
    <w:rsid w:val="00763170"/>
    <w:rsid w:val="007660AD"/>
    <w:rsid w:val="00767070"/>
    <w:rsid w:val="00774F10"/>
    <w:rsid w:val="00781BB4"/>
    <w:rsid w:val="0078255E"/>
    <w:rsid w:val="00783737"/>
    <w:rsid w:val="00786D5A"/>
    <w:rsid w:val="00795A9A"/>
    <w:rsid w:val="00797A37"/>
    <w:rsid w:val="007B19B7"/>
    <w:rsid w:val="007E011F"/>
    <w:rsid w:val="007E23BF"/>
    <w:rsid w:val="007F5588"/>
    <w:rsid w:val="00815FC8"/>
    <w:rsid w:val="008162D4"/>
    <w:rsid w:val="0082392E"/>
    <w:rsid w:val="008305C4"/>
    <w:rsid w:val="00834DE8"/>
    <w:rsid w:val="0084071A"/>
    <w:rsid w:val="00842F02"/>
    <w:rsid w:val="00843B88"/>
    <w:rsid w:val="00846FF4"/>
    <w:rsid w:val="00851F17"/>
    <w:rsid w:val="0085388D"/>
    <w:rsid w:val="00862C54"/>
    <w:rsid w:val="00883337"/>
    <w:rsid w:val="0088580F"/>
    <w:rsid w:val="008864E4"/>
    <w:rsid w:val="00894F52"/>
    <w:rsid w:val="00895A9E"/>
    <w:rsid w:val="00895C40"/>
    <w:rsid w:val="008A06C6"/>
    <w:rsid w:val="008A3B30"/>
    <w:rsid w:val="008B1551"/>
    <w:rsid w:val="008C40C8"/>
    <w:rsid w:val="008D3C40"/>
    <w:rsid w:val="008E5666"/>
    <w:rsid w:val="008F167C"/>
    <w:rsid w:val="008F5C93"/>
    <w:rsid w:val="009005E9"/>
    <w:rsid w:val="0090356C"/>
    <w:rsid w:val="00905938"/>
    <w:rsid w:val="00905BF0"/>
    <w:rsid w:val="009112D9"/>
    <w:rsid w:val="00913533"/>
    <w:rsid w:val="00916652"/>
    <w:rsid w:val="00920E6B"/>
    <w:rsid w:val="00921185"/>
    <w:rsid w:val="00925C53"/>
    <w:rsid w:val="00927342"/>
    <w:rsid w:val="00940B6C"/>
    <w:rsid w:val="00944A7B"/>
    <w:rsid w:val="009464E5"/>
    <w:rsid w:val="00950C81"/>
    <w:rsid w:val="00965D6C"/>
    <w:rsid w:val="00966976"/>
    <w:rsid w:val="00971013"/>
    <w:rsid w:val="00975348"/>
    <w:rsid w:val="00987C23"/>
    <w:rsid w:val="0099216D"/>
    <w:rsid w:val="009B1951"/>
    <w:rsid w:val="009B2289"/>
    <w:rsid w:val="009C22B1"/>
    <w:rsid w:val="009D33D2"/>
    <w:rsid w:val="009D5741"/>
    <w:rsid w:val="00A0215D"/>
    <w:rsid w:val="00A0734C"/>
    <w:rsid w:val="00A11212"/>
    <w:rsid w:val="00A16E45"/>
    <w:rsid w:val="00A229CA"/>
    <w:rsid w:val="00A30959"/>
    <w:rsid w:val="00A35E35"/>
    <w:rsid w:val="00A45250"/>
    <w:rsid w:val="00A474E7"/>
    <w:rsid w:val="00A51A2A"/>
    <w:rsid w:val="00A56B22"/>
    <w:rsid w:val="00A633F0"/>
    <w:rsid w:val="00A67DE0"/>
    <w:rsid w:val="00A73928"/>
    <w:rsid w:val="00A74B1F"/>
    <w:rsid w:val="00A77C08"/>
    <w:rsid w:val="00A949CE"/>
    <w:rsid w:val="00A9798A"/>
    <w:rsid w:val="00AA655B"/>
    <w:rsid w:val="00AA686E"/>
    <w:rsid w:val="00AB0039"/>
    <w:rsid w:val="00AB0BE7"/>
    <w:rsid w:val="00AB28A2"/>
    <w:rsid w:val="00AB5FFE"/>
    <w:rsid w:val="00AC1B19"/>
    <w:rsid w:val="00AE0C31"/>
    <w:rsid w:val="00AE2371"/>
    <w:rsid w:val="00AE61B6"/>
    <w:rsid w:val="00AE7283"/>
    <w:rsid w:val="00AE7B1F"/>
    <w:rsid w:val="00AF252A"/>
    <w:rsid w:val="00AF5BCA"/>
    <w:rsid w:val="00B114B4"/>
    <w:rsid w:val="00B27B3C"/>
    <w:rsid w:val="00B4556D"/>
    <w:rsid w:val="00B4680A"/>
    <w:rsid w:val="00B4729B"/>
    <w:rsid w:val="00B51827"/>
    <w:rsid w:val="00B53E2A"/>
    <w:rsid w:val="00B57E34"/>
    <w:rsid w:val="00B670F8"/>
    <w:rsid w:val="00B73583"/>
    <w:rsid w:val="00B97C30"/>
    <w:rsid w:val="00B97F4C"/>
    <w:rsid w:val="00BB070C"/>
    <w:rsid w:val="00BC0299"/>
    <w:rsid w:val="00BC477B"/>
    <w:rsid w:val="00BC6485"/>
    <w:rsid w:val="00BE0542"/>
    <w:rsid w:val="00BE2DCD"/>
    <w:rsid w:val="00BE35CC"/>
    <w:rsid w:val="00BF0437"/>
    <w:rsid w:val="00BF27C0"/>
    <w:rsid w:val="00BF327E"/>
    <w:rsid w:val="00C01EFD"/>
    <w:rsid w:val="00C11464"/>
    <w:rsid w:val="00C22EFE"/>
    <w:rsid w:val="00C23BAC"/>
    <w:rsid w:val="00C27133"/>
    <w:rsid w:val="00C323DF"/>
    <w:rsid w:val="00C52601"/>
    <w:rsid w:val="00C54042"/>
    <w:rsid w:val="00C56B3F"/>
    <w:rsid w:val="00C61516"/>
    <w:rsid w:val="00C616D6"/>
    <w:rsid w:val="00C621E0"/>
    <w:rsid w:val="00C62DC4"/>
    <w:rsid w:val="00C6418A"/>
    <w:rsid w:val="00C74DD3"/>
    <w:rsid w:val="00C7543F"/>
    <w:rsid w:val="00C837DE"/>
    <w:rsid w:val="00C84D62"/>
    <w:rsid w:val="00C96020"/>
    <w:rsid w:val="00CA0EC9"/>
    <w:rsid w:val="00CC081B"/>
    <w:rsid w:val="00CC5811"/>
    <w:rsid w:val="00CD5866"/>
    <w:rsid w:val="00CF261E"/>
    <w:rsid w:val="00D04995"/>
    <w:rsid w:val="00D069DA"/>
    <w:rsid w:val="00D2016F"/>
    <w:rsid w:val="00D25D40"/>
    <w:rsid w:val="00D30764"/>
    <w:rsid w:val="00D369F8"/>
    <w:rsid w:val="00D36B1E"/>
    <w:rsid w:val="00D64641"/>
    <w:rsid w:val="00D6617D"/>
    <w:rsid w:val="00D7186F"/>
    <w:rsid w:val="00D72DD2"/>
    <w:rsid w:val="00D7395C"/>
    <w:rsid w:val="00D80C15"/>
    <w:rsid w:val="00DA7D80"/>
    <w:rsid w:val="00DB388D"/>
    <w:rsid w:val="00DB7F24"/>
    <w:rsid w:val="00DC380E"/>
    <w:rsid w:val="00DD60B6"/>
    <w:rsid w:val="00DE0EBF"/>
    <w:rsid w:val="00DE14A0"/>
    <w:rsid w:val="00DE5371"/>
    <w:rsid w:val="00DF434B"/>
    <w:rsid w:val="00E00C8B"/>
    <w:rsid w:val="00E21947"/>
    <w:rsid w:val="00E24DD5"/>
    <w:rsid w:val="00E33B27"/>
    <w:rsid w:val="00E3450E"/>
    <w:rsid w:val="00E36D46"/>
    <w:rsid w:val="00E41DD9"/>
    <w:rsid w:val="00E53194"/>
    <w:rsid w:val="00E71536"/>
    <w:rsid w:val="00E739F7"/>
    <w:rsid w:val="00E76FDC"/>
    <w:rsid w:val="00E90698"/>
    <w:rsid w:val="00E96987"/>
    <w:rsid w:val="00EB1E31"/>
    <w:rsid w:val="00EC3231"/>
    <w:rsid w:val="00EC506D"/>
    <w:rsid w:val="00ED13CD"/>
    <w:rsid w:val="00EE4480"/>
    <w:rsid w:val="00EE738A"/>
    <w:rsid w:val="00EF0AA8"/>
    <w:rsid w:val="00EF2144"/>
    <w:rsid w:val="00EF66BD"/>
    <w:rsid w:val="00F24BE2"/>
    <w:rsid w:val="00F30A1D"/>
    <w:rsid w:val="00F32B42"/>
    <w:rsid w:val="00F3644D"/>
    <w:rsid w:val="00F36C5A"/>
    <w:rsid w:val="00F36D82"/>
    <w:rsid w:val="00F37B8C"/>
    <w:rsid w:val="00F43CD8"/>
    <w:rsid w:val="00F4696B"/>
    <w:rsid w:val="00F516C9"/>
    <w:rsid w:val="00F601EA"/>
    <w:rsid w:val="00F71D16"/>
    <w:rsid w:val="00F7306F"/>
    <w:rsid w:val="00F734B2"/>
    <w:rsid w:val="00F9184D"/>
    <w:rsid w:val="00FB62CB"/>
    <w:rsid w:val="00FB7940"/>
    <w:rsid w:val="00FD4553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82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41"/>
    <w:pPr>
      <w:spacing w:line="360" w:lineRule="auto"/>
      <w:outlineLvl w:val="2"/>
    </w:pPr>
    <w:rPr>
      <w:rFonts w:ascii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88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8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88D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">
    <w:name w:val="Tabela"/>
    <w:basedOn w:val="TableSimple1"/>
    <w:uiPriority w:val="99"/>
    <w:rsid w:val="00C62DC4"/>
    <w:rPr>
      <w:rFonts w:ascii="Times New Roman" w:hAnsi="Times New Roman"/>
      <w:color w:val="000000" w:themeColor="text1"/>
      <w:sz w:val="16"/>
      <w:szCs w:val="20"/>
      <w:lang w:val="pt-PT" w:eastAsia="pt-P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62D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Default">
    <w:name w:val="Default"/>
    <w:rsid w:val="00BC648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B388D"/>
    <w:rPr>
      <w:rFonts w:ascii="Times New Roman" w:hAnsi="Times New Roman" w:cs="Times New Roman"/>
      <w:b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DB388D"/>
    <w:rPr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388D"/>
    <w:rPr>
      <w:rFonts w:ascii="Times New Roman" w:hAnsi="Times New Roman" w:cs="Times New Roman"/>
      <w:b/>
      <w:lang w:val="pt-PT"/>
    </w:rPr>
  </w:style>
  <w:style w:type="character" w:styleId="SubtleEmphasis">
    <w:name w:val="Subtle Emphasis"/>
    <w:uiPriority w:val="19"/>
    <w:qFormat/>
    <w:rsid w:val="00DB388D"/>
    <w:rPr>
      <w:rFonts w:ascii="Times New Roman" w:hAnsi="Times New Roman" w:cs="Times New Roman"/>
      <w:i/>
      <w:lang w:val="pt-PT"/>
    </w:rPr>
  </w:style>
  <w:style w:type="character" w:styleId="Hyperlink">
    <w:name w:val="Hyperlink"/>
    <w:basedOn w:val="DefaultParagraphFont"/>
    <w:uiPriority w:val="99"/>
    <w:unhideWhenUsed/>
    <w:rsid w:val="00D64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641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64641"/>
    <w:pPr>
      <w:jc w:val="center"/>
    </w:pPr>
    <w:rPr>
      <w:rFonts w:ascii="Cambria" w:hAnsi="Cambria"/>
      <w:sz w:val="24"/>
      <w:lang w:val="en-US"/>
    </w:rPr>
  </w:style>
  <w:style w:type="paragraph" w:customStyle="1" w:styleId="EndNoteBibliography">
    <w:name w:val="EndNote Bibliography"/>
    <w:basedOn w:val="Normal"/>
    <w:rsid w:val="00D64641"/>
    <w:pPr>
      <w:spacing w:line="240" w:lineRule="auto"/>
    </w:pPr>
    <w:rPr>
      <w:rFonts w:ascii="Cambria" w:hAnsi="Cambria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1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1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16F"/>
    <w:rPr>
      <w:rFonts w:ascii="Times New Roman" w:hAnsi="Times New Roman" w:cs="Times New Roman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1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16F"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6F"/>
    <w:rPr>
      <w:rFonts w:ascii="Lucida Grande" w:hAnsi="Lucida Grande" w:cs="Lucida Grande"/>
      <w:sz w:val="18"/>
      <w:szCs w:val="18"/>
      <w:lang w:val="pt-PT"/>
    </w:rPr>
  </w:style>
  <w:style w:type="character" w:styleId="Emphasis">
    <w:name w:val="Emphasis"/>
    <w:basedOn w:val="DefaultParagraphFont"/>
    <w:uiPriority w:val="20"/>
    <w:qFormat/>
    <w:rsid w:val="00176E6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67DE0"/>
    <w:pPr>
      <w:spacing w:line="480" w:lineRule="auto"/>
      <w:jc w:val="center"/>
      <w:outlineLvl w:val="9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67DE0"/>
    <w:rPr>
      <w:rFonts w:ascii="Times New Roman" w:hAnsi="Times New Roman" w:cs="Times New Roman"/>
      <w:b/>
      <w:bCs/>
      <w:sz w:val="22"/>
      <w:szCs w:val="22"/>
      <w:lang w:val="pt-PT"/>
    </w:rPr>
  </w:style>
  <w:style w:type="paragraph" w:styleId="Revision">
    <w:name w:val="Revision"/>
    <w:hidden/>
    <w:uiPriority w:val="99"/>
    <w:semiHidden/>
    <w:rsid w:val="00AF252A"/>
    <w:rPr>
      <w:rFonts w:ascii="Times New Roman" w:hAnsi="Times New Roman" w:cs="Times New Roman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41"/>
    <w:pPr>
      <w:spacing w:line="360" w:lineRule="auto"/>
      <w:outlineLvl w:val="2"/>
    </w:pPr>
    <w:rPr>
      <w:rFonts w:ascii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88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8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88D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">
    <w:name w:val="Tabela"/>
    <w:basedOn w:val="TableSimple1"/>
    <w:uiPriority w:val="99"/>
    <w:rsid w:val="00C62DC4"/>
    <w:rPr>
      <w:rFonts w:ascii="Times New Roman" w:hAnsi="Times New Roman"/>
      <w:color w:val="000000" w:themeColor="text1"/>
      <w:sz w:val="16"/>
      <w:szCs w:val="20"/>
      <w:lang w:val="pt-PT" w:eastAsia="pt-P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62D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Default">
    <w:name w:val="Default"/>
    <w:rsid w:val="00BC648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B388D"/>
    <w:rPr>
      <w:rFonts w:ascii="Times New Roman" w:hAnsi="Times New Roman" w:cs="Times New Roman"/>
      <w:b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DB388D"/>
    <w:rPr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388D"/>
    <w:rPr>
      <w:rFonts w:ascii="Times New Roman" w:hAnsi="Times New Roman" w:cs="Times New Roman"/>
      <w:b/>
      <w:lang w:val="pt-PT"/>
    </w:rPr>
  </w:style>
  <w:style w:type="character" w:styleId="SubtleEmphasis">
    <w:name w:val="Subtle Emphasis"/>
    <w:uiPriority w:val="19"/>
    <w:qFormat/>
    <w:rsid w:val="00DB388D"/>
    <w:rPr>
      <w:rFonts w:ascii="Times New Roman" w:hAnsi="Times New Roman" w:cs="Times New Roman"/>
      <w:i/>
      <w:lang w:val="pt-PT"/>
    </w:rPr>
  </w:style>
  <w:style w:type="character" w:styleId="Hyperlink">
    <w:name w:val="Hyperlink"/>
    <w:basedOn w:val="DefaultParagraphFont"/>
    <w:uiPriority w:val="99"/>
    <w:unhideWhenUsed/>
    <w:rsid w:val="00D64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641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64641"/>
    <w:pPr>
      <w:jc w:val="center"/>
    </w:pPr>
    <w:rPr>
      <w:rFonts w:ascii="Cambria" w:hAnsi="Cambria"/>
      <w:sz w:val="24"/>
      <w:lang w:val="en-US"/>
    </w:rPr>
  </w:style>
  <w:style w:type="paragraph" w:customStyle="1" w:styleId="EndNoteBibliography">
    <w:name w:val="EndNote Bibliography"/>
    <w:basedOn w:val="Normal"/>
    <w:rsid w:val="00D64641"/>
    <w:pPr>
      <w:spacing w:line="240" w:lineRule="auto"/>
    </w:pPr>
    <w:rPr>
      <w:rFonts w:ascii="Cambria" w:hAnsi="Cambria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1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1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16F"/>
    <w:rPr>
      <w:rFonts w:ascii="Times New Roman" w:hAnsi="Times New Roman" w:cs="Times New Roman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1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16F"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6F"/>
    <w:rPr>
      <w:rFonts w:ascii="Lucida Grande" w:hAnsi="Lucida Grande" w:cs="Lucida Grande"/>
      <w:sz w:val="18"/>
      <w:szCs w:val="18"/>
      <w:lang w:val="pt-PT"/>
    </w:rPr>
  </w:style>
  <w:style w:type="character" w:styleId="Emphasis">
    <w:name w:val="Emphasis"/>
    <w:basedOn w:val="DefaultParagraphFont"/>
    <w:uiPriority w:val="20"/>
    <w:qFormat/>
    <w:rsid w:val="00176E6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67DE0"/>
    <w:pPr>
      <w:spacing w:line="480" w:lineRule="auto"/>
      <w:jc w:val="center"/>
      <w:outlineLvl w:val="9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67DE0"/>
    <w:rPr>
      <w:rFonts w:ascii="Times New Roman" w:hAnsi="Times New Roman" w:cs="Times New Roman"/>
      <w:b/>
      <w:bCs/>
      <w:sz w:val="22"/>
      <w:szCs w:val="22"/>
      <w:lang w:val="pt-PT"/>
    </w:rPr>
  </w:style>
  <w:style w:type="paragraph" w:styleId="Revision">
    <w:name w:val="Revision"/>
    <w:hidden/>
    <w:uiPriority w:val="99"/>
    <w:semiHidden/>
    <w:rsid w:val="00AF252A"/>
    <w:rPr>
      <w:rFonts w:ascii="Times New Roman" w:hAnsi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256">
          <w:marLeft w:val="119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444">
          <w:marLeft w:val="119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005">
          <w:marLeft w:val="119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106">
          <w:marLeft w:val="119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408">
          <w:marLeft w:val="40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323">
          <w:marLeft w:val="40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ne.p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40F54-2E4C-EC4E-B6E5-20A7E33D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4621</Words>
  <Characters>26345</Characters>
  <Application>Microsoft Macintosh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2017-09-08T17:49:00Z</cp:lastPrinted>
  <dcterms:created xsi:type="dcterms:W3CDTF">2017-09-13T07:52:00Z</dcterms:created>
  <dcterms:modified xsi:type="dcterms:W3CDTF">2017-09-13T07:52:00Z</dcterms:modified>
</cp:coreProperties>
</file>