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98" w:rsidRPr="00574477" w:rsidRDefault="00605998">
      <w:pPr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</w:pPr>
      <w:r w:rsidRPr="00574477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Exmos. Editor e revisores da Acta Médica Portuguesa</w:t>
      </w:r>
    </w:p>
    <w:p w:rsidR="00605998" w:rsidRPr="00574477" w:rsidRDefault="00605998">
      <w:pPr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</w:pPr>
      <w:r w:rsidRPr="00574477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Agradecemos todos os comentários ao manuscrito e esperemos conseg</w:t>
      </w:r>
      <w:r w:rsidR="00574477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uir dar resposta de forma adequada e o mais explícita possível.</w:t>
      </w:r>
    </w:p>
    <w:p w:rsidR="00605998" w:rsidRDefault="0060599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Revisor D: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REVISÃO PARA “ACTA MÉDICA PORTUGUESA”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“MONONUCLEOSE INFECCIOSA E HEPATITE COLESTÁTICA”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1- Comentários de âmbito geral: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1.1     - Há que optar pelo novo acordo ortográfico? 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1.2     – O Internato Complementar deverá ser “trocado” por Internato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Médico.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1.3     – Epstein-Barr não deve ser em itálico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1.4     – Deve ser “she” e não “he” no “abstract”.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1.5     – deve ser aminotransferase e não transaminase</w:t>
      </w:r>
    </w:p>
    <w:p w:rsidR="001B4FFF" w:rsidRDefault="0060599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1B48E1">
        <w:rPr>
          <w:rFonts w:ascii="Arial" w:hAnsi="Arial" w:cs="Arial"/>
          <w:color w:val="4F81BD" w:themeColor="accent1"/>
          <w:sz w:val="19"/>
          <w:szCs w:val="19"/>
          <w:u w:val="single"/>
          <w:shd w:val="clear" w:color="auto" w:fill="FFFFFF"/>
        </w:rPr>
        <w:t>Resposta: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 Todas as alterações sugeridas relativamente ao âmbito geral foram efetuadas. 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2       - Comentários de âmbito específico:</w:t>
      </w:r>
    </w:p>
    <w:p w:rsidR="00605998" w:rsidRDefault="0060599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2.1     – Manuscrito com alguma importância para a prática clínica, apesar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 não acrescentar nada de diferente à literatura existente, mas de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referir a descrição de poucos casos.</w:t>
      </w:r>
    </w:p>
    <w:p w:rsidR="001B4FFF" w:rsidRPr="001B48E1" w:rsidRDefault="001B4FFF">
      <w:pPr>
        <w:rPr>
          <w:rFonts w:ascii="Arial" w:hAnsi="Arial" w:cs="Arial"/>
          <w:color w:val="4F81BD" w:themeColor="accent1"/>
          <w:sz w:val="19"/>
          <w:szCs w:val="19"/>
          <w:u w:val="single"/>
        </w:rPr>
      </w:pPr>
      <w:r w:rsidRPr="001B48E1">
        <w:rPr>
          <w:rFonts w:ascii="Arial" w:hAnsi="Arial" w:cs="Arial"/>
          <w:color w:val="4F81BD" w:themeColor="accent1"/>
          <w:sz w:val="19"/>
          <w:szCs w:val="19"/>
          <w:u w:val="single"/>
        </w:rPr>
        <w:t xml:space="preserve">Resposta: </w:t>
      </w:r>
    </w:p>
    <w:p w:rsidR="00714CAD" w:rsidRPr="001B48E1" w:rsidRDefault="001B4FFF">
      <w:pPr>
        <w:rPr>
          <w:rFonts w:ascii="Arial" w:hAnsi="Arial" w:cs="Arial"/>
          <w:color w:val="4F81BD" w:themeColor="accent1"/>
          <w:sz w:val="19"/>
          <w:szCs w:val="19"/>
        </w:rPr>
      </w:pPr>
      <w:r w:rsidRPr="001B48E1">
        <w:rPr>
          <w:rFonts w:ascii="Arial" w:hAnsi="Arial" w:cs="Arial"/>
          <w:color w:val="4F81BD" w:themeColor="accent1"/>
          <w:sz w:val="19"/>
          <w:szCs w:val="19"/>
        </w:rPr>
        <w:t xml:space="preserve">A infeção pelo vírus Epstein-Barr (VEB) é muito comum e a </w:t>
      </w:r>
      <w:r w:rsidR="00574477">
        <w:rPr>
          <w:rFonts w:ascii="Arial" w:hAnsi="Arial" w:cs="Arial"/>
          <w:color w:val="4F81BD" w:themeColor="accent1"/>
          <w:sz w:val="19"/>
          <w:szCs w:val="19"/>
        </w:rPr>
        <w:t>a</w:t>
      </w:r>
      <w:r w:rsidRPr="001B48E1">
        <w:rPr>
          <w:rFonts w:ascii="Arial" w:hAnsi="Arial" w:cs="Arial"/>
          <w:color w:val="4F81BD" w:themeColor="accent1"/>
          <w:sz w:val="19"/>
          <w:szCs w:val="19"/>
        </w:rPr>
        <w:t>ssociação com elevação das enzimas hepatocelulares é frequen</w:t>
      </w:r>
      <w:r w:rsidR="00574477">
        <w:rPr>
          <w:rFonts w:ascii="Arial" w:hAnsi="Arial" w:cs="Arial"/>
          <w:color w:val="4F81BD" w:themeColor="accent1"/>
          <w:sz w:val="19"/>
          <w:szCs w:val="19"/>
        </w:rPr>
        <w:t>te, mas a colestase e ictericia são</w:t>
      </w:r>
      <w:r w:rsidRPr="001B48E1">
        <w:rPr>
          <w:rFonts w:ascii="Arial" w:hAnsi="Arial" w:cs="Arial"/>
          <w:color w:val="4F81BD" w:themeColor="accent1"/>
          <w:sz w:val="19"/>
          <w:szCs w:val="19"/>
        </w:rPr>
        <w:t xml:space="preserve"> descrita</w:t>
      </w:r>
      <w:r w:rsidR="00574477">
        <w:rPr>
          <w:rFonts w:ascii="Arial" w:hAnsi="Arial" w:cs="Arial"/>
          <w:color w:val="4F81BD" w:themeColor="accent1"/>
          <w:sz w:val="19"/>
          <w:szCs w:val="19"/>
        </w:rPr>
        <w:t>s</w:t>
      </w:r>
      <w:r w:rsidRPr="001B48E1">
        <w:rPr>
          <w:rFonts w:ascii="Arial" w:hAnsi="Arial" w:cs="Arial"/>
          <w:color w:val="4F81BD" w:themeColor="accent1"/>
          <w:sz w:val="19"/>
          <w:szCs w:val="19"/>
        </w:rPr>
        <w:t xml:space="preserve"> em menos de 5% dos casos, sendo </w:t>
      </w:r>
      <w:r w:rsidR="00574477">
        <w:rPr>
          <w:rFonts w:ascii="Arial" w:hAnsi="Arial" w:cs="Arial"/>
          <w:color w:val="4F81BD" w:themeColor="accent1"/>
          <w:sz w:val="19"/>
          <w:szCs w:val="19"/>
        </w:rPr>
        <w:t xml:space="preserve">esta infeção </w:t>
      </w:r>
      <w:r w:rsidRPr="001B48E1">
        <w:rPr>
          <w:rFonts w:ascii="Arial" w:hAnsi="Arial" w:cs="Arial"/>
          <w:color w:val="4F81BD" w:themeColor="accent1"/>
          <w:sz w:val="19"/>
          <w:szCs w:val="19"/>
        </w:rPr>
        <w:t>muitas vezes esquecida no diagnostico diferencial. Neste co</w:t>
      </w:r>
      <w:r w:rsidR="00574477">
        <w:rPr>
          <w:rFonts w:ascii="Arial" w:hAnsi="Arial" w:cs="Arial"/>
          <w:color w:val="4F81BD" w:themeColor="accent1"/>
          <w:sz w:val="19"/>
          <w:szCs w:val="19"/>
        </w:rPr>
        <w:t>n</w:t>
      </w:r>
      <w:r w:rsidRPr="001B48E1">
        <w:rPr>
          <w:rFonts w:ascii="Arial" w:hAnsi="Arial" w:cs="Arial"/>
          <w:color w:val="4F81BD" w:themeColor="accent1"/>
          <w:sz w:val="19"/>
          <w:szCs w:val="19"/>
        </w:rPr>
        <w:t xml:space="preserve">texto, o artigo pretende alertar para a possibilidade da infeção a VEB numa hepatite colestática, 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</w:rPr>
        <w:t>mesmo sem quadro clinico sugestivo de Mononucleose infecciosa</w:t>
      </w:r>
      <w:r w:rsidR="00574477">
        <w:rPr>
          <w:rFonts w:ascii="Arial" w:hAnsi="Arial" w:cs="Arial"/>
          <w:color w:val="4F81BD" w:themeColor="accent1"/>
          <w:sz w:val="19"/>
          <w:szCs w:val="19"/>
        </w:rPr>
        <w:t xml:space="preserve"> (MNI)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</w:rPr>
        <w:t>.</w:t>
      </w:r>
    </w:p>
    <w:p w:rsidR="00605998" w:rsidRPr="001B48E1" w:rsidRDefault="00605998">
      <w:pPr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2.2     - Na descrição do “Caso Clínico” pode ser útil o valor da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temperatura (“febre”), a formulação da medicação, a referência 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epidemiologia –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apesar(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?) da idade -, a existência ou não de “rush”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 serologia para hepatite A – o que pode ajudar na discussão do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diagnóstico.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="00CE6773" w:rsidRPr="001B48E1">
        <w:rPr>
          <w:rFonts w:ascii="Arial" w:hAnsi="Arial" w:cs="Arial"/>
          <w:color w:val="4F81BD" w:themeColor="accent1"/>
          <w:sz w:val="19"/>
          <w:szCs w:val="19"/>
          <w:u w:val="single"/>
          <w:shd w:val="clear" w:color="auto" w:fill="FFFFFF"/>
        </w:rPr>
        <w:t>Resposta:</w:t>
      </w:r>
    </w:p>
    <w:p w:rsidR="00CE6773" w:rsidRPr="001B48E1" w:rsidRDefault="00CE6773">
      <w:pPr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</w:pP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Concordamos </w:t>
      </w:r>
      <w:r w:rsidR="00574477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com 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a importância de detalhar alguns aspetos do caso clínico</w:t>
      </w:r>
      <w:r w:rsidR="004376A0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 que </w:t>
      </w:r>
      <w:r w:rsidR="00574477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já </w:t>
      </w:r>
      <w:r w:rsidR="004376A0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foram adicionados </w:t>
      </w:r>
      <w:r w:rsidR="00B47A0D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no manuscrito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. A temperatura era de 38ºC com 7 horas de intervalo de apirexi</w:t>
      </w:r>
      <w:r w:rsidR="004376A0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a, a amoxicilina que fez foi em comprimido 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com dose de 50 mg/kg/dia (formulação adequada ao tratamento de amigdal</w:t>
      </w:r>
      <w:r w:rsidR="000718C1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ite aguda) </w:t>
      </w:r>
      <w:r w:rsidR="004376A0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e ibuprofeno em comprimidos </w:t>
      </w:r>
      <w:r w:rsidR="000718C1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5mg/kg/dose – 400 mg 8/8h dose adequada (5-10 mg/kg/dose). Não existia contexto epidemiológico em casa ou na escola. A doente apresentou após inicio de amoxicilina por suspeita de amigdalite aguda um exantema maculo papular que por esquecimento não foi colocado na apresentação do caso clinico e que obviamente explica à partida a suspeita</w:t>
      </w:r>
      <w:r w:rsidR="004376A0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 de VEB como agente etiológico, não tendo sido pedidas serologias para outros virus hepatotrópicos. </w:t>
      </w:r>
      <w:r w:rsid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A s</w:t>
      </w:r>
      <w:r w:rsidR="00574477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eroconversão e a evolução favorá</w:t>
      </w:r>
      <w:r w:rsid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vel são também a favor do diagnóstico de VEB.</w:t>
      </w:r>
    </w:p>
    <w:p w:rsidR="00605998" w:rsidRDefault="0060599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 w:type="page"/>
      </w:r>
    </w:p>
    <w:p w:rsidR="001B48E1" w:rsidRDefault="0060599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B47A0D">
        <w:rPr>
          <w:rFonts w:ascii="Arial" w:hAnsi="Arial" w:cs="Arial"/>
          <w:color w:val="222222"/>
          <w:sz w:val="19"/>
          <w:szCs w:val="19"/>
          <w:u w:val="single"/>
          <w:shd w:val="clear" w:color="auto" w:fill="FFFFFF"/>
        </w:rPr>
        <w:lastRenderedPageBreak/>
        <w:t>Revisor F: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 artigo está bem redigido, e mostra um caso interessante de hepatite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colestatica associada ao EBV em idade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pediátrica(avançada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). Apesar de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menos comum, há já vários casos descritos na literatura (mais frequente/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associados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 idade jovem adulta). Poder-se-á estabelecer relação deste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caso de Mononucleose Infeciosa colestatica com a idade da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doente(maior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proximidade à idade adulta)? </w:t>
      </w:r>
    </w:p>
    <w:p w:rsidR="001B48E1" w:rsidRPr="001B48E1" w:rsidRDefault="001B48E1" w:rsidP="001B48E1">
      <w:pPr>
        <w:rPr>
          <w:rFonts w:ascii="Arial" w:hAnsi="Arial" w:cs="Arial"/>
          <w:color w:val="4F81BD" w:themeColor="accent1"/>
          <w:sz w:val="19"/>
          <w:szCs w:val="19"/>
          <w:u w:val="single"/>
          <w:shd w:val="clear" w:color="auto" w:fill="FFFFFF"/>
        </w:rPr>
      </w:pPr>
      <w:r w:rsidRPr="001B48E1">
        <w:rPr>
          <w:rFonts w:ascii="Arial" w:hAnsi="Arial" w:cs="Arial"/>
          <w:color w:val="4F81BD" w:themeColor="accent1"/>
          <w:sz w:val="19"/>
          <w:szCs w:val="19"/>
          <w:u w:val="single"/>
          <w:shd w:val="clear" w:color="auto" w:fill="FFFFFF"/>
        </w:rPr>
        <w:t xml:space="preserve">Resposta: </w:t>
      </w:r>
    </w:p>
    <w:p w:rsidR="001B48E1" w:rsidRPr="001B48E1" w:rsidRDefault="001B48E1">
      <w:pPr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</w:pP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Em relação com a idade da doente só valorizamos porque na adolescência é mais frequente o quadro clinico da MNI que já dizemos no inicio da introdução e reforçamos na discussão. Em idades mais jovens podem ser quadros menos característ</w:t>
      </w:r>
      <w:r w:rsidR="00574477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icos. A colestase por infeção 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V</w:t>
      </w:r>
      <w:r w:rsidR="00574477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EB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, ao contrário da MNI, é mais frequente em adultos mais velhos com mais de 35 anos, sendo que num estudo retrospetivo mais de metade dos doentes tinha mais de 60 anos.</w:t>
      </w:r>
    </w:p>
    <w:p w:rsidR="000718C1" w:rsidRDefault="0060599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Penso que a discussão de outras hipoteses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diagnósticas, dos resultados serológicos (falsos positivos/negativos), de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factores de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prognostico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/evolução da doença poderia evidenciar alguma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singularidade. </w:t>
      </w:r>
    </w:p>
    <w:p w:rsidR="001B48E1" w:rsidRPr="001B48E1" w:rsidRDefault="001B48E1">
      <w:pPr>
        <w:rPr>
          <w:rFonts w:ascii="Arial" w:hAnsi="Arial" w:cs="Arial"/>
          <w:color w:val="4F81BD" w:themeColor="accent1"/>
          <w:sz w:val="19"/>
          <w:szCs w:val="19"/>
          <w:u w:val="single"/>
          <w:shd w:val="clear" w:color="auto" w:fill="FFFFFF"/>
        </w:rPr>
      </w:pPr>
      <w:r w:rsidRPr="001B48E1">
        <w:rPr>
          <w:rFonts w:ascii="Arial" w:hAnsi="Arial" w:cs="Arial"/>
          <w:color w:val="4F81BD" w:themeColor="accent1"/>
          <w:sz w:val="19"/>
          <w:szCs w:val="19"/>
          <w:u w:val="single"/>
          <w:shd w:val="clear" w:color="auto" w:fill="FFFFFF"/>
        </w:rPr>
        <w:t xml:space="preserve">Resposta: </w:t>
      </w:r>
    </w:p>
    <w:p w:rsidR="00C92AF9" w:rsidRPr="001B48E1" w:rsidRDefault="00416A26">
      <w:pPr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</w:pP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Q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uanto às outras hipót</w:t>
      </w:r>
      <w:r w:rsidR="00C92A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eses só discurtimos a 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possível hepatotoxicidade do Ibupr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o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fen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o pelo facto de ser um dos fármacos mais frequentemente implicados na hepatite tóxica e cuja apresentação habitual é de hepatite colestática.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 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Contudo é muito raro com doses recomendadads como no osso caso clinico. </w:t>
      </w:r>
      <w:r w:rsidR="00C92A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As ou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tras serologias nomeadamente para os vírus hepa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totró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picos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 não foram efectuadas</w:t>
      </w:r>
      <w:r w:rsidR="00C92A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 atendendo ao quadro típico de MNI com o exan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tema 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a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pós terap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êutica com amoxicilina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. </w:t>
      </w:r>
      <w:r w:rsidR="00C92A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A 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evidência 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de </w:t>
      </w:r>
      <w:r w:rsidR="00C92A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seroconversão e a recuperação 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clinico-laboratoorial 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completa afasta</w:t>
      </w:r>
      <w:r w:rsidR="00C92A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m a hipótese 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de falsos positivos ou outras co-infecções/co-morbilid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ades (défice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 alfa</w:t>
      </w:r>
      <w:r w:rsidR="000C0BF9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 antitripsina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/ autoimunidade/ Wilson etc)</w:t>
      </w:r>
      <w:r w:rsid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.</w:t>
      </w:r>
    </w:p>
    <w:p w:rsidR="000F7572" w:rsidRDefault="0060599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Há referência à evolução favorável da doença, mas isso quer dizer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recuperação clínica completa, em quanto tempo? Astenia e o sindrome de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fadiga cronica ocorreram neste caso?Há alguma relação com estes casos de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colestase?</w:t>
      </w:r>
    </w:p>
    <w:p w:rsidR="00B47A0D" w:rsidRPr="001B48E1" w:rsidRDefault="00B47A0D">
      <w:pPr>
        <w:rPr>
          <w:rFonts w:ascii="Arial" w:hAnsi="Arial" w:cs="Arial"/>
          <w:color w:val="4F81BD" w:themeColor="accent1"/>
          <w:sz w:val="19"/>
          <w:szCs w:val="19"/>
          <w:u w:val="single"/>
          <w:shd w:val="clear" w:color="auto" w:fill="FFFFFF"/>
        </w:rPr>
      </w:pPr>
      <w:r w:rsidRPr="001B48E1">
        <w:rPr>
          <w:rFonts w:ascii="Arial" w:hAnsi="Arial" w:cs="Arial"/>
          <w:color w:val="4F81BD" w:themeColor="accent1"/>
          <w:sz w:val="19"/>
          <w:szCs w:val="19"/>
          <w:u w:val="single"/>
          <w:shd w:val="clear" w:color="auto" w:fill="FFFFFF"/>
        </w:rPr>
        <w:t xml:space="preserve">Resposta: </w:t>
      </w:r>
    </w:p>
    <w:p w:rsidR="00B47A0D" w:rsidRPr="001B48E1" w:rsidRDefault="00FF50D6">
      <w:pPr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</w:pP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A adolescente apresentou r</w:t>
      </w:r>
      <w:r w:rsidR="00B47A0D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ecuperação clinica completa em 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seis semanas</w:t>
      </w:r>
      <w:r w:rsidR="00B47A0D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 sem quadro de astenia e síndrome de fadiga crónica</w:t>
      </w:r>
      <w:r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 xml:space="preserve">. </w:t>
      </w:r>
      <w:r w:rsidR="001B48E1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Nos casos de hepatite colestática associada a VEB a recuperação clinica completa é a regra como nos outros casos de hepati</w:t>
      </w:r>
      <w:bookmarkStart w:id="0" w:name="_GoBack"/>
      <w:bookmarkEnd w:id="0"/>
      <w:r w:rsidR="001B48E1" w:rsidRPr="001B48E1">
        <w:rPr>
          <w:rFonts w:ascii="Arial" w:hAnsi="Arial" w:cs="Arial"/>
          <w:color w:val="4F81BD" w:themeColor="accent1"/>
          <w:sz w:val="19"/>
          <w:szCs w:val="19"/>
          <w:shd w:val="clear" w:color="auto" w:fill="FFFFFF"/>
        </w:rPr>
        <w:t>te a VEB, sendo a boa evolução a favor deste diagnóstico.</w:t>
      </w:r>
    </w:p>
    <w:p w:rsidR="000718C1" w:rsidRDefault="000718C1"/>
    <w:sectPr w:rsidR="000718C1" w:rsidSect="00E84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05998"/>
    <w:rsid w:val="00016248"/>
    <w:rsid w:val="000718C1"/>
    <w:rsid w:val="000C0BF9"/>
    <w:rsid w:val="000F7572"/>
    <w:rsid w:val="001B48E1"/>
    <w:rsid w:val="001B4FFF"/>
    <w:rsid w:val="00416A26"/>
    <w:rsid w:val="004376A0"/>
    <w:rsid w:val="00574477"/>
    <w:rsid w:val="00605998"/>
    <w:rsid w:val="00714CAD"/>
    <w:rsid w:val="00954331"/>
    <w:rsid w:val="00A62209"/>
    <w:rsid w:val="00B47A0D"/>
    <w:rsid w:val="00C92AF9"/>
    <w:rsid w:val="00CE6773"/>
    <w:rsid w:val="00D371D6"/>
    <w:rsid w:val="00E841D4"/>
    <w:rsid w:val="00FF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D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MReis</cp:lastModifiedBy>
  <cp:revision>2</cp:revision>
  <dcterms:created xsi:type="dcterms:W3CDTF">2017-04-24T16:34:00Z</dcterms:created>
  <dcterms:modified xsi:type="dcterms:W3CDTF">2017-04-24T16:34:00Z</dcterms:modified>
</cp:coreProperties>
</file>