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C4" w:rsidRPr="00387976" w:rsidRDefault="00E105C4" w:rsidP="00387976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87976">
        <w:rPr>
          <w:rFonts w:ascii="Arial" w:hAnsi="Arial" w:cs="Arial"/>
          <w:b/>
          <w:sz w:val="20"/>
          <w:szCs w:val="20"/>
        </w:rPr>
        <w:t>Resposta aos comentários do Revisor A</w:t>
      </w:r>
    </w:p>
    <w:p w:rsidR="00E105C4" w:rsidRPr="00387976" w:rsidRDefault="00E105C4" w:rsidP="0038797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87976">
        <w:rPr>
          <w:rFonts w:ascii="Arial" w:hAnsi="Arial" w:cs="Arial"/>
          <w:sz w:val="20"/>
          <w:szCs w:val="20"/>
        </w:rPr>
        <w:t>Como sugerido</w:t>
      </w:r>
      <w:r w:rsidR="00332EF6" w:rsidRPr="00387976">
        <w:rPr>
          <w:rFonts w:ascii="Arial" w:hAnsi="Arial" w:cs="Arial"/>
          <w:sz w:val="20"/>
          <w:szCs w:val="20"/>
        </w:rPr>
        <w:t xml:space="preserve"> no email</w:t>
      </w:r>
      <w:r w:rsidRPr="00387976">
        <w:rPr>
          <w:rFonts w:ascii="Arial" w:hAnsi="Arial" w:cs="Arial"/>
          <w:sz w:val="20"/>
          <w:szCs w:val="20"/>
        </w:rPr>
        <w:t>, segue em seguida a resposta a c</w:t>
      </w:r>
      <w:r w:rsidR="00332EF6" w:rsidRPr="00387976">
        <w:rPr>
          <w:rFonts w:ascii="Arial" w:hAnsi="Arial" w:cs="Arial"/>
          <w:sz w:val="20"/>
          <w:szCs w:val="20"/>
        </w:rPr>
        <w:t xml:space="preserve">ada um dos comentários enviados, que desde já agradecemos. </w:t>
      </w:r>
    </w:p>
    <w:p w:rsidR="00E105C4" w:rsidRPr="00387976" w:rsidRDefault="00E105C4" w:rsidP="0038797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E105C4" w:rsidRPr="00387976" w:rsidRDefault="00E105C4" w:rsidP="0038797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87976">
        <w:rPr>
          <w:rFonts w:ascii="Arial" w:hAnsi="Arial" w:cs="Arial"/>
          <w:sz w:val="20"/>
          <w:szCs w:val="20"/>
        </w:rPr>
        <w:t>Revisor A:</w:t>
      </w:r>
      <w:r w:rsidRPr="00387976">
        <w:rPr>
          <w:rFonts w:ascii="Arial" w:hAnsi="Arial" w:cs="Arial"/>
          <w:sz w:val="20"/>
          <w:szCs w:val="20"/>
        </w:rPr>
        <w:br/>
      </w:r>
      <w:r w:rsidRPr="00387976">
        <w:rPr>
          <w:rFonts w:ascii="Arial" w:hAnsi="Arial" w:cs="Arial"/>
          <w:sz w:val="20"/>
          <w:szCs w:val="20"/>
        </w:rPr>
        <w:br/>
        <w:t>- A "carta ao editor" aborda um tema extre</w:t>
      </w:r>
      <w:r w:rsidR="00387976" w:rsidRPr="00387976">
        <w:rPr>
          <w:rFonts w:ascii="Arial" w:hAnsi="Arial" w:cs="Arial"/>
          <w:sz w:val="20"/>
          <w:szCs w:val="20"/>
        </w:rPr>
        <w:t xml:space="preserve">mamente importante, relativo ao </w:t>
      </w:r>
      <w:r w:rsidRPr="00387976">
        <w:rPr>
          <w:rFonts w:ascii="Arial" w:hAnsi="Arial" w:cs="Arial"/>
          <w:sz w:val="20"/>
          <w:szCs w:val="20"/>
        </w:rPr>
        <w:t>tratamento e orientação de uma patologi</w:t>
      </w:r>
      <w:r w:rsidR="00387976" w:rsidRPr="00387976">
        <w:rPr>
          <w:rFonts w:ascii="Arial" w:hAnsi="Arial" w:cs="Arial"/>
          <w:sz w:val="20"/>
          <w:szCs w:val="20"/>
        </w:rPr>
        <w:t xml:space="preserve">a comum no serviço de urgência. </w:t>
      </w:r>
      <w:r w:rsidRPr="00387976">
        <w:rPr>
          <w:rFonts w:ascii="Arial" w:hAnsi="Arial" w:cs="Arial"/>
          <w:sz w:val="20"/>
          <w:szCs w:val="20"/>
        </w:rPr>
        <w:t xml:space="preserve">Entendo no entanto que carece de algumas </w:t>
      </w:r>
      <w:r w:rsidR="00387976" w:rsidRPr="00387976">
        <w:rPr>
          <w:rFonts w:ascii="Arial" w:hAnsi="Arial" w:cs="Arial"/>
          <w:sz w:val="20"/>
          <w:szCs w:val="20"/>
        </w:rPr>
        <w:t xml:space="preserve">melhorias de redação, em termos </w:t>
      </w:r>
      <w:r w:rsidRPr="00387976">
        <w:rPr>
          <w:rFonts w:ascii="Arial" w:hAnsi="Arial" w:cs="Arial"/>
          <w:sz w:val="20"/>
          <w:szCs w:val="20"/>
        </w:rPr>
        <w:t>de português, particularmente no 1º parágrafo. </w:t>
      </w:r>
    </w:p>
    <w:p w:rsidR="00E105C4" w:rsidRPr="00387976" w:rsidRDefault="00E105C4" w:rsidP="00387976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87976">
        <w:rPr>
          <w:rFonts w:ascii="Arial" w:hAnsi="Arial" w:cs="Arial"/>
          <w:b/>
          <w:sz w:val="20"/>
          <w:szCs w:val="20"/>
        </w:rPr>
        <w:t>Resposta: O “português” do primeiro parágrafo foi revisto, que passo a transcrever:</w:t>
      </w:r>
    </w:p>
    <w:p w:rsidR="00E105C4" w:rsidRPr="00387976" w:rsidRDefault="00E105C4" w:rsidP="00387976">
      <w:pPr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387976">
        <w:rPr>
          <w:rFonts w:ascii="Arial" w:hAnsi="Arial" w:cs="Arial"/>
          <w:sz w:val="20"/>
          <w:szCs w:val="20"/>
        </w:rPr>
        <w:t>“No seguimento do artigo publicado pelo Grupo Português de Estudos de Urticária sobre as recomendações em Portugal da abordagem diagnóstica e terapêutica da urticária crónica espontânea (UCE)</w:t>
      </w:r>
      <w:hyperlink w:anchor="_ENREF_1" w:tooltip="Costa, 2016 #1" w:history="1">
        <w:r w:rsidR="00DB441F" w:rsidRPr="00387976">
          <w:rPr>
            <w:rFonts w:ascii="Arial" w:hAnsi="Arial" w:cs="Arial"/>
            <w:sz w:val="20"/>
            <w:szCs w:val="20"/>
          </w:rPr>
          <w:fldChar w:fldCharType="begin"/>
        </w:r>
        <w:r w:rsidRPr="00387976">
          <w:rPr>
            <w:rFonts w:ascii="Arial" w:hAnsi="Arial" w:cs="Arial"/>
            <w:sz w:val="20"/>
            <w:szCs w:val="20"/>
          </w:rPr>
          <w:instrText xml:space="preserve"> ADDIN EN.CITE &lt;EndNote&gt;&lt;Cite&gt;&lt;Author&gt;Costa&lt;/Author&gt;&lt;Year&gt;2016&lt;/Year&gt;&lt;RecNum&gt;1&lt;/RecNum&gt;&lt;DisplayText&gt;&lt;style face="superscript"&gt;1&lt;/style&gt;&lt;/DisplayText&gt;&lt;record&gt;&lt;rec-number&gt;1&lt;/rec-number&gt;&lt;foreign-keys&gt;&lt;key app="EN" db-id="vf9d2a5reta2xlewwxa52v5vwtet0pxzvwzz"&gt;1&lt;/key&gt;&lt;/foreign-keys&gt;&lt;ref-type name="Journal Article"&gt;17&lt;/ref-type&gt;&lt;contributors&gt;&lt;authors&gt;&lt;author&gt;Costa, C.&lt;/author&gt;&lt;author&gt;Gonçalo, M.&lt;/author&gt;&lt;author&gt;On behalf of GPEU – Grupo Português de Estudos de Urticária,&lt;/author&gt;&lt;/authors&gt;&lt;/contributors&gt;&lt;titles&gt;&lt;title&gt;Diagnostic and Therapeutic Approach of Chronic Spontaneous Urticaria: Recommendations in Portugal&lt;/title&gt;&lt;secondary-title&gt;Acta Med Port&lt;/secondary-title&gt;&lt;/titles&gt;&lt;periodical&gt;&lt;full-title&gt;Acta Med Port&lt;/full-title&gt;&lt;/periodical&gt;&lt;pages&gt;763-81&lt;/pages&gt;&lt;volume&gt;29&lt;/volume&gt;&lt;number&gt;11&lt;/number&gt;&lt;dates&gt;&lt;year&gt;2016&lt;/year&gt;&lt;/dates&gt;&lt;urls&gt;&lt;/urls&gt;&lt;/record&gt;&lt;/Cite&gt;&lt;/EndNote&gt;</w:instrText>
        </w:r>
        <w:r w:rsidR="00DB441F" w:rsidRPr="00387976">
          <w:rPr>
            <w:rFonts w:ascii="Arial" w:hAnsi="Arial" w:cs="Arial"/>
            <w:sz w:val="20"/>
            <w:szCs w:val="20"/>
          </w:rPr>
          <w:fldChar w:fldCharType="separate"/>
        </w:r>
        <w:r w:rsidRPr="00387976">
          <w:rPr>
            <w:rFonts w:ascii="Arial" w:hAnsi="Arial" w:cs="Arial"/>
            <w:noProof/>
            <w:sz w:val="20"/>
            <w:szCs w:val="20"/>
            <w:vertAlign w:val="superscript"/>
          </w:rPr>
          <w:t>1</w:t>
        </w:r>
        <w:r w:rsidR="00DB441F" w:rsidRPr="00387976">
          <w:rPr>
            <w:rFonts w:ascii="Arial" w:hAnsi="Arial" w:cs="Arial"/>
            <w:sz w:val="20"/>
            <w:szCs w:val="20"/>
          </w:rPr>
          <w:fldChar w:fldCharType="end"/>
        </w:r>
      </w:hyperlink>
      <w:r w:rsidRPr="00387976">
        <w:rPr>
          <w:rFonts w:ascii="Arial" w:hAnsi="Arial" w:cs="Arial"/>
          <w:sz w:val="20"/>
          <w:szCs w:val="20"/>
        </w:rPr>
        <w:t xml:space="preserve">, e que propõe um algoritmo terapêutico para a UCE em Portugal, propomos agora um algoritmo de abordagem diagnóstica e terapêutica da urticária em Serviço de Urgência (SU). Dos poucos estudos publicados, destacam-se </w:t>
      </w:r>
      <w:r w:rsidRPr="00387976">
        <w:rPr>
          <w:rFonts w:ascii="Arial" w:hAnsi="Arial" w:cs="Arial"/>
          <w:color w:val="0000FF"/>
          <w:sz w:val="20"/>
          <w:szCs w:val="20"/>
        </w:rPr>
        <w:t>apenas</w:t>
      </w:r>
      <w:r w:rsidRPr="00387976">
        <w:rPr>
          <w:rFonts w:ascii="Arial" w:hAnsi="Arial" w:cs="Arial"/>
          <w:sz w:val="20"/>
          <w:szCs w:val="20"/>
        </w:rPr>
        <w:t xml:space="preserve"> um estudo retrospectivo italiano de 2014 que conclui que a urticária é tratada em SU com frequência, utilizando desnecessariamente este recurso médico</w:t>
      </w:r>
      <w:hyperlink w:anchor="_ENREF_2" w:tooltip="Losappio, 2014 #3" w:history="1">
        <w:r w:rsidR="00DB441F" w:rsidRPr="00387976">
          <w:rPr>
            <w:rFonts w:ascii="Arial" w:hAnsi="Arial" w:cs="Arial"/>
            <w:sz w:val="20"/>
            <w:szCs w:val="20"/>
          </w:rPr>
          <w:fldChar w:fldCharType="begin">
            <w:fldData xml:space="preserve">PEVuZE5vdGU+PENpdGU+PEF1dGhvcj5Mb3NhcHBpbzwvQXV0aG9yPjxZZWFyPjIwMTQ8L1llYXI+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</w:fldData>
          </w:fldChar>
        </w:r>
        <w:r w:rsidRPr="00387976">
          <w:rPr>
            <w:rFonts w:ascii="Arial" w:hAnsi="Arial" w:cs="Arial"/>
            <w:sz w:val="20"/>
            <w:szCs w:val="20"/>
          </w:rPr>
          <w:instrText xml:space="preserve"> ADDIN EN.CITE </w:instrText>
        </w:r>
        <w:r w:rsidR="00DB441F" w:rsidRPr="00387976">
          <w:rPr>
            <w:rFonts w:ascii="Arial" w:hAnsi="Arial" w:cs="Arial"/>
            <w:sz w:val="20"/>
            <w:szCs w:val="20"/>
          </w:rPr>
          <w:fldChar w:fldCharType="begin">
            <w:fldData xml:space="preserve">PEVuZE5vdGU+PENpdGU+PEF1dGhvcj5Mb3NhcHBpbzwvQXV0aG9yPjxZZWFyPjIwMTQ8L1llYXI+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</w:fldData>
          </w:fldChar>
        </w:r>
        <w:r w:rsidRPr="00387976">
          <w:rPr>
            <w:rFonts w:ascii="Arial" w:hAnsi="Arial" w:cs="Arial"/>
            <w:sz w:val="20"/>
            <w:szCs w:val="20"/>
          </w:rPr>
          <w:instrText xml:space="preserve"> ADDIN EN.CITE.DATA </w:instrText>
        </w:r>
        <w:r w:rsidR="00DB441F" w:rsidRPr="00387976">
          <w:rPr>
            <w:rFonts w:ascii="Arial" w:hAnsi="Arial" w:cs="Arial"/>
            <w:sz w:val="20"/>
            <w:szCs w:val="20"/>
          </w:rPr>
        </w:r>
        <w:r w:rsidR="00DB441F" w:rsidRPr="00387976">
          <w:rPr>
            <w:rFonts w:ascii="Arial" w:hAnsi="Arial" w:cs="Arial"/>
            <w:sz w:val="20"/>
            <w:szCs w:val="20"/>
          </w:rPr>
          <w:fldChar w:fldCharType="end"/>
        </w:r>
        <w:r w:rsidR="00DB441F" w:rsidRPr="00387976">
          <w:rPr>
            <w:rFonts w:ascii="Arial" w:hAnsi="Arial" w:cs="Arial"/>
            <w:sz w:val="20"/>
            <w:szCs w:val="20"/>
          </w:rPr>
        </w:r>
        <w:r w:rsidR="00DB441F" w:rsidRPr="00387976">
          <w:rPr>
            <w:rFonts w:ascii="Arial" w:hAnsi="Arial" w:cs="Arial"/>
            <w:sz w:val="20"/>
            <w:szCs w:val="20"/>
          </w:rPr>
          <w:fldChar w:fldCharType="separate"/>
        </w:r>
        <w:r w:rsidRPr="00387976">
          <w:rPr>
            <w:rFonts w:ascii="Arial" w:hAnsi="Arial" w:cs="Arial"/>
            <w:noProof/>
            <w:sz w:val="20"/>
            <w:szCs w:val="20"/>
            <w:vertAlign w:val="superscript"/>
          </w:rPr>
          <w:t>2</w:t>
        </w:r>
        <w:r w:rsidR="00DB441F" w:rsidRPr="00387976">
          <w:rPr>
            <w:rFonts w:ascii="Arial" w:hAnsi="Arial" w:cs="Arial"/>
            <w:sz w:val="20"/>
            <w:szCs w:val="20"/>
          </w:rPr>
          <w:fldChar w:fldCharType="end"/>
        </w:r>
      </w:hyperlink>
      <w:r w:rsidRPr="00387976">
        <w:rPr>
          <w:rFonts w:ascii="Arial" w:hAnsi="Arial" w:cs="Arial"/>
          <w:sz w:val="20"/>
          <w:szCs w:val="20"/>
        </w:rPr>
        <w:t xml:space="preserve">, </w:t>
      </w:r>
      <w:r w:rsidRPr="00387976">
        <w:rPr>
          <w:rFonts w:ascii="Arial" w:hAnsi="Arial" w:cs="Arial"/>
          <w:color w:val="0000FF"/>
          <w:sz w:val="20"/>
          <w:szCs w:val="20"/>
        </w:rPr>
        <w:t>uma recomendação da Academia Americana de Medicina de Urgência de 2006 para a avaliação e tratamento de doentes que recorrem ao SU devido a urticária aguda ou angioedema</w:t>
      </w:r>
      <w:hyperlink w:anchor="_ENREF_3" w:tooltip="Winters, 2006 #7" w:history="1">
        <w:r w:rsidR="00DB441F" w:rsidRPr="00387976">
          <w:rPr>
            <w:rFonts w:ascii="Arial" w:hAnsi="Arial" w:cs="Arial"/>
            <w:color w:val="0000FF"/>
            <w:sz w:val="20"/>
            <w:szCs w:val="20"/>
          </w:rPr>
          <w:fldChar w:fldCharType="begin"/>
        </w:r>
        <w:r w:rsidRPr="00387976">
          <w:rPr>
            <w:rFonts w:ascii="Arial" w:hAnsi="Arial" w:cs="Arial"/>
            <w:color w:val="0000FF"/>
            <w:sz w:val="20"/>
            <w:szCs w:val="20"/>
          </w:rPr>
          <w:instrText xml:space="preserve"> ADDIN EN.CITE &lt;EndNote&gt;&lt;Cite&gt;&lt;Author&gt;Winters&lt;/Author&gt;&lt;Year&gt;2006&lt;/Year&gt;&lt;RecNum&gt;7&lt;/RecNum&gt;&lt;DisplayText&gt;&lt;style face="superscript"&gt;3&lt;/style&gt;&lt;/DisplayText&gt;&lt;record&gt;&lt;rec-number&gt;7&lt;/rec-number&gt;&lt;foreign-keys&gt;&lt;key app="EN" db-id="vf9d2a5reta2xlewwxa52v5vwtet0pxzvwzz"&gt;7&lt;/key&gt;&lt;/foreign-keys&gt;&lt;ref-type name="Journal Article"&gt;17&lt;/ref-type&gt;&lt;contributors&gt;&lt;authors&gt;&lt;author&gt;Winters, M.&lt;/author&gt;&lt;author&gt;Palmer, M.&lt;/author&gt;&lt;author&gt;Rosenbaum, S.&lt;/author&gt;&lt;author&gt;Mills, L.&lt;/author&gt;&lt;author&gt;Sanders, G.&lt;/author&gt;&lt;/authors&gt;&lt;/contributors&gt;&lt;titles&gt;&lt;title&gt;Clinical Practice Guideline: Initial Evaluation and Management of Patients Presenting with Acute Urticaria or Angioedema&lt;/title&gt;&lt;secondary-title&gt;http://www.aaem.org/em-resources/position-statements/2006/clinical-practice-guidelines&lt;/secondary-title&gt;&lt;/titles&gt;&lt;periodical&gt;&lt;full-title&gt;http://www.aaem.org/em-resources/position-statements/2006/clinical-practice-guidelines&lt;/full-title&gt;&lt;/periodical&gt;&lt;volume&gt;Accessed on Dec 10 2016.&lt;/volume&gt;&lt;dates&gt;&lt;year&gt;2006&lt;/year&gt;&lt;/dates&gt;&lt;urls&gt;&lt;/urls&gt;&lt;/record&gt;&lt;/Cite&gt;&lt;/EndNote&gt;</w:instrText>
        </w:r>
        <w:r w:rsidR="00DB441F" w:rsidRPr="00387976">
          <w:rPr>
            <w:rFonts w:ascii="Arial" w:hAnsi="Arial" w:cs="Arial"/>
            <w:color w:val="0000FF"/>
            <w:sz w:val="20"/>
            <w:szCs w:val="20"/>
          </w:rPr>
          <w:fldChar w:fldCharType="separate"/>
        </w:r>
        <w:r w:rsidRPr="00387976">
          <w:rPr>
            <w:rFonts w:ascii="Arial" w:hAnsi="Arial" w:cs="Arial"/>
            <w:noProof/>
            <w:color w:val="0000FF"/>
            <w:sz w:val="20"/>
            <w:szCs w:val="20"/>
            <w:vertAlign w:val="superscript"/>
          </w:rPr>
          <w:t>3</w:t>
        </w:r>
        <w:r w:rsidR="00DB441F" w:rsidRPr="00387976">
          <w:rPr>
            <w:rFonts w:ascii="Arial" w:hAnsi="Arial" w:cs="Arial"/>
            <w:color w:val="0000FF"/>
            <w:sz w:val="20"/>
            <w:szCs w:val="20"/>
          </w:rPr>
          <w:fldChar w:fldCharType="end"/>
        </w:r>
      </w:hyperlink>
      <w:r w:rsidRPr="00387976">
        <w:rPr>
          <w:rFonts w:ascii="Arial" w:hAnsi="Arial" w:cs="Arial"/>
          <w:color w:val="0000FF"/>
          <w:sz w:val="20"/>
          <w:szCs w:val="20"/>
        </w:rPr>
        <w:t>, e um artigo americano de 2015 sobre o tratamento da urticária no SU</w:t>
      </w:r>
      <w:hyperlink w:anchor="_ENREF_4" w:tooltip="Khan, 2015 #6" w:history="1">
        <w:r w:rsidR="00DB441F" w:rsidRPr="00387976">
          <w:rPr>
            <w:rFonts w:ascii="Arial" w:hAnsi="Arial" w:cs="Arial"/>
            <w:color w:val="0000FF"/>
            <w:sz w:val="20"/>
            <w:szCs w:val="20"/>
          </w:rPr>
          <w:fldChar w:fldCharType="begin"/>
        </w:r>
        <w:r w:rsidRPr="00387976">
          <w:rPr>
            <w:rFonts w:ascii="Arial" w:hAnsi="Arial" w:cs="Arial"/>
            <w:color w:val="0000FF"/>
            <w:sz w:val="20"/>
            <w:szCs w:val="20"/>
          </w:rPr>
          <w:instrText xml:space="preserve"> ADDIN EN.CITE &lt;EndNote&gt;&lt;Cite&gt;&lt;Author&gt;Khan&lt;/Author&gt;&lt;Year&gt;2015&lt;/Year&gt;&lt;RecNum&gt;6&lt;/RecNum&gt;&lt;DisplayText&gt;&lt;style face="superscript"&gt;4&lt;/style&gt;&lt;/DisplayText&gt;&lt;record&gt;&lt;rec-number&gt;6&lt;/rec-number&gt;&lt;foreign-keys&gt;&lt;key app="EN" db-id="vf9d2a5reta2xlewwxa52v5vwtet0pxzvwzz"&gt;6&lt;/key&gt;&lt;/foreign-keys&gt;&lt;ref-type name="Journal Article"&gt;17&lt;/ref-type&gt;&lt;contributors&gt;&lt;authors&gt;&lt;author&gt;Khan, F.H.&lt;/author&gt;&lt;author&gt;Talavera, F.&lt;/author&gt;&lt;author&gt;Pritchard Taylor III, J.&lt;/author&gt;&lt;author&gt;Conrad, S.A.&lt;/author&gt;&lt;author&gt;Fourre, M.W.&lt;/author&gt;&lt;/authors&gt;&lt;/contributors&gt;&lt;titles&gt;&lt;title&gt;Emergency Care of Urticaria&lt;/title&gt;&lt;secondary-title&gt;http://emedicine.medscape.com/article/1956597-overview&lt;/secondary-title&gt;&lt;/titles&gt;&lt;periodical&gt;&lt;full-title&gt;http://emedicine.medscape.com/article/1956597-overview&lt;/full-title&gt;&lt;/periodical&gt;&lt;volume&gt;Accessed on Dec 10 2016.&lt;/volume&gt;&lt;dates&gt;&lt;year&gt;2015&lt;/year&gt;&lt;/dates&gt;&lt;urls&gt;&lt;/urls&gt;&lt;/record&gt;&lt;/Cite&gt;&lt;/EndNote&gt;</w:instrText>
        </w:r>
        <w:r w:rsidR="00DB441F" w:rsidRPr="00387976">
          <w:rPr>
            <w:rFonts w:ascii="Arial" w:hAnsi="Arial" w:cs="Arial"/>
            <w:color w:val="0000FF"/>
            <w:sz w:val="20"/>
            <w:szCs w:val="20"/>
          </w:rPr>
          <w:fldChar w:fldCharType="separate"/>
        </w:r>
        <w:r w:rsidRPr="00387976">
          <w:rPr>
            <w:rFonts w:ascii="Arial" w:hAnsi="Arial" w:cs="Arial"/>
            <w:noProof/>
            <w:color w:val="0000FF"/>
            <w:sz w:val="20"/>
            <w:szCs w:val="20"/>
            <w:vertAlign w:val="superscript"/>
          </w:rPr>
          <w:t>4</w:t>
        </w:r>
        <w:r w:rsidR="00DB441F" w:rsidRPr="00387976">
          <w:rPr>
            <w:rFonts w:ascii="Arial" w:hAnsi="Arial" w:cs="Arial"/>
            <w:color w:val="0000FF"/>
            <w:sz w:val="20"/>
            <w:szCs w:val="20"/>
          </w:rPr>
          <w:fldChar w:fldCharType="end"/>
        </w:r>
      </w:hyperlink>
      <w:r w:rsidRPr="00387976">
        <w:rPr>
          <w:rFonts w:ascii="Arial" w:hAnsi="Arial" w:cs="Arial"/>
          <w:color w:val="0000FF"/>
          <w:sz w:val="20"/>
          <w:szCs w:val="20"/>
        </w:rPr>
        <w:t>.</w:t>
      </w:r>
    </w:p>
    <w:p w:rsidR="00E105C4" w:rsidRPr="00387976" w:rsidRDefault="00E105C4" w:rsidP="0038797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87976">
        <w:rPr>
          <w:rFonts w:ascii="Arial" w:hAnsi="Arial" w:cs="Arial"/>
          <w:sz w:val="20"/>
          <w:szCs w:val="20"/>
        </w:rPr>
        <w:br/>
      </w:r>
      <w:r w:rsidRPr="00387976">
        <w:rPr>
          <w:rFonts w:ascii="Arial" w:hAnsi="Arial" w:cs="Arial"/>
          <w:sz w:val="20"/>
          <w:szCs w:val="20"/>
        </w:rPr>
        <w:br/>
        <w:t>- Também a afirmação relativa ao "...o risco potencial da urticária em SU"</w:t>
      </w:r>
      <w:r w:rsidRPr="00387976">
        <w:rPr>
          <w:rFonts w:ascii="Arial" w:hAnsi="Arial" w:cs="Arial"/>
          <w:sz w:val="20"/>
          <w:szCs w:val="20"/>
        </w:rPr>
        <w:br/>
        <w:t>necessita de ser clarificada.</w:t>
      </w:r>
    </w:p>
    <w:p w:rsidR="00E105C4" w:rsidRPr="00387976" w:rsidRDefault="00E105C4" w:rsidP="00387976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87976">
        <w:rPr>
          <w:rFonts w:ascii="Arial" w:hAnsi="Arial" w:cs="Arial"/>
          <w:b/>
          <w:sz w:val="20"/>
          <w:szCs w:val="20"/>
        </w:rPr>
        <w:t>Resposta: O risco potencial refere-se ao potencial risco associado ao envolvimento da via aérea, sobretudo quando coexiste angioedema. Segue o parágrafo alterado:</w:t>
      </w:r>
    </w:p>
    <w:p w:rsidR="00E105C4" w:rsidRPr="00387976" w:rsidRDefault="00E105C4" w:rsidP="00387976">
      <w:pPr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387976">
        <w:rPr>
          <w:rFonts w:ascii="Arial" w:hAnsi="Arial" w:cs="Arial"/>
          <w:color w:val="0000FF"/>
          <w:sz w:val="20"/>
          <w:szCs w:val="20"/>
        </w:rPr>
        <w:t xml:space="preserve">“Na ausência de consensos estabelecidos </w:t>
      </w:r>
      <w:r w:rsidRPr="00387976">
        <w:rPr>
          <w:rFonts w:ascii="Arial" w:hAnsi="Arial" w:cs="Arial"/>
          <w:sz w:val="20"/>
          <w:szCs w:val="20"/>
        </w:rPr>
        <w:t xml:space="preserve">e tendo em conta (1) </w:t>
      </w:r>
      <w:r w:rsidRPr="00387976">
        <w:rPr>
          <w:rFonts w:ascii="Arial" w:hAnsi="Arial" w:cs="Arial"/>
          <w:color w:val="0000FF"/>
          <w:sz w:val="20"/>
          <w:szCs w:val="20"/>
        </w:rPr>
        <w:t>o risco potencial de envolvimento da via aérea na urticária/angioedema no SU</w:t>
      </w:r>
      <w:r w:rsidRPr="00387976">
        <w:rPr>
          <w:rFonts w:ascii="Arial" w:hAnsi="Arial" w:cs="Arial"/>
          <w:sz w:val="20"/>
          <w:szCs w:val="20"/>
        </w:rPr>
        <w:t xml:space="preserve">, (2) o atendimento destes doentes por múltiplas especialidades médicas, </w:t>
      </w:r>
      <w:r w:rsidRPr="00387976">
        <w:rPr>
          <w:rFonts w:ascii="Arial" w:hAnsi="Arial" w:cs="Arial"/>
          <w:color w:val="0000FF"/>
          <w:sz w:val="20"/>
          <w:szCs w:val="20"/>
        </w:rPr>
        <w:t>e (3) a utilidade em uniformizar condutas nos domínios diagnóstico e terapêutico</w:t>
      </w:r>
      <w:r w:rsidRPr="00387976">
        <w:rPr>
          <w:rFonts w:ascii="Arial" w:hAnsi="Arial" w:cs="Arial"/>
          <w:sz w:val="20"/>
          <w:szCs w:val="20"/>
        </w:rPr>
        <w:t xml:space="preserve">, cremos que o algoritmo que propomos na Figura 1 </w:t>
      </w:r>
      <w:r w:rsidRPr="00387976">
        <w:rPr>
          <w:rFonts w:ascii="Arial" w:hAnsi="Arial" w:cs="Arial"/>
          <w:color w:val="0000FF"/>
          <w:sz w:val="20"/>
          <w:szCs w:val="20"/>
        </w:rPr>
        <w:t>será de extrema importância para a prática clínica diária.”</w:t>
      </w:r>
    </w:p>
    <w:p w:rsidR="00E105C4" w:rsidRPr="00387976" w:rsidRDefault="00E105C4" w:rsidP="0038797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87976">
        <w:rPr>
          <w:rFonts w:ascii="Arial" w:hAnsi="Arial" w:cs="Arial"/>
          <w:sz w:val="20"/>
          <w:szCs w:val="20"/>
        </w:rPr>
        <w:br/>
      </w:r>
      <w:r w:rsidRPr="00387976">
        <w:rPr>
          <w:rFonts w:ascii="Arial" w:hAnsi="Arial" w:cs="Arial"/>
          <w:sz w:val="20"/>
          <w:szCs w:val="20"/>
        </w:rPr>
        <w:br/>
        <w:t>- Adicionalmente deverá ser incluída uma curta justificação (e suporte</w:t>
      </w:r>
      <w:r w:rsidRPr="00387976">
        <w:rPr>
          <w:rFonts w:ascii="Arial" w:hAnsi="Arial" w:cs="Arial"/>
          <w:sz w:val="20"/>
          <w:szCs w:val="20"/>
        </w:rPr>
        <w:br/>
        <w:t>bibliográfico) para a proposta de utilização de AH1 não sedativos (nem</w:t>
      </w:r>
      <w:r w:rsidRPr="00387976">
        <w:rPr>
          <w:rFonts w:ascii="Arial" w:hAnsi="Arial" w:cs="Arial"/>
          <w:sz w:val="20"/>
          <w:szCs w:val="20"/>
        </w:rPr>
        <w:br/>
        <w:t>sempre disponiveis no SU), para a necessidade de um ciclo de corticoterapia</w:t>
      </w:r>
      <w:r w:rsidRPr="00387976">
        <w:rPr>
          <w:rFonts w:ascii="Arial" w:hAnsi="Arial" w:cs="Arial"/>
          <w:sz w:val="20"/>
          <w:szCs w:val="20"/>
        </w:rPr>
        <w:br/>
        <w:t>de 5 a 7 dias e para a opção de toma única diária.</w:t>
      </w:r>
    </w:p>
    <w:p w:rsidR="00D92531" w:rsidRPr="00387976" w:rsidRDefault="00E105C4" w:rsidP="00387976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87976">
        <w:rPr>
          <w:rFonts w:ascii="Arial" w:hAnsi="Arial" w:cs="Arial"/>
          <w:b/>
          <w:sz w:val="20"/>
          <w:szCs w:val="20"/>
        </w:rPr>
        <w:t>Resposta:</w:t>
      </w:r>
      <w:r w:rsidRPr="00387976">
        <w:rPr>
          <w:rFonts w:ascii="Arial" w:hAnsi="Arial" w:cs="Arial"/>
          <w:sz w:val="20"/>
          <w:szCs w:val="20"/>
        </w:rPr>
        <w:t xml:space="preserve"> </w:t>
      </w:r>
      <w:r w:rsidRPr="00387976">
        <w:rPr>
          <w:rFonts w:ascii="Arial" w:hAnsi="Arial" w:cs="Arial"/>
          <w:b/>
          <w:sz w:val="20"/>
          <w:szCs w:val="20"/>
        </w:rPr>
        <w:t xml:space="preserve">Vários são os artigos </w:t>
      </w:r>
      <w:r w:rsidR="00282484" w:rsidRPr="00387976">
        <w:rPr>
          <w:rFonts w:ascii="Arial" w:hAnsi="Arial" w:cs="Arial"/>
          <w:b/>
          <w:sz w:val="20"/>
          <w:szCs w:val="20"/>
        </w:rPr>
        <w:t>que demonstram a superiorid</w:t>
      </w:r>
      <w:r w:rsidR="00D92531" w:rsidRPr="00387976">
        <w:rPr>
          <w:rFonts w:ascii="Arial" w:hAnsi="Arial" w:cs="Arial"/>
          <w:b/>
          <w:sz w:val="20"/>
          <w:szCs w:val="20"/>
        </w:rPr>
        <w:t xml:space="preserve">ade dos anti-histamínicos de 2ª </w:t>
      </w:r>
      <w:r w:rsidR="00282484" w:rsidRPr="00387976">
        <w:rPr>
          <w:rFonts w:ascii="Arial" w:hAnsi="Arial" w:cs="Arial"/>
          <w:b/>
          <w:sz w:val="20"/>
          <w:szCs w:val="20"/>
        </w:rPr>
        <w:t xml:space="preserve">geração em comparação com os de 1ª geração, relativamente à </w:t>
      </w:r>
      <w:r w:rsidR="00282484" w:rsidRPr="00387976">
        <w:rPr>
          <w:rFonts w:ascii="Arial" w:hAnsi="Arial" w:cs="Arial"/>
          <w:b/>
          <w:sz w:val="20"/>
          <w:szCs w:val="20"/>
          <w:u w:val="single"/>
        </w:rPr>
        <w:t>Segurança</w:t>
      </w:r>
      <w:r w:rsidR="00282484" w:rsidRPr="00387976">
        <w:rPr>
          <w:rFonts w:ascii="Arial" w:hAnsi="Arial" w:cs="Arial"/>
          <w:b/>
          <w:sz w:val="20"/>
          <w:szCs w:val="20"/>
        </w:rPr>
        <w:t xml:space="preserve">, mas também à </w:t>
      </w:r>
      <w:r w:rsidR="00282484" w:rsidRPr="00387976">
        <w:rPr>
          <w:rFonts w:ascii="Arial" w:hAnsi="Arial" w:cs="Arial"/>
          <w:b/>
          <w:sz w:val="20"/>
          <w:szCs w:val="20"/>
          <w:u w:val="single"/>
        </w:rPr>
        <w:t>rapidez de ação</w:t>
      </w:r>
      <w:r w:rsidR="00282484" w:rsidRPr="00387976">
        <w:rPr>
          <w:rFonts w:ascii="Arial" w:hAnsi="Arial" w:cs="Arial"/>
          <w:b/>
          <w:sz w:val="20"/>
          <w:szCs w:val="20"/>
        </w:rPr>
        <w:t>, assim com os riscos associados à utilização dos a</w:t>
      </w:r>
      <w:r w:rsidR="00D92531" w:rsidRPr="00387976">
        <w:rPr>
          <w:rFonts w:ascii="Arial" w:hAnsi="Arial" w:cs="Arial"/>
          <w:b/>
          <w:sz w:val="20"/>
          <w:szCs w:val="20"/>
        </w:rPr>
        <w:t xml:space="preserve">nti-histamínicos de 1ª geração, devendo os anti-histamínicos de 2ª geração não sedativos existir em todos os SU. </w:t>
      </w:r>
    </w:p>
    <w:p w:rsidR="00D92531" w:rsidRPr="00387976" w:rsidRDefault="00D92531" w:rsidP="00387976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387976">
        <w:rPr>
          <w:rFonts w:ascii="Arial" w:hAnsi="Arial" w:cs="Arial"/>
          <w:b/>
          <w:sz w:val="20"/>
          <w:szCs w:val="20"/>
        </w:rPr>
        <w:t>Estes aspetos foram amplamente discutidos no art</w:t>
      </w:r>
      <w:r w:rsidR="00387976">
        <w:rPr>
          <w:rFonts w:ascii="Arial" w:hAnsi="Arial" w:cs="Arial"/>
          <w:b/>
          <w:sz w:val="20"/>
          <w:szCs w:val="20"/>
        </w:rPr>
        <w:t xml:space="preserve">igo previamente publicado pelos </w:t>
      </w:r>
      <w:r w:rsidRPr="00387976">
        <w:rPr>
          <w:rFonts w:ascii="Arial" w:hAnsi="Arial" w:cs="Arial"/>
          <w:b/>
          <w:sz w:val="20"/>
          <w:szCs w:val="20"/>
        </w:rPr>
        <w:t>mesmos autores e que corresponde à referência bibliográfica nº1 (</w:t>
      </w:r>
      <w:r w:rsidRPr="00387976">
        <w:rPr>
          <w:rFonts w:ascii="Arial" w:hAnsi="Arial" w:cs="Arial"/>
          <w:noProof/>
          <w:sz w:val="20"/>
          <w:szCs w:val="20"/>
        </w:rPr>
        <w:t xml:space="preserve">Costa C, Gonçalo M, On behalf of GPEU – Grupo Português de Estudos de Urticária. </w:t>
      </w:r>
      <w:r w:rsidRPr="00387976">
        <w:rPr>
          <w:rFonts w:ascii="Arial" w:hAnsi="Arial" w:cs="Arial"/>
          <w:noProof/>
          <w:sz w:val="20"/>
          <w:szCs w:val="20"/>
          <w:lang w:val="en-US"/>
        </w:rPr>
        <w:t xml:space="preserve">Diagnostic and Therapeutic Approach of Chronic Spontaneous Urticaria: Recommendations in Portugal. </w:t>
      </w:r>
      <w:r w:rsidRPr="00387976">
        <w:rPr>
          <w:rFonts w:ascii="Arial" w:hAnsi="Arial" w:cs="Arial"/>
          <w:i/>
          <w:noProof/>
          <w:sz w:val="20"/>
          <w:szCs w:val="20"/>
        </w:rPr>
        <w:t xml:space="preserve">Acta Med Port </w:t>
      </w:r>
      <w:r w:rsidRPr="00387976">
        <w:rPr>
          <w:rFonts w:ascii="Arial" w:hAnsi="Arial" w:cs="Arial"/>
          <w:noProof/>
          <w:sz w:val="20"/>
          <w:szCs w:val="20"/>
        </w:rPr>
        <w:t xml:space="preserve">2016;29(11):763-781), </w:t>
      </w:r>
      <w:r w:rsidRPr="00387976">
        <w:rPr>
          <w:rFonts w:ascii="Arial" w:hAnsi="Arial" w:cs="Arial"/>
          <w:b/>
          <w:noProof/>
          <w:sz w:val="20"/>
          <w:szCs w:val="20"/>
        </w:rPr>
        <w:t xml:space="preserve">complementada </w:t>
      </w:r>
      <w:r w:rsidR="00387976">
        <w:rPr>
          <w:rFonts w:ascii="Arial" w:hAnsi="Arial" w:cs="Arial"/>
          <w:b/>
          <w:noProof/>
          <w:sz w:val="20"/>
          <w:szCs w:val="20"/>
        </w:rPr>
        <w:t>(</w:t>
      </w:r>
      <w:r w:rsidRPr="00387976">
        <w:rPr>
          <w:rFonts w:ascii="Arial" w:hAnsi="Arial" w:cs="Arial"/>
          <w:b/>
          <w:noProof/>
          <w:sz w:val="20"/>
          <w:szCs w:val="20"/>
        </w:rPr>
        <w:t>apenas</w:t>
      </w:r>
      <w:r w:rsidR="00387976">
        <w:rPr>
          <w:rFonts w:ascii="Arial" w:hAnsi="Arial" w:cs="Arial"/>
          <w:b/>
          <w:noProof/>
          <w:sz w:val="20"/>
          <w:szCs w:val="20"/>
        </w:rPr>
        <w:t>)</w:t>
      </w:r>
      <w:r w:rsidRPr="00387976">
        <w:rPr>
          <w:rFonts w:ascii="Arial" w:hAnsi="Arial" w:cs="Arial"/>
          <w:b/>
          <w:noProof/>
          <w:sz w:val="20"/>
          <w:szCs w:val="20"/>
        </w:rPr>
        <w:t xml:space="preserve"> pela referência bibliográfica nº5</w:t>
      </w:r>
      <w:r w:rsidRPr="00387976">
        <w:rPr>
          <w:rFonts w:ascii="Arial" w:hAnsi="Arial" w:cs="Arial"/>
          <w:noProof/>
          <w:sz w:val="20"/>
          <w:szCs w:val="20"/>
        </w:rPr>
        <w:t xml:space="preserve"> (Antonijoan R, Coimbra J, Garcia-Gea C, et al. </w:t>
      </w:r>
      <w:r w:rsidRPr="00387976">
        <w:rPr>
          <w:rFonts w:ascii="Arial" w:hAnsi="Arial" w:cs="Arial"/>
          <w:noProof/>
          <w:sz w:val="20"/>
          <w:szCs w:val="20"/>
          <w:lang w:val="en-US"/>
        </w:rPr>
        <w:t xml:space="preserve">Comparative efficacy of bilastine, desloratadine and rupatadine in the suppression of wheal and flare response induced by intradermal histamine in healthy volunteers. </w:t>
      </w:r>
      <w:r w:rsidRPr="00387976">
        <w:rPr>
          <w:rFonts w:ascii="Arial" w:hAnsi="Arial" w:cs="Arial"/>
          <w:i/>
          <w:noProof/>
          <w:sz w:val="20"/>
          <w:szCs w:val="20"/>
        </w:rPr>
        <w:t xml:space="preserve">Current medical research and opinion </w:t>
      </w:r>
      <w:r w:rsidRPr="00387976">
        <w:rPr>
          <w:rFonts w:ascii="Arial" w:hAnsi="Arial" w:cs="Arial"/>
          <w:noProof/>
          <w:sz w:val="20"/>
          <w:szCs w:val="20"/>
        </w:rPr>
        <w:t xml:space="preserve">2017; 33(1): 129-136), </w:t>
      </w:r>
      <w:r w:rsidR="00387976">
        <w:rPr>
          <w:rFonts w:ascii="Arial" w:hAnsi="Arial" w:cs="Arial"/>
          <w:b/>
          <w:noProof/>
          <w:sz w:val="20"/>
          <w:szCs w:val="20"/>
        </w:rPr>
        <w:t>dada a limitação do número máximo de</w:t>
      </w:r>
      <w:r w:rsidRPr="00387976">
        <w:rPr>
          <w:rFonts w:ascii="Arial" w:hAnsi="Arial" w:cs="Arial"/>
          <w:b/>
          <w:noProof/>
          <w:sz w:val="20"/>
          <w:szCs w:val="20"/>
        </w:rPr>
        <w:t xml:space="preserve"> referências bibliográficas neste tipo de artigo (Carta ao editor).</w:t>
      </w:r>
    </w:p>
    <w:p w:rsidR="00282484" w:rsidRPr="00387976" w:rsidRDefault="00282484" w:rsidP="00387976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387976">
        <w:rPr>
          <w:rFonts w:ascii="Arial" w:hAnsi="Arial" w:cs="Arial"/>
          <w:b/>
          <w:sz w:val="20"/>
          <w:szCs w:val="20"/>
        </w:rPr>
        <w:lastRenderedPageBreak/>
        <w:t xml:space="preserve">Quanto à necessidade da corticoterapia sistémica, esta fica reservada para os quadros de urticária </w:t>
      </w:r>
      <w:r w:rsidR="00387976" w:rsidRPr="00387976">
        <w:rPr>
          <w:rFonts w:ascii="Arial" w:hAnsi="Arial" w:cs="Arial"/>
          <w:b/>
          <w:sz w:val="20"/>
          <w:szCs w:val="20"/>
        </w:rPr>
        <w:t>generalizada e/ou prurido intenso e/ou angioedema</w:t>
      </w:r>
      <w:r w:rsidRPr="00387976">
        <w:rPr>
          <w:rFonts w:ascii="Arial" w:hAnsi="Arial" w:cs="Arial"/>
          <w:b/>
          <w:sz w:val="20"/>
          <w:szCs w:val="20"/>
        </w:rPr>
        <w:t>, cuja posologia sugerida</w:t>
      </w:r>
      <w:r w:rsidR="00D92531" w:rsidRPr="00387976">
        <w:rPr>
          <w:rFonts w:ascii="Arial" w:hAnsi="Arial" w:cs="Arial"/>
          <w:b/>
          <w:sz w:val="20"/>
          <w:szCs w:val="20"/>
        </w:rPr>
        <w:t>, foi</w:t>
      </w:r>
      <w:r w:rsidRPr="00387976">
        <w:rPr>
          <w:rFonts w:ascii="Arial" w:hAnsi="Arial" w:cs="Arial"/>
          <w:b/>
          <w:sz w:val="20"/>
          <w:szCs w:val="20"/>
        </w:rPr>
        <w:t xml:space="preserve"> </w:t>
      </w:r>
      <w:r w:rsidR="00D92531" w:rsidRPr="00387976">
        <w:rPr>
          <w:rFonts w:ascii="Arial" w:hAnsi="Arial" w:cs="Arial"/>
          <w:b/>
          <w:sz w:val="20"/>
          <w:szCs w:val="20"/>
        </w:rPr>
        <w:t>também discutida</w:t>
      </w:r>
      <w:r w:rsidRPr="00387976">
        <w:rPr>
          <w:rFonts w:ascii="Arial" w:hAnsi="Arial" w:cs="Arial"/>
          <w:b/>
          <w:sz w:val="20"/>
          <w:szCs w:val="20"/>
        </w:rPr>
        <w:t xml:space="preserve"> no artigo previamente publicado pelos mesmos autores: </w:t>
      </w:r>
      <w:r w:rsidRPr="00387976">
        <w:rPr>
          <w:rFonts w:ascii="Arial" w:hAnsi="Arial" w:cs="Arial"/>
          <w:noProof/>
          <w:sz w:val="20"/>
          <w:szCs w:val="20"/>
        </w:rPr>
        <w:t xml:space="preserve">Costa C, Gonçalo M, On behalf of GPEU – Grupo Português de Estudos de Urticária. </w:t>
      </w:r>
      <w:r w:rsidRPr="00387976">
        <w:rPr>
          <w:rFonts w:ascii="Arial" w:hAnsi="Arial" w:cs="Arial"/>
          <w:noProof/>
          <w:sz w:val="20"/>
          <w:szCs w:val="20"/>
          <w:lang w:val="en-US"/>
        </w:rPr>
        <w:t xml:space="preserve">Diagnostic and Therapeutic Approach of Chronic Spontaneous Urticaria: Recommendations in Portugal. </w:t>
      </w:r>
      <w:r w:rsidRPr="00387976">
        <w:rPr>
          <w:rFonts w:ascii="Arial" w:hAnsi="Arial" w:cs="Arial"/>
          <w:i/>
          <w:noProof/>
          <w:sz w:val="20"/>
          <w:szCs w:val="20"/>
        </w:rPr>
        <w:t xml:space="preserve">Acta Med Port </w:t>
      </w:r>
      <w:r w:rsidRPr="00387976">
        <w:rPr>
          <w:rFonts w:ascii="Arial" w:hAnsi="Arial" w:cs="Arial"/>
          <w:noProof/>
          <w:sz w:val="20"/>
          <w:szCs w:val="20"/>
        </w:rPr>
        <w:t>2016;29(11):763-781</w:t>
      </w:r>
    </w:p>
    <w:p w:rsidR="00282484" w:rsidRPr="00387976" w:rsidRDefault="00282484" w:rsidP="00387976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87976">
        <w:rPr>
          <w:rFonts w:ascii="Arial" w:hAnsi="Arial" w:cs="Arial"/>
          <w:b/>
          <w:noProof/>
          <w:sz w:val="20"/>
          <w:szCs w:val="20"/>
        </w:rPr>
        <w:t>Deste modo</w:t>
      </w:r>
      <w:r w:rsidR="00D92531" w:rsidRPr="00387976">
        <w:rPr>
          <w:rFonts w:ascii="Arial" w:hAnsi="Arial" w:cs="Arial"/>
          <w:b/>
          <w:noProof/>
          <w:sz w:val="20"/>
          <w:szCs w:val="20"/>
        </w:rPr>
        <w:t>, passo a transcrever o parágrafo</w:t>
      </w:r>
      <w:r w:rsidR="008727D9" w:rsidRPr="00387976">
        <w:rPr>
          <w:rFonts w:ascii="Arial" w:hAnsi="Arial" w:cs="Arial"/>
          <w:b/>
          <w:noProof/>
          <w:sz w:val="20"/>
          <w:szCs w:val="20"/>
        </w:rPr>
        <w:t xml:space="preserve"> alterado,</w:t>
      </w:r>
      <w:r w:rsidR="00D92531" w:rsidRPr="00387976">
        <w:rPr>
          <w:rFonts w:ascii="Arial" w:hAnsi="Arial" w:cs="Arial"/>
          <w:b/>
          <w:noProof/>
          <w:sz w:val="20"/>
          <w:szCs w:val="20"/>
        </w:rPr>
        <w:t xml:space="preserve"> refer</w:t>
      </w:r>
      <w:r w:rsidR="008727D9" w:rsidRPr="00387976">
        <w:rPr>
          <w:rFonts w:ascii="Arial" w:hAnsi="Arial" w:cs="Arial"/>
          <w:b/>
          <w:noProof/>
          <w:sz w:val="20"/>
          <w:szCs w:val="20"/>
        </w:rPr>
        <w:t>ente aos comentários anteriores</w:t>
      </w:r>
      <w:r w:rsidR="00D92531" w:rsidRPr="00387976">
        <w:rPr>
          <w:rFonts w:ascii="Arial" w:hAnsi="Arial" w:cs="Arial"/>
          <w:b/>
          <w:noProof/>
          <w:sz w:val="20"/>
          <w:szCs w:val="20"/>
        </w:rPr>
        <w:t>:</w:t>
      </w:r>
    </w:p>
    <w:p w:rsidR="00282484" w:rsidRPr="00387976" w:rsidRDefault="00D92531" w:rsidP="00387976">
      <w:pPr>
        <w:spacing w:after="0" w:line="240" w:lineRule="auto"/>
        <w:jc w:val="both"/>
        <w:rPr>
          <w:rFonts w:ascii="Arial" w:hAnsi="Arial" w:cs="Arial"/>
          <w:bCs/>
          <w:color w:val="0000FF"/>
          <w:sz w:val="20"/>
          <w:szCs w:val="20"/>
        </w:rPr>
      </w:pPr>
      <w:r w:rsidRPr="00387976">
        <w:rPr>
          <w:rFonts w:ascii="Arial" w:hAnsi="Arial" w:cs="Arial"/>
          <w:bCs/>
          <w:color w:val="0000FF"/>
          <w:sz w:val="20"/>
          <w:szCs w:val="20"/>
        </w:rPr>
        <w:t>“</w:t>
      </w:r>
      <w:r w:rsidRPr="00387976">
        <w:rPr>
          <w:rFonts w:ascii="Arial" w:hAnsi="Arial" w:cs="Arial"/>
          <w:color w:val="0000FF"/>
          <w:sz w:val="20"/>
          <w:szCs w:val="20"/>
        </w:rPr>
        <w:t>Os fármacos de 1ª linha são os anti-histamínicos H1 não sedativos</w:t>
      </w:r>
      <w:hyperlink w:anchor="_ENREF_1" w:tooltip="Costa, 2016 #1" w:history="1">
        <w:r w:rsidR="00DB441F" w:rsidRPr="00387976">
          <w:rPr>
            <w:rFonts w:ascii="Arial" w:hAnsi="Arial" w:cs="Arial"/>
            <w:color w:val="0000FF"/>
            <w:sz w:val="20"/>
            <w:szCs w:val="20"/>
          </w:rPr>
          <w:fldChar w:fldCharType="begin"/>
        </w:r>
        <w:r w:rsidRPr="00387976">
          <w:rPr>
            <w:rFonts w:ascii="Arial" w:hAnsi="Arial" w:cs="Arial"/>
            <w:color w:val="0000FF"/>
            <w:sz w:val="20"/>
            <w:szCs w:val="20"/>
          </w:rPr>
          <w:instrText xml:space="preserve"> ADDIN EN.CITE &lt;EndNote&gt;&lt;Cite&gt;&lt;Author&gt;Costa&lt;/Author&gt;&lt;Year&gt;2016&lt;/Year&gt;&lt;RecNum&gt;1&lt;/RecNum&gt;&lt;DisplayText&gt;&lt;style face="superscript"&gt;1&lt;/style&gt;&lt;/DisplayText&gt;&lt;record&gt;&lt;rec-number&gt;1&lt;/rec-number&gt;&lt;foreign-keys&gt;&lt;key app="EN" db-id="vf9d2a5reta2xlewwxa52v5vwtet0pxzvwzz"&gt;1&lt;/key&gt;&lt;/foreign-keys&gt;&lt;ref-type name="Journal Article"&gt;17&lt;/ref-type&gt;&lt;contributors&gt;&lt;authors&gt;&lt;author&gt;Costa, C.&lt;/author&gt;&lt;author&gt;Gonçalo, M.&lt;/author&gt;&lt;author&gt;On behalf of GPEU – Grupo Português de Estudos de Urticária,&lt;/author&gt;&lt;/authors&gt;&lt;/contributors&gt;&lt;titles&gt;&lt;title&gt;Diagnostic and Therapeutic Approach of Chronic Spontaneous Urticaria: Recommendations in Portugal&lt;/title&gt;&lt;secondary-title&gt;Acta Med Port&lt;/secondary-title&gt;&lt;/titles&gt;&lt;periodical&gt;&lt;full-title&gt;Acta Med Port&lt;/full-title&gt;&lt;/periodical&gt;&lt;pages&gt;763-81&lt;/pages&gt;&lt;volume&gt;29&lt;/volume&gt;&lt;number&gt;11&lt;/number&gt;&lt;dates&gt;&lt;year&gt;2016&lt;/year&gt;&lt;/dates&gt;&lt;urls&gt;&lt;/urls&gt;&lt;/record&gt;&lt;/Cite&gt;&lt;/EndNote&gt;</w:instrText>
        </w:r>
        <w:r w:rsidR="00DB441F" w:rsidRPr="00387976">
          <w:rPr>
            <w:rFonts w:ascii="Arial" w:hAnsi="Arial" w:cs="Arial"/>
            <w:color w:val="0000FF"/>
            <w:sz w:val="20"/>
            <w:szCs w:val="20"/>
          </w:rPr>
          <w:fldChar w:fldCharType="separate"/>
        </w:r>
        <w:r w:rsidRPr="00387976">
          <w:rPr>
            <w:rFonts w:ascii="Arial" w:hAnsi="Arial" w:cs="Arial"/>
            <w:noProof/>
            <w:color w:val="0000FF"/>
            <w:sz w:val="20"/>
            <w:szCs w:val="20"/>
            <w:vertAlign w:val="superscript"/>
          </w:rPr>
          <w:t>1</w:t>
        </w:r>
        <w:r w:rsidR="00DB441F" w:rsidRPr="00387976">
          <w:rPr>
            <w:rFonts w:ascii="Arial" w:hAnsi="Arial" w:cs="Arial"/>
            <w:color w:val="0000FF"/>
            <w:sz w:val="20"/>
            <w:szCs w:val="20"/>
          </w:rPr>
          <w:fldChar w:fldCharType="end"/>
        </w:r>
      </w:hyperlink>
      <w:r w:rsidRPr="00387976">
        <w:rPr>
          <w:rFonts w:ascii="Arial" w:hAnsi="Arial" w:cs="Arial"/>
          <w:color w:val="0000FF"/>
          <w:sz w:val="20"/>
          <w:szCs w:val="20"/>
        </w:rPr>
        <w:t>, devido à sua não interferência com o estado de vigília, maior rapidez de acção, e capacidade de inibição da pápula</w:t>
      </w:r>
      <w:hyperlink w:anchor="_ENREF_5" w:tooltip="Antonijoan, 2017 #8" w:history="1">
        <w:r w:rsidR="00DB441F" w:rsidRPr="00387976">
          <w:rPr>
            <w:rFonts w:ascii="Arial" w:hAnsi="Arial" w:cs="Arial"/>
            <w:bCs/>
            <w:color w:val="0000FF"/>
            <w:sz w:val="20"/>
            <w:szCs w:val="20"/>
          </w:rPr>
          <w:fldChar w:fldCharType="begin"/>
        </w:r>
        <w:r w:rsidRPr="00387976">
          <w:rPr>
            <w:rFonts w:ascii="Arial" w:hAnsi="Arial" w:cs="Arial"/>
            <w:bCs/>
            <w:color w:val="0000FF"/>
            <w:sz w:val="20"/>
            <w:szCs w:val="20"/>
          </w:rPr>
          <w:instrText xml:space="preserve"> ADDIN EN.CITE &lt;EndNote&gt;&lt;Cite&gt;&lt;Author&gt;Antonijoan&lt;/Author&gt;&lt;Year&gt;2017&lt;/Year&gt;&lt;RecNum&gt;8&lt;/RecNum&gt;&lt;DisplayText&gt;&lt;style face="superscript"&gt;5&lt;/style&gt;&lt;/DisplayText&gt;&lt;record&gt;&lt;rec-number&gt;8&lt;/rec-number&gt;&lt;foreign-keys&gt;&lt;key app="EN" db-id="vf9d2a5reta2xlewwxa52v5vwtet0pxzvwzz"&gt;8&lt;/key&gt;&lt;/foreign-keys&gt;&lt;ref-type name="Journal Article"&gt;17&lt;/ref-type&gt;&lt;contributors&gt;&lt;authors&gt;&lt;author&gt;Antonijoan, R.&lt;/author&gt;&lt;author&gt;Coimbra, J.&lt;/author&gt;&lt;author&gt;Garcia-Gea, C.&lt;/author&gt;&lt;author&gt;Puntes, M.&lt;/author&gt;&lt;author&gt;Gich, I.&lt;/author&gt;&lt;author&gt;Campo, C.&lt;/author&gt;&lt;author&gt;Valiente, R.&lt;/author&gt;&lt;author&gt;Labeaga, L.&lt;/author&gt;&lt;/authors&gt;&lt;/contributors&gt;&lt;auth-address&gt;a Drug Research Center (CIM), Biomedical Research Institute Sant Pau (IIB Sant Pau) , Barcelona , Spain.&amp;#xD;b Pharmacology and Therapeutics Department , Universitat Autonoma de Barcelona (UAB) , Bellaterra , Spain.&amp;#xD;c Clinical Research Department , Faes Farma SA , Leioa , Bizkaia , Spain.&lt;/auth-address&gt;&lt;titles&gt;&lt;title&gt;Comparative efficacy of bilastine, desloratadine and rupatadine in the suppression of wheal and flare response induced by intradermal histamine in healthy volunteers&lt;/title&gt;&lt;secondary-title&gt;Curr Med Res Opin&lt;/secondary-title&gt;&lt;alt-title&gt;Current medical research and opinion&lt;/alt-title&gt;&lt;/titles&gt;&lt;periodical&gt;&lt;full-title&gt;Curr Med Res Opin&lt;/full-title&gt;&lt;abbr-1&gt;Current medical research and opinion&lt;/abbr-1&gt;&lt;/periodical&gt;&lt;alt-periodical&gt;&lt;full-title&gt;Curr Med Res Opin&lt;/full-title&gt;&lt;abbr-1&gt;Current medical research and opinion&lt;/abbr-1&gt;&lt;/alt-periodical&gt;&lt;pages&gt;129-136&lt;/pages&gt;&lt;volume&gt;33&lt;/volume&gt;&lt;number&gt;1&lt;/number&gt;&lt;edition&gt;2016/10/22&lt;/edition&gt;&lt;dates&gt;&lt;year&gt;2017&lt;/year&gt;&lt;pub-dates&gt;&lt;date&gt;Jan&lt;/date&gt;&lt;/pub-dates&gt;&lt;/dates&gt;&lt;isbn&gt;1473-4877 (Electronic)&amp;#xD;0300-7995 (Linking)&lt;/isbn&gt;&lt;accession-num&gt;27659218&lt;/accession-num&gt;&lt;urls&gt;&lt;/urls&gt;&lt;electronic-resource-num&gt;10.1080/03007995.2016.1240665&lt;/electronic-resource-num&gt;&lt;remote-database-provider&gt;NLM&lt;/remote-database-provider&gt;&lt;language&gt;eng&lt;/language&gt;&lt;/record&gt;&lt;/Cite&gt;&lt;/EndNote&gt;</w:instrText>
        </w:r>
        <w:r w:rsidR="00DB441F" w:rsidRPr="00387976">
          <w:rPr>
            <w:rFonts w:ascii="Arial" w:hAnsi="Arial" w:cs="Arial"/>
            <w:bCs/>
            <w:color w:val="0000FF"/>
            <w:sz w:val="20"/>
            <w:szCs w:val="20"/>
          </w:rPr>
          <w:fldChar w:fldCharType="separate"/>
        </w:r>
        <w:r w:rsidRPr="00387976">
          <w:rPr>
            <w:rFonts w:ascii="Arial" w:hAnsi="Arial" w:cs="Arial"/>
            <w:bCs/>
            <w:noProof/>
            <w:color w:val="0000FF"/>
            <w:sz w:val="20"/>
            <w:szCs w:val="20"/>
            <w:vertAlign w:val="superscript"/>
          </w:rPr>
          <w:t>5</w:t>
        </w:r>
        <w:r w:rsidR="00DB441F" w:rsidRPr="00387976">
          <w:rPr>
            <w:rFonts w:ascii="Arial" w:hAnsi="Arial" w:cs="Arial"/>
            <w:bCs/>
            <w:color w:val="0000FF"/>
            <w:sz w:val="20"/>
            <w:szCs w:val="20"/>
          </w:rPr>
          <w:fldChar w:fldCharType="end"/>
        </w:r>
      </w:hyperlink>
      <w:r w:rsidRPr="00387976">
        <w:rPr>
          <w:rFonts w:ascii="Arial" w:hAnsi="Arial" w:cs="Arial"/>
          <w:color w:val="0000FF"/>
          <w:sz w:val="20"/>
          <w:szCs w:val="20"/>
        </w:rPr>
        <w:t xml:space="preserve">. </w:t>
      </w:r>
      <w:r w:rsidR="00282484" w:rsidRPr="00387976">
        <w:rPr>
          <w:rFonts w:ascii="Arial" w:hAnsi="Arial" w:cs="Arial"/>
          <w:bCs/>
          <w:color w:val="0000FF"/>
          <w:sz w:val="20"/>
          <w:szCs w:val="20"/>
        </w:rPr>
        <w:t>N</w:t>
      </w:r>
      <w:r w:rsidR="00282484" w:rsidRPr="00387976">
        <w:rPr>
          <w:rFonts w:ascii="Arial" w:hAnsi="Arial" w:cs="Arial"/>
          <w:color w:val="0000FF"/>
          <w:sz w:val="20"/>
          <w:szCs w:val="20"/>
        </w:rPr>
        <w:t>as formas mais exuberantes</w:t>
      </w:r>
      <w:r w:rsidR="008727D9" w:rsidRPr="00387976">
        <w:rPr>
          <w:rFonts w:ascii="Arial" w:hAnsi="Arial" w:cs="Arial"/>
          <w:color w:val="0000FF"/>
          <w:sz w:val="20"/>
          <w:szCs w:val="20"/>
        </w:rPr>
        <w:t xml:space="preserve"> (</w:t>
      </w:r>
      <w:r w:rsidR="00387976" w:rsidRPr="00387976">
        <w:rPr>
          <w:rFonts w:ascii="Arial" w:hAnsi="Arial" w:cs="Arial"/>
          <w:color w:val="0000FF"/>
          <w:sz w:val="20"/>
          <w:szCs w:val="20"/>
        </w:rPr>
        <w:t>urticária generalizada e/ou prurido intenso e/ou angioedema</w:t>
      </w:r>
      <w:r w:rsidR="008727D9" w:rsidRPr="00387976">
        <w:rPr>
          <w:rFonts w:ascii="Arial" w:hAnsi="Arial" w:cs="Arial"/>
          <w:color w:val="0000FF"/>
          <w:sz w:val="20"/>
          <w:szCs w:val="20"/>
        </w:rPr>
        <w:t>)</w:t>
      </w:r>
      <w:r w:rsidR="00282484" w:rsidRPr="00387976">
        <w:rPr>
          <w:rFonts w:ascii="Arial" w:hAnsi="Arial" w:cs="Arial"/>
          <w:color w:val="0000FF"/>
          <w:sz w:val="20"/>
          <w:szCs w:val="20"/>
        </w:rPr>
        <w:t>, dever-se-á adicionar um corticóide oral</w:t>
      </w:r>
      <w:hyperlink w:anchor="_ENREF_1" w:tooltip="Costa, 2016 #1" w:history="1">
        <w:r w:rsidR="00DB441F" w:rsidRPr="00387976">
          <w:rPr>
            <w:rFonts w:ascii="Arial" w:hAnsi="Arial" w:cs="Arial"/>
            <w:color w:val="0000FF"/>
            <w:sz w:val="20"/>
            <w:szCs w:val="20"/>
          </w:rPr>
          <w:fldChar w:fldCharType="begin"/>
        </w:r>
        <w:r w:rsidR="00282484" w:rsidRPr="00387976">
          <w:rPr>
            <w:rFonts w:ascii="Arial" w:hAnsi="Arial" w:cs="Arial"/>
            <w:color w:val="0000FF"/>
            <w:sz w:val="20"/>
            <w:szCs w:val="20"/>
          </w:rPr>
          <w:instrText xml:space="preserve"> ADDIN EN.CITE &lt;EndNote&gt;&lt;Cite&gt;&lt;Author&gt;Costa&lt;/Author&gt;&lt;Year&gt;2016&lt;/Year&gt;&lt;RecNum&gt;1&lt;/RecNum&gt;&lt;DisplayText&gt;&lt;style face="superscript"&gt;1&lt;/style&gt;&lt;/DisplayText&gt;&lt;record&gt;&lt;rec-number&gt;1&lt;/rec-number&gt;&lt;foreign-keys&gt;&lt;key app="EN" db-id="vf9d2a5reta2xlewwxa52v5vwtet0pxzvwzz"&gt;1&lt;/key&gt;&lt;/foreign-keys&gt;&lt;ref-type name="Journal Article"&gt;17&lt;/ref-type&gt;&lt;contributors&gt;&lt;authors&gt;&lt;author&gt;Costa, C.&lt;/author&gt;&lt;author&gt;Gonçalo, M.&lt;/author&gt;&lt;author&gt;On behalf of GPEU – Grupo Português de Estudos de Urticária,&lt;/author&gt;&lt;/authors&gt;&lt;/contributors&gt;&lt;titles&gt;&lt;title&gt;Diagnostic and Therapeutic Approach of Chronic Spontaneous Urticaria: Recommendations in Portugal&lt;/title&gt;&lt;secondary-title&gt;Acta Med Port&lt;/secondary-title&gt;&lt;/titles&gt;&lt;periodical&gt;&lt;full-title&gt;Acta Med Port&lt;/full-title&gt;&lt;/periodical&gt;&lt;pages&gt;763-81&lt;/pages&gt;&lt;volume&gt;29&lt;/volume&gt;&lt;number&gt;11&lt;/number&gt;&lt;dates&gt;&lt;year&gt;2016&lt;/year&gt;&lt;/dates&gt;&lt;urls&gt;&lt;/urls&gt;&lt;/record&gt;&lt;/Cite&gt;&lt;/EndNote&gt;</w:instrText>
        </w:r>
        <w:r w:rsidR="00DB441F" w:rsidRPr="00387976">
          <w:rPr>
            <w:rFonts w:ascii="Arial" w:hAnsi="Arial" w:cs="Arial"/>
            <w:color w:val="0000FF"/>
            <w:sz w:val="20"/>
            <w:szCs w:val="20"/>
          </w:rPr>
          <w:fldChar w:fldCharType="separate"/>
        </w:r>
        <w:r w:rsidR="00282484" w:rsidRPr="00387976">
          <w:rPr>
            <w:rFonts w:ascii="Arial" w:hAnsi="Arial" w:cs="Arial"/>
            <w:noProof/>
            <w:color w:val="0000FF"/>
            <w:sz w:val="20"/>
            <w:szCs w:val="20"/>
            <w:vertAlign w:val="superscript"/>
          </w:rPr>
          <w:t>1</w:t>
        </w:r>
        <w:r w:rsidR="00DB441F" w:rsidRPr="00387976">
          <w:rPr>
            <w:rFonts w:ascii="Arial" w:hAnsi="Arial" w:cs="Arial"/>
            <w:color w:val="0000FF"/>
            <w:sz w:val="20"/>
            <w:szCs w:val="20"/>
          </w:rPr>
          <w:fldChar w:fldCharType="end"/>
        </w:r>
      </w:hyperlink>
      <w:r w:rsidR="00282484" w:rsidRPr="00387976">
        <w:rPr>
          <w:rFonts w:ascii="Arial" w:hAnsi="Arial" w:cs="Arial"/>
          <w:color w:val="0000FF"/>
          <w:sz w:val="20"/>
          <w:szCs w:val="20"/>
        </w:rPr>
        <w:t xml:space="preserve">. </w:t>
      </w:r>
      <w:r w:rsidR="00282484" w:rsidRPr="00387976">
        <w:rPr>
          <w:rFonts w:ascii="Arial" w:hAnsi="Arial" w:cs="Arial"/>
          <w:sz w:val="20"/>
          <w:szCs w:val="20"/>
        </w:rPr>
        <w:t xml:space="preserve">Os corticóides parentéricos devem ser reservados para as formas mais severas e </w:t>
      </w:r>
      <w:r w:rsidR="00282484" w:rsidRPr="00387976">
        <w:rPr>
          <w:rFonts w:ascii="Arial" w:hAnsi="Arial" w:cs="Arial"/>
          <w:color w:val="0000FF"/>
          <w:sz w:val="20"/>
          <w:szCs w:val="20"/>
        </w:rPr>
        <w:t>sintomáticas</w:t>
      </w:r>
      <w:r w:rsidR="00282484" w:rsidRPr="00387976">
        <w:rPr>
          <w:rFonts w:ascii="Arial" w:hAnsi="Arial" w:cs="Arial"/>
          <w:sz w:val="20"/>
          <w:szCs w:val="20"/>
        </w:rPr>
        <w:t xml:space="preserve"> de urticária e/ou angioedema. </w:t>
      </w:r>
      <w:r w:rsidR="00282484" w:rsidRPr="00387976">
        <w:rPr>
          <w:rFonts w:ascii="Arial" w:hAnsi="Arial" w:cs="Arial"/>
          <w:color w:val="0000FF"/>
          <w:sz w:val="20"/>
          <w:szCs w:val="20"/>
        </w:rPr>
        <w:t>No tratamento após alta, e perante a necessidade de a</w:t>
      </w:r>
      <w:r w:rsidR="00282484" w:rsidRPr="00387976">
        <w:rPr>
          <w:rFonts w:ascii="Arial" w:hAnsi="Arial" w:cs="Arial"/>
          <w:bCs/>
          <w:color w:val="0000FF"/>
          <w:sz w:val="20"/>
          <w:szCs w:val="20"/>
        </w:rPr>
        <w:t>dicionar corticóide oral, deverá ser usada uma dose máxima diária de 1mg/Kg/dia até um máximo de 10 dias</w:t>
      </w:r>
      <w:hyperlink w:anchor="_ENREF_1" w:tooltip="Costa, 2016 #1" w:history="1">
        <w:r w:rsidR="00DB441F" w:rsidRPr="00387976">
          <w:rPr>
            <w:rFonts w:ascii="Arial" w:hAnsi="Arial" w:cs="Arial"/>
            <w:bCs/>
            <w:color w:val="0000FF"/>
            <w:sz w:val="20"/>
            <w:szCs w:val="20"/>
          </w:rPr>
          <w:fldChar w:fldCharType="begin"/>
        </w:r>
        <w:r w:rsidR="00282484" w:rsidRPr="00387976">
          <w:rPr>
            <w:rFonts w:ascii="Arial" w:hAnsi="Arial" w:cs="Arial"/>
            <w:bCs/>
            <w:color w:val="0000FF"/>
            <w:sz w:val="20"/>
            <w:szCs w:val="20"/>
          </w:rPr>
          <w:instrText xml:space="preserve"> ADDIN EN.CITE &lt;EndNote&gt;&lt;Cite&gt;&lt;Author&gt;Costa&lt;/Author&gt;&lt;Year&gt;2016&lt;/Year&gt;&lt;RecNum&gt;1&lt;/RecNum&gt;&lt;DisplayText&gt;&lt;style face="superscript"&gt;1&lt;/style&gt;&lt;/DisplayText&gt;&lt;record&gt;&lt;rec-number&gt;1&lt;/rec-number&gt;&lt;foreign-keys&gt;&lt;key app="EN" db-id="vf9d2a5reta2xlewwxa52v5vwtet0pxzvwzz"&gt;1&lt;/key&gt;&lt;/foreign-keys&gt;&lt;ref-type name="Journal Article"&gt;17&lt;/ref-type&gt;&lt;contributors&gt;&lt;authors&gt;&lt;author&gt;Costa, C.&lt;/author&gt;&lt;author&gt;Gonçalo, M.&lt;/author&gt;&lt;author&gt;On behalf of GPEU – Grupo Português de Estudos de Urticária,&lt;/author&gt;&lt;/authors&gt;&lt;/contributors&gt;&lt;titles&gt;&lt;title&gt;Diagnostic and Therapeutic Approach of Chronic Spontaneous Urticaria: Recommendations in Portugal&lt;/title&gt;&lt;secondary-title&gt;Acta Med Port&lt;/secondary-title&gt;&lt;/titles&gt;&lt;periodical&gt;&lt;full-title&gt;Acta Med Port&lt;/full-title&gt;&lt;/periodical&gt;&lt;pages&gt;763-81&lt;/pages&gt;&lt;volume&gt;29&lt;/volume&gt;&lt;number&gt;11&lt;/number&gt;&lt;dates&gt;&lt;year&gt;2016&lt;/year&gt;&lt;/dates&gt;&lt;urls&gt;&lt;/urls&gt;&lt;/record&gt;&lt;/Cite&gt;&lt;/EndNote&gt;</w:instrText>
        </w:r>
        <w:r w:rsidR="00DB441F" w:rsidRPr="00387976">
          <w:rPr>
            <w:rFonts w:ascii="Arial" w:hAnsi="Arial" w:cs="Arial"/>
            <w:bCs/>
            <w:color w:val="0000FF"/>
            <w:sz w:val="20"/>
            <w:szCs w:val="20"/>
          </w:rPr>
          <w:fldChar w:fldCharType="separate"/>
        </w:r>
        <w:r w:rsidR="00282484" w:rsidRPr="00387976">
          <w:rPr>
            <w:rFonts w:ascii="Arial" w:hAnsi="Arial" w:cs="Arial"/>
            <w:bCs/>
            <w:noProof/>
            <w:color w:val="0000FF"/>
            <w:sz w:val="20"/>
            <w:szCs w:val="20"/>
            <w:vertAlign w:val="superscript"/>
          </w:rPr>
          <w:t>1</w:t>
        </w:r>
        <w:r w:rsidR="00DB441F" w:rsidRPr="00387976">
          <w:rPr>
            <w:rFonts w:ascii="Arial" w:hAnsi="Arial" w:cs="Arial"/>
            <w:bCs/>
            <w:color w:val="0000FF"/>
            <w:sz w:val="20"/>
            <w:szCs w:val="20"/>
          </w:rPr>
          <w:fldChar w:fldCharType="end"/>
        </w:r>
      </w:hyperlink>
      <w:r w:rsidR="00282484" w:rsidRPr="00387976">
        <w:rPr>
          <w:rFonts w:ascii="Arial" w:hAnsi="Arial" w:cs="Arial"/>
          <w:bCs/>
          <w:color w:val="0000FF"/>
          <w:sz w:val="20"/>
          <w:szCs w:val="20"/>
        </w:rPr>
        <w:t>.</w:t>
      </w:r>
    </w:p>
    <w:p w:rsidR="008727D9" w:rsidRPr="00387976" w:rsidRDefault="00E105C4" w:rsidP="00387976">
      <w:pPr>
        <w:spacing w:line="240" w:lineRule="auto"/>
        <w:rPr>
          <w:rFonts w:ascii="Arial" w:hAnsi="Arial" w:cs="Arial"/>
          <w:sz w:val="20"/>
          <w:szCs w:val="20"/>
        </w:rPr>
      </w:pPr>
      <w:r w:rsidRPr="00387976">
        <w:rPr>
          <w:rFonts w:ascii="Arial" w:hAnsi="Arial" w:cs="Arial"/>
          <w:b/>
          <w:sz w:val="20"/>
          <w:szCs w:val="20"/>
        </w:rPr>
        <w:br/>
      </w:r>
      <w:r w:rsidRPr="00387976">
        <w:rPr>
          <w:rFonts w:ascii="Arial" w:hAnsi="Arial" w:cs="Arial"/>
          <w:sz w:val="20"/>
          <w:szCs w:val="20"/>
        </w:rPr>
        <w:br/>
      </w:r>
      <w:r w:rsidR="008727D9" w:rsidRPr="00387976">
        <w:rPr>
          <w:rFonts w:ascii="Arial" w:hAnsi="Arial" w:cs="Arial"/>
          <w:sz w:val="20"/>
          <w:szCs w:val="20"/>
        </w:rPr>
        <w:t xml:space="preserve">- </w:t>
      </w:r>
      <w:r w:rsidRPr="00387976">
        <w:rPr>
          <w:rFonts w:ascii="Arial" w:hAnsi="Arial" w:cs="Arial"/>
          <w:sz w:val="20"/>
          <w:szCs w:val="20"/>
        </w:rPr>
        <w:t>Relativamente à Figur</w:t>
      </w:r>
      <w:r w:rsidR="00387976">
        <w:rPr>
          <w:rFonts w:ascii="Arial" w:hAnsi="Arial" w:cs="Arial"/>
          <w:sz w:val="20"/>
          <w:szCs w:val="20"/>
        </w:rPr>
        <w:t xml:space="preserve">a 1: </w:t>
      </w:r>
      <w:r w:rsidRPr="00387976">
        <w:rPr>
          <w:rFonts w:ascii="Arial" w:hAnsi="Arial" w:cs="Arial"/>
          <w:sz w:val="20"/>
          <w:szCs w:val="20"/>
        </w:rPr>
        <w:t xml:space="preserve">Na verdade trata-se de dois algoritmos </w:t>
      </w:r>
      <w:r w:rsidR="00387976">
        <w:rPr>
          <w:rFonts w:ascii="Arial" w:hAnsi="Arial" w:cs="Arial"/>
          <w:sz w:val="20"/>
          <w:szCs w:val="20"/>
        </w:rPr>
        <w:t xml:space="preserve">(duas figuras) e de uma tabela. </w:t>
      </w:r>
      <w:r w:rsidRPr="00387976">
        <w:rPr>
          <w:rFonts w:ascii="Arial" w:hAnsi="Arial" w:cs="Arial"/>
          <w:sz w:val="20"/>
          <w:szCs w:val="20"/>
        </w:rPr>
        <w:t>No algoritmo de tratamento, idealmente dev</w:t>
      </w:r>
      <w:r w:rsidR="00387976">
        <w:rPr>
          <w:rFonts w:ascii="Arial" w:hAnsi="Arial" w:cs="Arial"/>
          <w:sz w:val="20"/>
          <w:szCs w:val="20"/>
        </w:rPr>
        <w:t xml:space="preserve">eria ser definido aquilo que os autores </w:t>
      </w:r>
      <w:r w:rsidRPr="00387976">
        <w:rPr>
          <w:rFonts w:ascii="Arial" w:hAnsi="Arial" w:cs="Arial"/>
          <w:sz w:val="20"/>
          <w:szCs w:val="20"/>
        </w:rPr>
        <w:t>entendem por “ausênci</w:t>
      </w:r>
      <w:r w:rsidR="00387976">
        <w:rPr>
          <w:rFonts w:ascii="Arial" w:hAnsi="Arial" w:cs="Arial"/>
          <w:sz w:val="20"/>
          <w:szCs w:val="20"/>
        </w:rPr>
        <w:t xml:space="preserve">a de resposta” e “quadros muito </w:t>
      </w:r>
      <w:r w:rsidRPr="00387976">
        <w:rPr>
          <w:rFonts w:ascii="Arial" w:hAnsi="Arial" w:cs="Arial"/>
          <w:sz w:val="20"/>
          <w:szCs w:val="20"/>
        </w:rPr>
        <w:t>extensos”.</w:t>
      </w:r>
    </w:p>
    <w:p w:rsidR="008727D9" w:rsidRPr="00387976" w:rsidRDefault="008727D9" w:rsidP="00387976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87976">
        <w:rPr>
          <w:rFonts w:ascii="Arial" w:hAnsi="Arial" w:cs="Arial"/>
          <w:b/>
          <w:sz w:val="20"/>
          <w:szCs w:val="20"/>
        </w:rPr>
        <w:t>Resposta: Sim, na verdade a Figura 1 inclui doi</w:t>
      </w:r>
      <w:r w:rsidR="00387976">
        <w:rPr>
          <w:rFonts w:ascii="Arial" w:hAnsi="Arial" w:cs="Arial"/>
          <w:b/>
          <w:sz w:val="20"/>
          <w:szCs w:val="20"/>
        </w:rPr>
        <w:t>s algoritmos (duas figuras) e</w:t>
      </w:r>
      <w:r w:rsidRPr="00387976">
        <w:rPr>
          <w:rFonts w:ascii="Arial" w:hAnsi="Arial" w:cs="Arial"/>
          <w:b/>
          <w:sz w:val="20"/>
          <w:szCs w:val="20"/>
        </w:rPr>
        <w:t xml:space="preserve"> uma tabela mas pareceu-nos que do ponto de vista prático, seria mais fácil separar o algoritmo diagnóstico, do terapêutico e que adicionar a tabela seria útil para relembrar as doses dos anti-histamínicos de 2ª geração a utilizar até 4x/dia, se necessário. A junção destes 3 elementos, numa mesma figura, poderá também ser importante como ferramenta de auxílio para consulta rápida, se necessário, em contexto de urgência. </w:t>
      </w:r>
    </w:p>
    <w:p w:rsidR="008727D9" w:rsidRPr="00387976" w:rsidRDefault="008727D9" w:rsidP="00387976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87976">
        <w:rPr>
          <w:rFonts w:ascii="Arial" w:hAnsi="Arial" w:cs="Arial"/>
          <w:b/>
          <w:sz w:val="20"/>
          <w:szCs w:val="20"/>
        </w:rPr>
        <w:t>Relativamente ao algoritmo de tratamento, a “ausência de resposta” foi substituída por “</w:t>
      </w:r>
      <w:r w:rsidR="00332EF6" w:rsidRPr="00387976">
        <w:rPr>
          <w:rFonts w:ascii="Arial" w:hAnsi="Arial" w:cs="Arial"/>
          <w:b/>
          <w:sz w:val="20"/>
          <w:szCs w:val="20"/>
        </w:rPr>
        <w:t>ausência de melhoria após 30min</w:t>
      </w:r>
      <w:r w:rsidRPr="00387976">
        <w:rPr>
          <w:rFonts w:ascii="Arial" w:hAnsi="Arial" w:cs="Arial"/>
          <w:b/>
          <w:sz w:val="20"/>
          <w:szCs w:val="20"/>
        </w:rPr>
        <w:t xml:space="preserve"> “ e “quadros muito extensos” por </w:t>
      </w:r>
      <w:r w:rsidR="00C863F3" w:rsidRPr="00387976">
        <w:rPr>
          <w:rFonts w:ascii="Arial" w:hAnsi="Arial" w:cs="Arial"/>
          <w:b/>
          <w:sz w:val="20"/>
          <w:szCs w:val="20"/>
        </w:rPr>
        <w:t>“urticaria generalizada e/ou prurido intenso e/ou angioedema"</w:t>
      </w:r>
    </w:p>
    <w:p w:rsidR="008727D9" w:rsidRPr="00387976" w:rsidRDefault="008727D9" w:rsidP="0038797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87976">
        <w:rPr>
          <w:rFonts w:ascii="Arial" w:hAnsi="Arial" w:cs="Arial"/>
          <w:sz w:val="20"/>
          <w:szCs w:val="20"/>
        </w:rPr>
        <w:br/>
      </w:r>
    </w:p>
    <w:p w:rsidR="008727D9" w:rsidRPr="00387976" w:rsidRDefault="00E105C4" w:rsidP="0038797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87976">
        <w:rPr>
          <w:rFonts w:ascii="Arial" w:hAnsi="Arial" w:cs="Arial"/>
          <w:sz w:val="20"/>
          <w:szCs w:val="20"/>
        </w:rPr>
        <w:br/>
      </w:r>
      <w:r w:rsidR="008727D9" w:rsidRPr="00387976">
        <w:rPr>
          <w:rFonts w:ascii="Arial" w:hAnsi="Arial" w:cs="Arial"/>
          <w:sz w:val="20"/>
          <w:szCs w:val="20"/>
        </w:rPr>
        <w:t xml:space="preserve">- </w:t>
      </w:r>
      <w:r w:rsidRPr="00387976">
        <w:rPr>
          <w:rFonts w:ascii="Arial" w:hAnsi="Arial" w:cs="Arial"/>
          <w:sz w:val="20"/>
          <w:szCs w:val="20"/>
        </w:rPr>
        <w:t>Porque surge “orientação para a consulta de especialidade” como</w:t>
      </w:r>
      <w:r w:rsidRPr="00387976">
        <w:rPr>
          <w:rFonts w:ascii="Arial" w:hAnsi="Arial" w:cs="Arial"/>
          <w:sz w:val="20"/>
          <w:szCs w:val="20"/>
        </w:rPr>
        <w:br/>
        <w:t>interrogação?</w:t>
      </w:r>
      <w:bookmarkStart w:id="0" w:name="_GoBack"/>
      <w:bookmarkEnd w:id="0"/>
    </w:p>
    <w:p w:rsidR="008727D9" w:rsidRPr="00387976" w:rsidRDefault="00387976" w:rsidP="00387976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Resposta: F</w:t>
      </w:r>
      <w:r w:rsidR="008727D9" w:rsidRPr="00387976">
        <w:rPr>
          <w:rFonts w:ascii="Arial" w:hAnsi="Arial" w:cs="Arial"/>
          <w:b/>
          <w:sz w:val="20"/>
          <w:szCs w:val="20"/>
        </w:rPr>
        <w:t xml:space="preserve">oi um lapso. </w:t>
      </w:r>
      <w:r>
        <w:rPr>
          <w:rFonts w:ascii="Arial" w:hAnsi="Arial" w:cs="Arial"/>
          <w:b/>
          <w:sz w:val="20"/>
          <w:szCs w:val="20"/>
        </w:rPr>
        <w:t xml:space="preserve">O ponto de interrogação foi </w:t>
      </w:r>
      <w:r w:rsidR="008727D9" w:rsidRPr="00387976">
        <w:rPr>
          <w:rFonts w:ascii="Arial" w:hAnsi="Arial" w:cs="Arial"/>
          <w:b/>
          <w:sz w:val="20"/>
          <w:szCs w:val="20"/>
        </w:rPr>
        <w:t>retirado.</w:t>
      </w:r>
    </w:p>
    <w:p w:rsidR="00332EF6" w:rsidRPr="00387976" w:rsidRDefault="00E105C4" w:rsidP="0038797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87976">
        <w:rPr>
          <w:rFonts w:ascii="Arial" w:hAnsi="Arial" w:cs="Arial"/>
          <w:sz w:val="20"/>
          <w:szCs w:val="20"/>
        </w:rPr>
        <w:br/>
      </w:r>
      <w:r w:rsidR="008727D9" w:rsidRPr="00387976">
        <w:rPr>
          <w:rFonts w:ascii="Arial" w:hAnsi="Arial" w:cs="Arial"/>
          <w:sz w:val="20"/>
          <w:szCs w:val="20"/>
        </w:rPr>
        <w:t xml:space="preserve">- </w:t>
      </w:r>
      <w:r w:rsidRPr="00387976">
        <w:rPr>
          <w:rFonts w:ascii="Arial" w:hAnsi="Arial" w:cs="Arial"/>
          <w:sz w:val="20"/>
          <w:szCs w:val="20"/>
        </w:rPr>
        <w:t>Na tabela, a dosagem pediátrica dos fármacos deve ser revista</w:t>
      </w:r>
      <w:r w:rsidRPr="00387976">
        <w:rPr>
          <w:rFonts w:ascii="Arial" w:hAnsi="Arial" w:cs="Arial"/>
          <w:sz w:val="20"/>
          <w:szCs w:val="20"/>
        </w:rPr>
        <w:br/>
        <w:t>(particularmente a dosagem de levocetirizina).</w:t>
      </w:r>
    </w:p>
    <w:p w:rsidR="00332EF6" w:rsidRPr="00387976" w:rsidRDefault="00387976" w:rsidP="00387976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Resposta: A</w:t>
      </w:r>
      <w:r w:rsidR="00332EF6" w:rsidRPr="00387976">
        <w:rPr>
          <w:rFonts w:ascii="Arial" w:hAnsi="Arial" w:cs="Arial"/>
          <w:b/>
          <w:sz w:val="20"/>
          <w:szCs w:val="20"/>
        </w:rPr>
        <w:t xml:space="preserve"> tabela foi toda revista novamente, e as doses apresentadas estão de acordo com o RCM</w:t>
      </w:r>
      <w:r>
        <w:rPr>
          <w:rFonts w:ascii="Arial" w:hAnsi="Arial" w:cs="Arial"/>
          <w:b/>
          <w:sz w:val="20"/>
          <w:szCs w:val="20"/>
        </w:rPr>
        <w:t xml:space="preserve"> de cada fármaco</w:t>
      </w:r>
      <w:r w:rsidR="00332EF6" w:rsidRPr="00387976">
        <w:rPr>
          <w:rFonts w:ascii="Arial" w:hAnsi="Arial" w:cs="Arial"/>
          <w:b/>
          <w:sz w:val="20"/>
          <w:szCs w:val="20"/>
        </w:rPr>
        <w:t>.</w:t>
      </w:r>
    </w:p>
    <w:p w:rsidR="00B02CF0" w:rsidRPr="00387976" w:rsidRDefault="00E105C4" w:rsidP="0038797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87976">
        <w:rPr>
          <w:rFonts w:ascii="Arial" w:hAnsi="Arial" w:cs="Arial"/>
          <w:sz w:val="20"/>
          <w:szCs w:val="20"/>
        </w:rPr>
        <w:br/>
      </w:r>
      <w:r w:rsidR="00332EF6" w:rsidRPr="00387976">
        <w:rPr>
          <w:rFonts w:ascii="Arial" w:hAnsi="Arial" w:cs="Arial"/>
          <w:sz w:val="20"/>
          <w:szCs w:val="20"/>
        </w:rPr>
        <w:t xml:space="preserve">- </w:t>
      </w:r>
      <w:r w:rsidRPr="00387976">
        <w:rPr>
          <w:rFonts w:ascii="Arial" w:hAnsi="Arial" w:cs="Arial"/>
          <w:sz w:val="20"/>
          <w:szCs w:val="20"/>
        </w:rPr>
        <w:t>Penso que a dosagem da desloratadina no adulto, de acordo com o racional dos</w:t>
      </w:r>
      <w:r w:rsidRPr="00387976">
        <w:rPr>
          <w:rFonts w:ascii="Arial" w:hAnsi="Arial" w:cs="Arial"/>
          <w:sz w:val="20"/>
          <w:szCs w:val="20"/>
        </w:rPr>
        <w:br/>
        <w:t>autores (até 4x a dose convencional), deverá oscilar entre 5 e 20 mg e</w:t>
      </w:r>
      <w:r w:rsidRPr="00387976">
        <w:rPr>
          <w:rFonts w:ascii="Arial" w:hAnsi="Arial" w:cs="Arial"/>
          <w:sz w:val="20"/>
          <w:szCs w:val="20"/>
        </w:rPr>
        <w:br/>
        <w:t>não entre 5 e 10 mg.</w:t>
      </w:r>
    </w:p>
    <w:p w:rsidR="00332EF6" w:rsidRPr="00387976" w:rsidRDefault="00332EF6" w:rsidP="00387976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87976">
        <w:rPr>
          <w:rFonts w:ascii="Arial" w:hAnsi="Arial" w:cs="Arial"/>
          <w:b/>
          <w:sz w:val="20"/>
          <w:szCs w:val="20"/>
        </w:rPr>
        <w:t xml:space="preserve">Resposta: </w:t>
      </w:r>
      <w:r w:rsidR="00387976">
        <w:rPr>
          <w:rFonts w:ascii="Arial" w:hAnsi="Arial" w:cs="Arial"/>
          <w:b/>
          <w:sz w:val="20"/>
          <w:szCs w:val="20"/>
        </w:rPr>
        <w:t>Foi</w:t>
      </w:r>
      <w:r w:rsidRPr="00387976">
        <w:rPr>
          <w:rFonts w:ascii="Arial" w:hAnsi="Arial" w:cs="Arial"/>
          <w:b/>
          <w:sz w:val="20"/>
          <w:szCs w:val="20"/>
        </w:rPr>
        <w:t xml:space="preserve"> um lapso. A dose</w:t>
      </w:r>
      <w:r w:rsidR="00387976">
        <w:rPr>
          <w:rFonts w:ascii="Arial" w:hAnsi="Arial" w:cs="Arial"/>
          <w:b/>
          <w:sz w:val="20"/>
          <w:szCs w:val="20"/>
        </w:rPr>
        <w:t xml:space="preserve"> da desloratadina</w:t>
      </w:r>
      <w:r w:rsidRPr="00387976">
        <w:rPr>
          <w:rFonts w:ascii="Arial" w:hAnsi="Arial" w:cs="Arial"/>
          <w:b/>
          <w:sz w:val="20"/>
          <w:szCs w:val="20"/>
        </w:rPr>
        <w:t xml:space="preserve"> foi corrigida </w:t>
      </w:r>
      <w:r w:rsidR="00387976">
        <w:rPr>
          <w:rFonts w:ascii="Arial" w:hAnsi="Arial" w:cs="Arial"/>
          <w:b/>
          <w:sz w:val="20"/>
          <w:szCs w:val="20"/>
        </w:rPr>
        <w:t xml:space="preserve">para entre 5 e 20mg </w:t>
      </w:r>
      <w:r w:rsidRPr="00387976">
        <w:rPr>
          <w:rFonts w:ascii="Arial" w:hAnsi="Arial" w:cs="Arial"/>
          <w:b/>
          <w:sz w:val="20"/>
          <w:szCs w:val="20"/>
        </w:rPr>
        <w:t xml:space="preserve">na tabela. </w:t>
      </w:r>
    </w:p>
    <w:p w:rsidR="00332EF6" w:rsidRPr="00387976" w:rsidRDefault="00332EF6" w:rsidP="00387976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332EF6" w:rsidRPr="00387976" w:rsidRDefault="00332EF6" w:rsidP="00387976">
      <w:pPr>
        <w:spacing w:line="240" w:lineRule="auto"/>
        <w:rPr>
          <w:b/>
          <w:sz w:val="20"/>
          <w:szCs w:val="20"/>
        </w:rPr>
      </w:pPr>
    </w:p>
    <w:sectPr w:rsidR="00332EF6" w:rsidRPr="00387976" w:rsidSect="00DB44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6398A"/>
    <w:rsid w:val="00000B27"/>
    <w:rsid w:val="00282484"/>
    <w:rsid w:val="00332EF6"/>
    <w:rsid w:val="00387976"/>
    <w:rsid w:val="0056398A"/>
    <w:rsid w:val="008727D9"/>
    <w:rsid w:val="00BF0639"/>
    <w:rsid w:val="00C863F3"/>
    <w:rsid w:val="00D92531"/>
    <w:rsid w:val="00DB441F"/>
    <w:rsid w:val="00E1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2182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Célia Lopes Costa Hipólito</dc:creator>
  <cp:lastModifiedBy>Celia</cp:lastModifiedBy>
  <cp:revision>2</cp:revision>
  <dcterms:created xsi:type="dcterms:W3CDTF">2017-02-16T21:46:00Z</dcterms:created>
  <dcterms:modified xsi:type="dcterms:W3CDTF">2017-02-16T21:46:00Z</dcterms:modified>
</cp:coreProperties>
</file>