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39" w:rsidRPr="0027746C" w:rsidRDefault="000D471D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sz w:val="24"/>
          <w:szCs w:val="24"/>
        </w:rPr>
        <w:t>Versão revista do manuscrito: MELANOMA MALIGNO CUTÂNEO: ESTUDO RETROSPETIVO</w:t>
      </w:r>
    </w:p>
    <w:p w:rsidR="00CF3C02" w:rsidRDefault="00CF3C02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1D" w:rsidRPr="0027746C" w:rsidRDefault="000D471D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sz w:val="24"/>
          <w:szCs w:val="24"/>
        </w:rPr>
        <w:t>Resposta às revisões solicitadas:</w:t>
      </w:r>
    </w:p>
    <w:p w:rsidR="000D471D" w:rsidRPr="0027746C" w:rsidRDefault="000D471D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71D" w:rsidRPr="00CF3C02" w:rsidRDefault="000D471D" w:rsidP="002774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C02">
        <w:rPr>
          <w:rFonts w:ascii="Times New Roman" w:hAnsi="Times New Roman" w:cs="Times New Roman"/>
          <w:b/>
          <w:sz w:val="24"/>
          <w:szCs w:val="24"/>
          <w:u w:val="single"/>
        </w:rPr>
        <w:t>Revisor A</w:t>
      </w:r>
    </w:p>
    <w:p w:rsidR="0027746C" w:rsidRDefault="000D471D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1:</w:t>
      </w:r>
      <w:r w:rsidR="00691F9D" w:rsidRPr="0027746C">
        <w:rPr>
          <w:rFonts w:ascii="Times New Roman" w:hAnsi="Times New Roman" w:cs="Times New Roman"/>
          <w:sz w:val="24"/>
          <w:szCs w:val="24"/>
        </w:rPr>
        <w:t xml:space="preserve"> Título: incompleto. Deve ser acrescentado o local do estudo (H. São</w:t>
      </w:r>
      <w:r w:rsidR="00691F9D" w:rsidRPr="0027746C">
        <w:rPr>
          <w:rFonts w:ascii="Times New Roman" w:hAnsi="Times New Roman" w:cs="Times New Roman"/>
          <w:sz w:val="24"/>
          <w:szCs w:val="24"/>
        </w:rPr>
        <w:br/>
        <w:t>João, no Porto) e os anos do estudo (2006-2012)</w:t>
      </w:r>
    </w:p>
    <w:p w:rsidR="000D471D" w:rsidRDefault="000D471D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Resposta:</w:t>
      </w:r>
      <w:r w:rsidR="00691F9D" w:rsidRPr="0027746C">
        <w:rPr>
          <w:rFonts w:ascii="Times New Roman" w:hAnsi="Times New Roman" w:cs="Times New Roman"/>
          <w:sz w:val="24"/>
          <w:szCs w:val="24"/>
        </w:rPr>
        <w:t xml:space="preserve"> O título foi alterado para: “Melanoma Maligno </w:t>
      </w:r>
      <w:r w:rsidR="00CF3C02">
        <w:rPr>
          <w:rFonts w:ascii="Times New Roman" w:hAnsi="Times New Roman" w:cs="Times New Roman"/>
          <w:sz w:val="24"/>
          <w:szCs w:val="24"/>
        </w:rPr>
        <w:t>C</w:t>
      </w:r>
      <w:r w:rsidR="00691F9D" w:rsidRPr="0027746C">
        <w:rPr>
          <w:rFonts w:ascii="Times New Roman" w:hAnsi="Times New Roman" w:cs="Times New Roman"/>
          <w:sz w:val="24"/>
          <w:szCs w:val="24"/>
        </w:rPr>
        <w:t>utâneo: estudo retrospetivo de 7 anos (2006-2012) no Centro Hospitalar de S. João, Porto”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9D" w:rsidRPr="0027746C" w:rsidRDefault="00691F9D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2:</w:t>
      </w:r>
      <w:r w:rsidRPr="0027746C">
        <w:rPr>
          <w:rFonts w:ascii="Times New Roman" w:hAnsi="Times New Roman" w:cs="Times New Roman"/>
          <w:sz w:val="24"/>
          <w:szCs w:val="24"/>
        </w:rPr>
        <w:t xml:space="preserve"> Resumo: tem de estar de acordo com a reformulação do artigo.</w:t>
      </w:r>
    </w:p>
    <w:p w:rsidR="00EF1388" w:rsidRDefault="00691F9D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="00EF1388" w:rsidRPr="0027746C">
        <w:rPr>
          <w:rFonts w:ascii="Times New Roman" w:hAnsi="Times New Roman" w:cs="Times New Roman"/>
          <w:sz w:val="24"/>
          <w:szCs w:val="24"/>
        </w:rPr>
        <w:t>Na secção “Resultados” foram acrescentadas as 3 últimas linhas, com informação adicional referente</w:t>
      </w:r>
      <w:r w:rsidR="00E72CAF">
        <w:rPr>
          <w:rFonts w:ascii="Times New Roman" w:hAnsi="Times New Roman" w:cs="Times New Roman"/>
          <w:sz w:val="24"/>
          <w:szCs w:val="24"/>
        </w:rPr>
        <w:t xml:space="preserve"> aos parâmetros: ulceração, esta</w:t>
      </w:r>
      <w:r w:rsidR="00EF1388" w:rsidRPr="0027746C">
        <w:rPr>
          <w:rFonts w:ascii="Times New Roman" w:hAnsi="Times New Roman" w:cs="Times New Roman"/>
          <w:sz w:val="24"/>
          <w:szCs w:val="24"/>
        </w:rPr>
        <w:t>dio do melanoma e número de doentes que evoluíram com metastização.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388" w:rsidRPr="0027746C" w:rsidRDefault="00EF1388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3:</w:t>
      </w:r>
      <w:r w:rsidRPr="0027746C">
        <w:rPr>
          <w:rFonts w:ascii="Times New Roman" w:hAnsi="Times New Roman" w:cs="Times New Roman"/>
          <w:sz w:val="24"/>
          <w:szCs w:val="24"/>
        </w:rPr>
        <w:t xml:space="preserve"> Introdução: muito longa. Retirar o parágrafo 5, página 4 e 5, dos</w:t>
      </w:r>
      <w:r w:rsidRPr="0027746C">
        <w:rPr>
          <w:rFonts w:ascii="Times New Roman" w:hAnsi="Times New Roman" w:cs="Times New Roman"/>
          <w:sz w:val="24"/>
          <w:szCs w:val="24"/>
        </w:rPr>
        <w:br/>
        <w:t>tipos clinico-patológicos de melanoma.</w:t>
      </w:r>
    </w:p>
    <w:p w:rsidR="00EF1388" w:rsidRDefault="00EF1388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Resposta:</w:t>
      </w:r>
      <w:r w:rsidRPr="0027746C">
        <w:rPr>
          <w:rFonts w:ascii="Times New Roman" w:hAnsi="Times New Roman" w:cs="Times New Roman"/>
          <w:sz w:val="24"/>
          <w:szCs w:val="24"/>
        </w:rPr>
        <w:t xml:space="preserve"> Foi retirado o parágrafo 5 referente aos tipos clínico-patológicos de melanoma.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388" w:rsidRPr="0027746C" w:rsidRDefault="00EF1388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4:</w:t>
      </w:r>
      <w:r w:rsidRPr="0027746C">
        <w:rPr>
          <w:rFonts w:ascii="Times New Roman" w:hAnsi="Times New Roman" w:cs="Times New Roman"/>
          <w:sz w:val="24"/>
          <w:szCs w:val="24"/>
        </w:rPr>
        <w:t xml:space="preserve"> Métodos: falta a descrição detalhada dos métodos estatísticos.</w:t>
      </w:r>
    </w:p>
    <w:p w:rsidR="00EF1388" w:rsidRDefault="00EF1388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27746C">
        <w:rPr>
          <w:rFonts w:ascii="Times New Roman" w:hAnsi="Times New Roman" w:cs="Times New Roman"/>
          <w:sz w:val="24"/>
          <w:szCs w:val="24"/>
        </w:rPr>
        <w:t>Foi efetuada descrição mais detalhada relativa à análise estatística.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388" w:rsidRPr="0027746C" w:rsidRDefault="00EF1388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5:</w:t>
      </w:r>
      <w:r w:rsidRPr="0027746C">
        <w:rPr>
          <w:rFonts w:ascii="Times New Roman" w:hAnsi="Times New Roman" w:cs="Times New Roman"/>
          <w:sz w:val="24"/>
          <w:szCs w:val="24"/>
        </w:rPr>
        <w:t xml:space="preserve"> Resultados: necessidade de reformular e juntar novos quadros e tabelas.</w:t>
      </w:r>
    </w:p>
    <w:p w:rsidR="00EF1388" w:rsidRPr="0027746C" w:rsidRDefault="00EF1388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27746C">
        <w:rPr>
          <w:rFonts w:ascii="Times New Roman" w:hAnsi="Times New Roman" w:cs="Times New Roman"/>
          <w:sz w:val="24"/>
          <w:szCs w:val="24"/>
        </w:rPr>
        <w:t>Foi efetuada reformulação</w:t>
      </w:r>
      <w:r w:rsidR="00E72CAF">
        <w:rPr>
          <w:rFonts w:ascii="Times New Roman" w:hAnsi="Times New Roman" w:cs="Times New Roman"/>
          <w:sz w:val="24"/>
          <w:szCs w:val="24"/>
        </w:rPr>
        <w:t xml:space="preserve"> dos Resultados de acordo com a introdução de novas</w:t>
      </w:r>
      <w:r w:rsidRPr="0027746C">
        <w:rPr>
          <w:rFonts w:ascii="Times New Roman" w:hAnsi="Times New Roman" w:cs="Times New Roman"/>
          <w:sz w:val="24"/>
          <w:szCs w:val="24"/>
        </w:rPr>
        <w:t xml:space="preserve"> figuras e tabelas:</w:t>
      </w:r>
    </w:p>
    <w:p w:rsidR="00EF1388" w:rsidRPr="0027746C" w:rsidRDefault="00DE33A5" w:rsidP="0027746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sz w:val="24"/>
          <w:szCs w:val="24"/>
        </w:rPr>
        <w:t>Foi a</w:t>
      </w:r>
      <w:r w:rsidR="00EF1388" w:rsidRPr="0027746C">
        <w:rPr>
          <w:rFonts w:ascii="Times New Roman" w:hAnsi="Times New Roman" w:cs="Times New Roman"/>
          <w:sz w:val="24"/>
          <w:szCs w:val="24"/>
        </w:rPr>
        <w:t xml:space="preserve">dicionada a figura 2 – </w:t>
      </w:r>
      <w:r w:rsidRPr="0027746C">
        <w:rPr>
          <w:rFonts w:ascii="Times New Roman" w:hAnsi="Times New Roman" w:cs="Times New Roman"/>
          <w:sz w:val="24"/>
          <w:szCs w:val="24"/>
        </w:rPr>
        <w:t>“</w:t>
      </w:r>
      <w:r w:rsidR="00EF1388" w:rsidRPr="0027746C">
        <w:rPr>
          <w:rFonts w:ascii="Times New Roman" w:hAnsi="Times New Roman" w:cs="Times New Roman"/>
          <w:sz w:val="24"/>
          <w:szCs w:val="24"/>
        </w:rPr>
        <w:t>Distribuição do melanoma maligno cutâneo de acordo com o subtipo histológico e localização anatómica</w:t>
      </w:r>
      <w:r w:rsidRPr="0027746C">
        <w:rPr>
          <w:rFonts w:ascii="Times New Roman" w:hAnsi="Times New Roman" w:cs="Times New Roman"/>
          <w:sz w:val="24"/>
          <w:szCs w:val="24"/>
        </w:rPr>
        <w:t>”</w:t>
      </w:r>
      <w:r w:rsidR="00EF1388" w:rsidRPr="0027746C">
        <w:rPr>
          <w:rFonts w:ascii="Times New Roman" w:hAnsi="Times New Roman" w:cs="Times New Roman"/>
          <w:sz w:val="24"/>
          <w:szCs w:val="24"/>
        </w:rPr>
        <w:t>.</w:t>
      </w:r>
    </w:p>
    <w:p w:rsidR="00EF1388" w:rsidRPr="0027746C" w:rsidRDefault="00DE33A5" w:rsidP="0027746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sz w:val="24"/>
          <w:szCs w:val="24"/>
        </w:rPr>
        <w:t xml:space="preserve"> Foi a</w:t>
      </w:r>
      <w:r w:rsidR="00EF1388" w:rsidRPr="0027746C">
        <w:rPr>
          <w:rFonts w:ascii="Times New Roman" w:hAnsi="Times New Roman" w:cs="Times New Roman"/>
          <w:sz w:val="24"/>
          <w:szCs w:val="24"/>
        </w:rPr>
        <w:t xml:space="preserve">dicionada a figura 3- </w:t>
      </w:r>
      <w:r w:rsidRPr="0027746C">
        <w:rPr>
          <w:rFonts w:ascii="Times New Roman" w:hAnsi="Times New Roman" w:cs="Times New Roman"/>
          <w:sz w:val="24"/>
          <w:szCs w:val="24"/>
        </w:rPr>
        <w:t>“</w:t>
      </w:r>
      <w:r w:rsidR="00EF1388" w:rsidRPr="0027746C">
        <w:rPr>
          <w:rFonts w:ascii="Times New Roman" w:hAnsi="Times New Roman" w:cs="Times New Roman"/>
          <w:sz w:val="24"/>
          <w:szCs w:val="24"/>
        </w:rPr>
        <w:t>Distribuição do melanoma maligno cutâneo de acordo com o subtipo histológico e grupo etário</w:t>
      </w:r>
      <w:r w:rsidRPr="0027746C">
        <w:rPr>
          <w:rFonts w:ascii="Times New Roman" w:hAnsi="Times New Roman" w:cs="Times New Roman"/>
          <w:sz w:val="24"/>
          <w:szCs w:val="24"/>
        </w:rPr>
        <w:t>”</w:t>
      </w:r>
      <w:r w:rsidR="00EF1388" w:rsidRPr="0027746C">
        <w:rPr>
          <w:rFonts w:ascii="Times New Roman" w:hAnsi="Times New Roman" w:cs="Times New Roman"/>
          <w:sz w:val="24"/>
          <w:szCs w:val="24"/>
        </w:rPr>
        <w:t>.</w:t>
      </w:r>
    </w:p>
    <w:p w:rsidR="00EF1388" w:rsidRPr="0027746C" w:rsidRDefault="00EF1388" w:rsidP="0027746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sz w:val="24"/>
          <w:szCs w:val="24"/>
        </w:rPr>
        <w:t>Reformulação da Tabela 1</w:t>
      </w:r>
      <w:r w:rsidR="00DE33A5" w:rsidRPr="0027746C">
        <w:rPr>
          <w:rFonts w:ascii="Times New Roman" w:hAnsi="Times New Roman" w:cs="Times New Roman"/>
          <w:sz w:val="24"/>
          <w:szCs w:val="24"/>
        </w:rPr>
        <w:t>: “Características clínico-patológicas dos doentes com melanoma cutâneo”</w:t>
      </w:r>
      <w:r w:rsidRPr="0027746C">
        <w:rPr>
          <w:rFonts w:ascii="Times New Roman" w:hAnsi="Times New Roman" w:cs="Times New Roman"/>
          <w:sz w:val="24"/>
          <w:szCs w:val="24"/>
        </w:rPr>
        <w:t>, basead</w:t>
      </w:r>
      <w:r w:rsidR="00E72CAF">
        <w:rPr>
          <w:rFonts w:ascii="Times New Roman" w:hAnsi="Times New Roman" w:cs="Times New Roman"/>
          <w:sz w:val="24"/>
          <w:szCs w:val="24"/>
        </w:rPr>
        <w:t>a</w:t>
      </w:r>
      <w:r w:rsidRPr="0027746C">
        <w:rPr>
          <w:rFonts w:ascii="Times New Roman" w:hAnsi="Times New Roman" w:cs="Times New Roman"/>
          <w:sz w:val="24"/>
          <w:szCs w:val="24"/>
        </w:rPr>
        <w:t xml:space="preserve"> nas Tabelas dos artigos de Nagore</w:t>
      </w:r>
    </w:p>
    <w:p w:rsidR="00DE33A5" w:rsidRPr="0027746C" w:rsidRDefault="00DE33A5" w:rsidP="0027746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sz w:val="24"/>
          <w:szCs w:val="24"/>
        </w:rPr>
        <w:lastRenderedPageBreak/>
        <w:t xml:space="preserve">Foi adicionada a Tabela 2: “Características </w:t>
      </w:r>
      <w:r w:rsidR="00CF3C02">
        <w:rPr>
          <w:rFonts w:ascii="Times New Roman" w:hAnsi="Times New Roman" w:cs="Times New Roman"/>
          <w:sz w:val="24"/>
          <w:szCs w:val="24"/>
        </w:rPr>
        <w:t xml:space="preserve">clínico-patológicas </w:t>
      </w:r>
      <w:r w:rsidRPr="0027746C">
        <w:rPr>
          <w:rFonts w:ascii="Times New Roman" w:hAnsi="Times New Roman" w:cs="Times New Roman"/>
          <w:sz w:val="24"/>
          <w:szCs w:val="24"/>
        </w:rPr>
        <w:t>do melanoma de acordo com a espessura tumoral”, também basead</w:t>
      </w:r>
      <w:r w:rsidR="00E72CAF">
        <w:rPr>
          <w:rFonts w:ascii="Times New Roman" w:hAnsi="Times New Roman" w:cs="Times New Roman"/>
          <w:sz w:val="24"/>
          <w:szCs w:val="24"/>
        </w:rPr>
        <w:t>a</w:t>
      </w:r>
      <w:r w:rsidRPr="0027746C">
        <w:rPr>
          <w:rFonts w:ascii="Times New Roman" w:hAnsi="Times New Roman" w:cs="Times New Roman"/>
          <w:sz w:val="24"/>
          <w:szCs w:val="24"/>
        </w:rPr>
        <w:t xml:space="preserve"> no artigo de Nagore (</w:t>
      </w:r>
      <w:r w:rsidR="00D626E8">
        <w:rPr>
          <w:rFonts w:ascii="Times New Roman" w:hAnsi="Times New Roman" w:cs="Times New Roman"/>
          <w:sz w:val="24"/>
          <w:szCs w:val="24"/>
        </w:rPr>
        <w:t>“</w:t>
      </w:r>
      <w:r w:rsidRPr="0027746C">
        <w:rPr>
          <w:rFonts w:ascii="Times New Roman" w:hAnsi="Times New Roman" w:cs="Times New Roman"/>
          <w:sz w:val="24"/>
          <w:szCs w:val="24"/>
        </w:rPr>
        <w:t>Clinicopathological analysis of 1571 cutaneous malignant melanomas in Valencia, Spain: factors related to tumour thickness. Acta Derm Venereol. 2006; 86 (1): 50-6</w:t>
      </w:r>
      <w:r w:rsidR="00D626E8">
        <w:rPr>
          <w:rFonts w:ascii="Times New Roman" w:hAnsi="Times New Roman" w:cs="Times New Roman"/>
          <w:sz w:val="24"/>
          <w:szCs w:val="24"/>
        </w:rPr>
        <w:t>”</w:t>
      </w:r>
      <w:r w:rsidRPr="0027746C">
        <w:rPr>
          <w:rFonts w:ascii="Times New Roman" w:hAnsi="Times New Roman" w:cs="Times New Roman"/>
          <w:sz w:val="24"/>
          <w:szCs w:val="24"/>
        </w:rPr>
        <w:t>)</w:t>
      </w:r>
    </w:p>
    <w:p w:rsidR="00DE33A5" w:rsidRPr="0027746C" w:rsidRDefault="00DE33A5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746C" w:rsidRDefault="00DE33A5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Comentário 6: </w:t>
      </w:r>
      <w:r w:rsidRPr="0027746C">
        <w:rPr>
          <w:rFonts w:ascii="Times New Roman" w:hAnsi="Times New Roman" w:cs="Times New Roman"/>
          <w:sz w:val="24"/>
          <w:szCs w:val="24"/>
        </w:rPr>
        <w:t>Discussão: este trabalho só se justifica se comparado com estudos</w:t>
      </w:r>
      <w:r w:rsidRPr="0027746C">
        <w:rPr>
          <w:rFonts w:ascii="Times New Roman" w:hAnsi="Times New Roman" w:cs="Times New Roman"/>
          <w:sz w:val="24"/>
          <w:szCs w:val="24"/>
        </w:rPr>
        <w:br/>
        <w:t>semelhantes de incidência de prevalência de melanoma nos Países do Sul</w:t>
      </w:r>
      <w:r w:rsidRPr="0027746C">
        <w:rPr>
          <w:rFonts w:ascii="Times New Roman" w:hAnsi="Times New Roman" w:cs="Times New Roman"/>
          <w:sz w:val="24"/>
          <w:szCs w:val="24"/>
        </w:rPr>
        <w:br/>
        <w:t>da Europa como Espanha e Itália.</w:t>
      </w:r>
    </w:p>
    <w:p w:rsidR="00DE33A5" w:rsidRPr="0027746C" w:rsidRDefault="00DE33A5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33A5" w:rsidRPr="0027746C" w:rsidRDefault="00DE33A5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27746C">
        <w:rPr>
          <w:rFonts w:ascii="Times New Roman" w:hAnsi="Times New Roman" w:cs="Times New Roman"/>
          <w:sz w:val="24"/>
          <w:szCs w:val="24"/>
        </w:rPr>
        <w:t>Foram efetuadas as seguintes comparações:</w:t>
      </w:r>
    </w:p>
    <w:p w:rsidR="00DE33A5" w:rsidRPr="0027746C" w:rsidRDefault="00E72CAF" w:rsidP="0027746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Pág. 14, parágafo 2</w:t>
      </w:r>
      <w:r w:rsidR="00DE33A5" w:rsidRPr="0027746C">
        <w:rPr>
          <w:rFonts w:ascii="Times New Roman" w:hAnsi="Times New Roman" w:cs="Times New Roman"/>
          <w:color w:val="F79646" w:themeColor="accent6"/>
          <w:sz w:val="24"/>
          <w:szCs w:val="24"/>
        </w:rPr>
        <w:t>.</w:t>
      </w:r>
      <w:r w:rsidR="00DE33A5" w:rsidRPr="0027746C">
        <w:rPr>
          <w:rFonts w:ascii="Times New Roman" w:hAnsi="Times New Roman" w:cs="Times New Roman"/>
          <w:sz w:val="24"/>
          <w:szCs w:val="24"/>
        </w:rPr>
        <w:t>: Incidência do melanoma em Portugal relativamente a outros países do Sul da Europa</w:t>
      </w:r>
    </w:p>
    <w:p w:rsidR="00DE33A5" w:rsidRPr="0027746C" w:rsidRDefault="00E72CAF" w:rsidP="0027746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Pág.14, parágrafo 5:</w:t>
      </w:r>
      <w:r w:rsidR="00DE33A5" w:rsidRPr="0027746C">
        <w:rPr>
          <w:rFonts w:ascii="Times New Roman" w:hAnsi="Times New Roman" w:cs="Times New Roman"/>
          <w:sz w:val="24"/>
          <w:szCs w:val="24"/>
        </w:rPr>
        <w:t xml:space="preserve"> São introduzidas referências a artigos Portugueses, relativamente ao predomínio do melanoma no sexo feminino.</w:t>
      </w:r>
    </w:p>
    <w:p w:rsidR="00DE33A5" w:rsidRPr="0027746C" w:rsidRDefault="00E72CAF" w:rsidP="0027746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Pág.15</w:t>
      </w:r>
      <w:r w:rsidR="00DE33A5" w:rsidRPr="002774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parágrafo 3</w:t>
      </w:r>
      <w:r w:rsidR="00DE33A5" w:rsidRPr="0027746C">
        <w:rPr>
          <w:rFonts w:ascii="Times New Roman" w:hAnsi="Times New Roman" w:cs="Times New Roman"/>
          <w:sz w:val="24"/>
          <w:szCs w:val="24"/>
        </w:rPr>
        <w:t>: F</w:t>
      </w:r>
      <w:r>
        <w:rPr>
          <w:rFonts w:ascii="Times New Roman" w:hAnsi="Times New Roman" w:cs="Times New Roman"/>
          <w:sz w:val="24"/>
          <w:szCs w:val="24"/>
        </w:rPr>
        <w:t>eita referência a artigo Portug</w:t>
      </w:r>
      <w:r w:rsidRPr="0027746C">
        <w:rPr>
          <w:rFonts w:ascii="Times New Roman" w:hAnsi="Times New Roman" w:cs="Times New Roman"/>
          <w:sz w:val="24"/>
          <w:szCs w:val="24"/>
        </w:rPr>
        <w:t>uês</w:t>
      </w:r>
      <w:r w:rsidR="00DE33A5" w:rsidRPr="0027746C">
        <w:rPr>
          <w:rFonts w:ascii="Times New Roman" w:hAnsi="Times New Roman" w:cs="Times New Roman"/>
          <w:sz w:val="24"/>
          <w:szCs w:val="24"/>
        </w:rPr>
        <w:t>, relativamente às localizações anatómicas mais frequentemente envolvidas de acordo com o género.</w:t>
      </w:r>
    </w:p>
    <w:p w:rsidR="00DE33A5" w:rsidRPr="0027746C" w:rsidRDefault="00E72CAF" w:rsidP="0027746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Pág.15, parágrafo 4</w:t>
      </w:r>
      <w:r w:rsidR="00DE33A5" w:rsidRPr="0027746C">
        <w:rPr>
          <w:rFonts w:ascii="Times New Roman" w:hAnsi="Times New Roman" w:cs="Times New Roman"/>
          <w:sz w:val="24"/>
          <w:szCs w:val="24"/>
        </w:rPr>
        <w:t>: Foram realizadas comparações com séries nacionais/internacionais referentes à prevalência do melanoma do tipo acrolentiginoso encontrada neste estudo.</w:t>
      </w:r>
    </w:p>
    <w:p w:rsidR="00C17D98" w:rsidRPr="0027746C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7D98" w:rsidRPr="0027746C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7</w:t>
      </w:r>
      <w:r w:rsidR="00CF3C02" w:rsidRPr="0027746C">
        <w:rPr>
          <w:rFonts w:ascii="Times New Roman" w:hAnsi="Times New Roman" w:cs="Times New Roman"/>
          <w:b/>
          <w:sz w:val="24"/>
          <w:szCs w:val="24"/>
        </w:rPr>
        <w:t>:</w:t>
      </w:r>
      <w:r w:rsidR="00CF3C02" w:rsidRPr="0027746C">
        <w:rPr>
          <w:rFonts w:ascii="Times New Roman" w:hAnsi="Times New Roman" w:cs="Times New Roman"/>
          <w:sz w:val="24"/>
          <w:szCs w:val="24"/>
        </w:rPr>
        <w:t xml:space="preserve"> Conclusão</w:t>
      </w:r>
      <w:r w:rsidRPr="0027746C">
        <w:rPr>
          <w:rFonts w:ascii="Times New Roman" w:hAnsi="Times New Roman" w:cs="Times New Roman"/>
          <w:sz w:val="24"/>
          <w:szCs w:val="24"/>
        </w:rPr>
        <w:t>: necessitam de reformulação.</w:t>
      </w:r>
    </w:p>
    <w:p w:rsidR="00C17D98" w:rsidRPr="0027746C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27746C">
        <w:rPr>
          <w:rFonts w:ascii="Times New Roman" w:hAnsi="Times New Roman" w:cs="Times New Roman"/>
          <w:sz w:val="24"/>
          <w:szCs w:val="24"/>
        </w:rPr>
        <w:t>Nas conclusões foram acrescentados os 2 últimos parágrafos</w:t>
      </w:r>
      <w:r w:rsidR="00E72CAF">
        <w:rPr>
          <w:rFonts w:ascii="Times New Roman" w:hAnsi="Times New Roman" w:cs="Times New Roman"/>
          <w:sz w:val="24"/>
          <w:szCs w:val="24"/>
        </w:rPr>
        <w:t xml:space="preserve"> (pág. 19).</w:t>
      </w:r>
    </w:p>
    <w:p w:rsidR="00C17D98" w:rsidRPr="0027746C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:rsidR="00C17D98" w:rsidRPr="0027746C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8:</w:t>
      </w:r>
      <w:r w:rsidRPr="0027746C">
        <w:rPr>
          <w:rFonts w:ascii="Times New Roman" w:hAnsi="Times New Roman" w:cs="Times New Roman"/>
          <w:sz w:val="24"/>
          <w:szCs w:val="24"/>
        </w:rPr>
        <w:t xml:space="preserve"> Referências: grandes falhas. É necessário i</w:t>
      </w:r>
      <w:r w:rsidR="000E5542">
        <w:rPr>
          <w:rFonts w:ascii="Times New Roman" w:hAnsi="Times New Roman" w:cs="Times New Roman"/>
          <w:sz w:val="24"/>
          <w:szCs w:val="24"/>
        </w:rPr>
        <w:t>ncluir os artigos de</w:t>
      </w:r>
      <w:r w:rsidR="000E5542">
        <w:rPr>
          <w:rFonts w:ascii="Times New Roman" w:hAnsi="Times New Roman" w:cs="Times New Roman"/>
          <w:sz w:val="24"/>
          <w:szCs w:val="24"/>
        </w:rPr>
        <w:br/>
        <w:t>Portugal, E</w:t>
      </w:r>
      <w:r w:rsidRPr="0027746C">
        <w:rPr>
          <w:rFonts w:ascii="Times New Roman" w:hAnsi="Times New Roman" w:cs="Times New Roman"/>
          <w:sz w:val="24"/>
          <w:szCs w:val="24"/>
        </w:rPr>
        <w:t>spanha e Itália como:</w:t>
      </w:r>
    </w:p>
    <w:p w:rsidR="0027746C" w:rsidRDefault="00C17D98" w:rsidP="000E554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sz w:val="24"/>
          <w:szCs w:val="24"/>
        </w:rPr>
        <w:t xml:space="preserve">• Revista </w:t>
      </w:r>
      <w:r w:rsidR="00CF3C02">
        <w:rPr>
          <w:rFonts w:ascii="Times New Roman" w:hAnsi="Times New Roman" w:cs="Times New Roman"/>
          <w:sz w:val="24"/>
          <w:szCs w:val="24"/>
        </w:rPr>
        <w:t>d</w:t>
      </w:r>
      <w:r w:rsidRPr="0027746C">
        <w:rPr>
          <w:rFonts w:ascii="Times New Roman" w:hAnsi="Times New Roman" w:cs="Times New Roman"/>
          <w:sz w:val="24"/>
          <w:szCs w:val="24"/>
        </w:rPr>
        <w:t>a SPDV 2007; 65(4): 495-502 Márcia Ferreira e</w:t>
      </w:r>
      <w:r w:rsidR="000E5542">
        <w:rPr>
          <w:rFonts w:ascii="Times New Roman" w:hAnsi="Times New Roman" w:cs="Times New Roman"/>
          <w:sz w:val="24"/>
          <w:szCs w:val="24"/>
        </w:rPr>
        <w:t xml:space="preserve"> </w:t>
      </w:r>
      <w:r w:rsidRPr="0027746C">
        <w:rPr>
          <w:rFonts w:ascii="Times New Roman" w:hAnsi="Times New Roman" w:cs="Times New Roman"/>
          <w:sz w:val="24"/>
          <w:szCs w:val="24"/>
        </w:rPr>
        <w:t>Manuela Selores. Revisão de melanomas do H. Santo António do Porto</w:t>
      </w:r>
      <w:r w:rsidR="000E5542">
        <w:rPr>
          <w:rFonts w:ascii="Times New Roman" w:hAnsi="Times New Roman" w:cs="Times New Roman"/>
          <w:sz w:val="24"/>
          <w:szCs w:val="24"/>
        </w:rPr>
        <w:t xml:space="preserve"> </w:t>
      </w:r>
      <w:r w:rsidRPr="0027746C">
        <w:rPr>
          <w:rFonts w:ascii="Times New Roman" w:hAnsi="Times New Roman" w:cs="Times New Roman"/>
          <w:sz w:val="24"/>
          <w:szCs w:val="24"/>
        </w:rPr>
        <w:t>(1996</w:t>
      </w:r>
      <w:r w:rsidR="000E5542">
        <w:rPr>
          <w:rFonts w:ascii="Times New Roman" w:hAnsi="Times New Roman" w:cs="Times New Roman"/>
          <w:sz w:val="24"/>
          <w:szCs w:val="24"/>
        </w:rPr>
        <w:t xml:space="preserve"> </w:t>
      </w:r>
      <w:r w:rsidRPr="0027746C">
        <w:rPr>
          <w:rFonts w:ascii="Times New Roman" w:hAnsi="Times New Roman" w:cs="Times New Roman"/>
          <w:sz w:val="24"/>
          <w:szCs w:val="24"/>
        </w:rPr>
        <w:t>-</w:t>
      </w:r>
      <w:r w:rsidR="00D95B7B">
        <w:rPr>
          <w:rFonts w:ascii="Times New Roman" w:hAnsi="Times New Roman" w:cs="Times New Roman"/>
          <w:sz w:val="24"/>
          <w:szCs w:val="24"/>
        </w:rPr>
        <w:t xml:space="preserve"> </w:t>
      </w:r>
      <w:r w:rsidRPr="0027746C">
        <w:rPr>
          <w:rFonts w:ascii="Times New Roman" w:hAnsi="Times New Roman" w:cs="Times New Roman"/>
          <w:sz w:val="24"/>
          <w:szCs w:val="24"/>
        </w:rPr>
        <w:t>2006)</w:t>
      </w:r>
    </w:p>
    <w:p w:rsidR="0027746C" w:rsidRPr="0018793B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746C">
        <w:rPr>
          <w:rFonts w:ascii="Times New Roman" w:hAnsi="Times New Roman" w:cs="Times New Roman"/>
          <w:sz w:val="24"/>
          <w:szCs w:val="24"/>
        </w:rPr>
        <w:t> • Acta Derm Venereol 2006; 86: 50-56 Eduardo Nagore.</w:t>
      </w:r>
      <w:r w:rsidR="000E5542">
        <w:rPr>
          <w:rFonts w:ascii="Times New Roman" w:hAnsi="Times New Roman" w:cs="Times New Roman"/>
          <w:sz w:val="24"/>
          <w:szCs w:val="24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Clinicopathological  Analysis of 1571 Cutaneous Malignant melanomas in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Valencia, Spain.</w:t>
      </w:r>
    </w:p>
    <w:p w:rsidR="000E5542" w:rsidRPr="0018793B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793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7746C">
        <w:rPr>
          <w:rFonts w:ascii="Times New Roman" w:hAnsi="Times New Roman" w:cs="Times New Roman"/>
          <w:sz w:val="24"/>
          <w:szCs w:val="24"/>
        </w:rPr>
        <w:t>• Actas  Dermosifiliogr. 2013 Nov;104</w:t>
      </w:r>
      <w:r w:rsidR="000E5542">
        <w:rPr>
          <w:rFonts w:ascii="Times New Roman" w:hAnsi="Times New Roman" w:cs="Times New Roman"/>
          <w:sz w:val="24"/>
          <w:szCs w:val="24"/>
        </w:rPr>
        <w:t xml:space="preserve"> </w:t>
      </w:r>
      <w:r w:rsidRPr="0027746C">
        <w:rPr>
          <w:rFonts w:ascii="Times New Roman" w:hAnsi="Times New Roman" w:cs="Times New Roman"/>
          <w:sz w:val="24"/>
          <w:szCs w:val="24"/>
        </w:rPr>
        <w:t>(9):789-99. Ríos L, Nagore E.</w:t>
      </w:r>
      <w:r w:rsidRPr="0027746C">
        <w:rPr>
          <w:rFonts w:ascii="Times New Roman" w:hAnsi="Times New Roman" w:cs="Times New Roman"/>
          <w:sz w:val="24"/>
          <w:szCs w:val="24"/>
        </w:rPr>
        <w:br/>
        <w:t> 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Melanoma characteristics at diagnosis from the Spanish National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Cutaneous. Melanoma Registry: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15 years of experience.</w:t>
      </w:r>
    </w:p>
    <w:p w:rsidR="000E5542" w:rsidRPr="0018793B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793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7746C">
        <w:rPr>
          <w:rFonts w:ascii="Times New Roman" w:hAnsi="Times New Roman" w:cs="Times New Roman"/>
          <w:sz w:val="24"/>
          <w:szCs w:val="24"/>
        </w:rPr>
        <w:t xml:space="preserve">• J Eur Acad Dermatol Venereol.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2012  Feb;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26(2):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194-9. Chiarugi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br/>
        <w:t>A(1), Nardini P. Familial and sporadic  melanoma: different clinical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br/>
        <w:t>and histopathological features in the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Italian population 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mu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lticentre epidemiological study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by GIPMe (Italian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Multidisciplinary Group on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Melanoma).</w:t>
      </w:r>
    </w:p>
    <w:p w:rsidR="000E5542" w:rsidRPr="0018793B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793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7746C">
        <w:rPr>
          <w:rFonts w:ascii="Times New Roman" w:hAnsi="Times New Roman" w:cs="Times New Roman"/>
          <w:sz w:val="24"/>
          <w:szCs w:val="24"/>
        </w:rPr>
        <w:t xml:space="preserve">• J Eur Acad Dermatol Venereol.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2014 Mar 31. Ambrosini-Spaltro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A(1), Dal Cappello T, Deluca J, Carriere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C, Mazzoleni G,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Eisendle K.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Melanoma incidence and Breslow tumour thickness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development in the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entral Alpine region of South Tyrol from 1998 to  2012: a</w:t>
      </w:r>
      <w:r w:rsidR="000E5542" w:rsidRPr="00187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793B">
        <w:rPr>
          <w:rFonts w:ascii="Times New Roman" w:hAnsi="Times New Roman" w:cs="Times New Roman"/>
          <w:sz w:val="24"/>
          <w:szCs w:val="24"/>
          <w:lang w:val="en-US"/>
        </w:rPr>
        <w:t>population-based study.</w:t>
      </w:r>
    </w:p>
    <w:p w:rsidR="00C17D98" w:rsidRPr="0018793B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17D98" w:rsidRPr="0027746C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27746C">
        <w:rPr>
          <w:rFonts w:ascii="Times New Roman" w:hAnsi="Times New Roman" w:cs="Times New Roman"/>
          <w:sz w:val="24"/>
          <w:szCs w:val="24"/>
        </w:rPr>
        <w:t>Foram incluídas referências de artigos de Portugal, Itália e Espanha, conforme sugestões (referências nº: 15-16, 19, 21-22).</w:t>
      </w:r>
    </w:p>
    <w:p w:rsidR="00C17D98" w:rsidRPr="0027746C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7D98" w:rsidRPr="0027746C" w:rsidRDefault="00C17D98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9:</w:t>
      </w:r>
      <w:r w:rsidRPr="0027746C">
        <w:rPr>
          <w:rFonts w:ascii="Times New Roman" w:hAnsi="Times New Roman" w:cs="Times New Roman"/>
          <w:sz w:val="24"/>
          <w:szCs w:val="24"/>
        </w:rPr>
        <w:t xml:space="preserve"> Tabelas / Figuras: utilizar o mesmo tipo de variáveis que o trabalho de</w:t>
      </w:r>
      <w:r w:rsidRPr="0027746C">
        <w:rPr>
          <w:rFonts w:ascii="Times New Roman" w:hAnsi="Times New Roman" w:cs="Times New Roman"/>
          <w:sz w:val="24"/>
          <w:szCs w:val="24"/>
        </w:rPr>
        <w:br/>
        <w:t>Nagore.</w:t>
      </w:r>
      <w:r w:rsidRPr="0027746C">
        <w:rPr>
          <w:rFonts w:ascii="Times New Roman" w:hAnsi="Times New Roman" w:cs="Times New Roman"/>
          <w:sz w:val="24"/>
          <w:szCs w:val="24"/>
        </w:rPr>
        <w:br/>
      </w: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27746C">
        <w:rPr>
          <w:rFonts w:ascii="Times New Roman" w:hAnsi="Times New Roman" w:cs="Times New Roman"/>
          <w:sz w:val="24"/>
          <w:szCs w:val="24"/>
        </w:rPr>
        <w:t>Foi efetuada reformulação das tabelas/figuras de acordo</w:t>
      </w:r>
      <w:r w:rsidR="001741E3" w:rsidRPr="0027746C">
        <w:rPr>
          <w:rFonts w:ascii="Times New Roman" w:hAnsi="Times New Roman" w:cs="Times New Roman"/>
          <w:sz w:val="24"/>
          <w:szCs w:val="24"/>
        </w:rPr>
        <w:t xml:space="preserve"> com o trabalho de Nagore</w:t>
      </w:r>
      <w:r w:rsidR="00E72CAF">
        <w:rPr>
          <w:rFonts w:ascii="Times New Roman" w:hAnsi="Times New Roman" w:cs="Times New Roman"/>
          <w:sz w:val="24"/>
          <w:szCs w:val="24"/>
        </w:rPr>
        <w:t>.</w:t>
      </w:r>
      <w:r w:rsidRPr="0027746C">
        <w:rPr>
          <w:rFonts w:ascii="Times New Roman" w:hAnsi="Times New Roman" w:cs="Times New Roman"/>
          <w:sz w:val="24"/>
          <w:szCs w:val="24"/>
        </w:rPr>
        <w:br/>
      </w:r>
    </w:p>
    <w:p w:rsidR="00DE33A5" w:rsidRPr="0027746C" w:rsidRDefault="00DE33A5" w:rsidP="0027746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BC3" w:rsidRPr="0027746C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sz w:val="24"/>
          <w:szCs w:val="24"/>
        </w:rPr>
        <w:br w:type="page"/>
      </w:r>
    </w:p>
    <w:p w:rsidR="00085BC3" w:rsidRPr="000507A8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7A8">
        <w:rPr>
          <w:rFonts w:ascii="Times New Roman" w:hAnsi="Times New Roman" w:cs="Times New Roman"/>
          <w:b/>
          <w:sz w:val="24"/>
          <w:szCs w:val="24"/>
          <w:u w:val="single"/>
        </w:rPr>
        <w:t>Revisor B</w:t>
      </w:r>
    </w:p>
    <w:p w:rsidR="00085BC3" w:rsidRPr="0027746C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1:</w:t>
      </w:r>
      <w:r w:rsidRPr="0027746C">
        <w:rPr>
          <w:rFonts w:ascii="Times New Roman" w:hAnsi="Times New Roman" w:cs="Times New Roman"/>
          <w:sz w:val="24"/>
          <w:szCs w:val="24"/>
        </w:rPr>
        <w:t xml:space="preserve"> Na secção material e métodos – No estudo estatístico não se</w:t>
      </w:r>
      <w:r w:rsidRPr="0027746C">
        <w:rPr>
          <w:rFonts w:ascii="Times New Roman" w:hAnsi="Times New Roman" w:cs="Times New Roman"/>
          <w:sz w:val="24"/>
          <w:szCs w:val="24"/>
        </w:rPr>
        <w:br/>
        <w:t>refere o teste de Welch depois referido nos resultados.</w:t>
      </w:r>
    </w:p>
    <w:p w:rsidR="00085BC3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Resposta:</w:t>
      </w:r>
      <w:r w:rsidRPr="0027746C">
        <w:rPr>
          <w:rFonts w:ascii="Times New Roman" w:hAnsi="Times New Roman" w:cs="Times New Roman"/>
          <w:sz w:val="24"/>
          <w:szCs w:val="24"/>
        </w:rPr>
        <w:t xml:space="preserve"> Foi efetuada descrição mais detalhada da análise estatística, incluindo o teste de Welch.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BC3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Comentário 2: </w:t>
      </w:r>
      <w:r w:rsidRPr="0027746C">
        <w:rPr>
          <w:rFonts w:ascii="Times New Roman" w:hAnsi="Times New Roman" w:cs="Times New Roman"/>
          <w:sz w:val="24"/>
          <w:szCs w:val="24"/>
        </w:rPr>
        <w:t>Para melhor precisão dos dados, seria melhor referir os valores de</w:t>
      </w:r>
      <w:r w:rsidRPr="0027746C">
        <w:rPr>
          <w:rFonts w:ascii="Times New Roman" w:hAnsi="Times New Roman" w:cs="Times New Roman"/>
          <w:sz w:val="24"/>
          <w:szCs w:val="24"/>
        </w:rPr>
        <w:br/>
        <w:t>idades e tempos de evolução e seguimento, espessura do tumor, etc..., não</w:t>
      </w:r>
      <w:r w:rsidRPr="0027746C">
        <w:rPr>
          <w:rFonts w:ascii="Times New Roman" w:hAnsi="Times New Roman" w:cs="Times New Roman"/>
          <w:sz w:val="24"/>
          <w:szCs w:val="24"/>
        </w:rPr>
        <w:br/>
        <w:t>simplesmente como média, mas como a média (mean) e desvio padrão.</w:t>
      </w:r>
      <w:r w:rsidRPr="0027746C">
        <w:rPr>
          <w:rFonts w:ascii="Times New Roman" w:hAnsi="Times New Roman" w:cs="Times New Roman"/>
          <w:sz w:val="24"/>
          <w:szCs w:val="24"/>
        </w:rPr>
        <w:br/>
      </w: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 </w:t>
      </w:r>
      <w:r w:rsidRPr="0027746C">
        <w:rPr>
          <w:rFonts w:ascii="Times New Roman" w:hAnsi="Times New Roman" w:cs="Times New Roman"/>
          <w:sz w:val="24"/>
          <w:szCs w:val="24"/>
        </w:rPr>
        <w:t>Efetuada reformulação, com acréscimo dos valores dos desvios padrão.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46C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3:</w:t>
      </w:r>
      <w:r w:rsidRPr="0027746C">
        <w:rPr>
          <w:rFonts w:ascii="Times New Roman" w:hAnsi="Times New Roman" w:cs="Times New Roman"/>
          <w:sz w:val="24"/>
          <w:szCs w:val="24"/>
        </w:rPr>
        <w:t xml:space="preserve"> Na descrição de outros parâmetros histológicos seria importante</w:t>
      </w:r>
      <w:r w:rsidRPr="0027746C">
        <w:rPr>
          <w:rFonts w:ascii="Times New Roman" w:hAnsi="Times New Roman" w:cs="Times New Roman"/>
          <w:sz w:val="24"/>
          <w:szCs w:val="24"/>
        </w:rPr>
        <w:br/>
        <w:t>referir dados referentes à ulceração que depois é definida como marcador</w:t>
      </w:r>
      <w:r w:rsidRPr="0027746C">
        <w:rPr>
          <w:rFonts w:ascii="Times New Roman" w:hAnsi="Times New Roman" w:cs="Times New Roman"/>
          <w:sz w:val="24"/>
          <w:szCs w:val="24"/>
        </w:rPr>
        <w:br/>
        <w:t>de prognóstico.</w:t>
      </w:r>
    </w:p>
    <w:p w:rsidR="00085BC3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Resposta</w:t>
      </w:r>
      <w:r w:rsidR="00E72CAF" w:rsidRPr="0027746C">
        <w:rPr>
          <w:rFonts w:ascii="Times New Roman" w:hAnsi="Times New Roman" w:cs="Times New Roman"/>
          <w:b/>
          <w:sz w:val="24"/>
          <w:szCs w:val="24"/>
        </w:rPr>
        <w:t>:</w:t>
      </w:r>
      <w:r w:rsidR="00E72CAF" w:rsidRPr="0027746C">
        <w:rPr>
          <w:rFonts w:ascii="Times New Roman" w:hAnsi="Times New Roman" w:cs="Times New Roman"/>
          <w:sz w:val="24"/>
          <w:szCs w:val="24"/>
        </w:rPr>
        <w:t xml:space="preserve"> Efetuada</w:t>
      </w:r>
      <w:r w:rsidRPr="0027746C">
        <w:rPr>
          <w:rFonts w:ascii="Times New Roman" w:hAnsi="Times New Roman" w:cs="Times New Roman"/>
          <w:sz w:val="24"/>
          <w:szCs w:val="24"/>
        </w:rPr>
        <w:t xml:space="preserve"> reformulação: foram introduzidos dados refere</w:t>
      </w:r>
      <w:r w:rsidR="00E72CAF">
        <w:rPr>
          <w:rFonts w:ascii="Times New Roman" w:hAnsi="Times New Roman" w:cs="Times New Roman"/>
          <w:sz w:val="24"/>
          <w:szCs w:val="24"/>
        </w:rPr>
        <w:t>ntes à ulceração (pág. 10, parágrafo 5).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</w:p>
    <w:p w:rsidR="00085BC3" w:rsidRPr="0027746C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4:</w:t>
      </w:r>
      <w:r w:rsidRPr="0027746C">
        <w:rPr>
          <w:rFonts w:ascii="Times New Roman" w:hAnsi="Times New Roman" w:cs="Times New Roman"/>
          <w:sz w:val="24"/>
          <w:szCs w:val="24"/>
        </w:rPr>
        <w:t xml:space="preserve"> Seria importante definir os graus de Breslow/espessura dos doentes que no presente estudo foram submetidos a gg sentinela.</w:t>
      </w:r>
    </w:p>
    <w:p w:rsidR="00085BC3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Resposta:</w:t>
      </w:r>
      <w:r w:rsidRPr="0027746C">
        <w:rPr>
          <w:rFonts w:ascii="Times New Roman" w:hAnsi="Times New Roman" w:cs="Times New Roman"/>
          <w:sz w:val="24"/>
          <w:szCs w:val="24"/>
        </w:rPr>
        <w:t xml:space="preserve"> A informação referente aos doentes submetidos a pesquisa do gânglio sentinela, foi complementada com os índices de Breslow (</w:t>
      </w:r>
      <w:r w:rsidR="00E72CAF">
        <w:rPr>
          <w:rFonts w:ascii="Times New Roman" w:hAnsi="Times New Roman" w:cs="Times New Roman"/>
          <w:sz w:val="24"/>
          <w:szCs w:val="24"/>
        </w:rPr>
        <w:t>pág. 11, parágrafo 4</w:t>
      </w:r>
      <w:r w:rsidRPr="0027746C">
        <w:rPr>
          <w:rFonts w:ascii="Times New Roman" w:hAnsi="Times New Roman" w:cs="Times New Roman"/>
          <w:sz w:val="24"/>
          <w:szCs w:val="24"/>
        </w:rPr>
        <w:t>.)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46C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5:</w:t>
      </w:r>
      <w:r w:rsidRPr="0027746C">
        <w:rPr>
          <w:rFonts w:ascii="Times New Roman" w:hAnsi="Times New Roman" w:cs="Times New Roman"/>
          <w:sz w:val="24"/>
          <w:szCs w:val="24"/>
        </w:rPr>
        <w:t xml:space="preserve"> A relação entre ulceração e metastização não pode ser analisada</w:t>
      </w:r>
      <w:r w:rsidRPr="0027746C">
        <w:rPr>
          <w:rFonts w:ascii="Times New Roman" w:hAnsi="Times New Roman" w:cs="Times New Roman"/>
          <w:sz w:val="24"/>
          <w:szCs w:val="24"/>
        </w:rPr>
        <w:br/>
        <w:t>de forma isolada, mas deveria haver uma análise multivariada para avaliar</w:t>
      </w:r>
      <w:r w:rsidRPr="0027746C">
        <w:rPr>
          <w:rFonts w:ascii="Times New Roman" w:hAnsi="Times New Roman" w:cs="Times New Roman"/>
          <w:sz w:val="24"/>
          <w:szCs w:val="24"/>
        </w:rPr>
        <w:br/>
        <w:t>se a ulceração (que ocorre sobretudo nos tumores mais espessos) deixa de</w:t>
      </w:r>
      <w:r w:rsidRPr="0027746C">
        <w:rPr>
          <w:rFonts w:ascii="Times New Roman" w:hAnsi="Times New Roman" w:cs="Times New Roman"/>
          <w:sz w:val="24"/>
          <w:szCs w:val="24"/>
        </w:rPr>
        <w:br/>
        <w:t>ter significado qdo a espessura é tb considerada. O mesmo, ou distinto,</w:t>
      </w:r>
      <w:r w:rsidRPr="0027746C">
        <w:rPr>
          <w:rFonts w:ascii="Times New Roman" w:hAnsi="Times New Roman" w:cs="Times New Roman"/>
          <w:sz w:val="24"/>
          <w:szCs w:val="24"/>
        </w:rPr>
        <w:br/>
        <w:t>poderá ocorrer para a localização anatómica.</w:t>
      </w:r>
    </w:p>
    <w:p w:rsidR="00073666" w:rsidRPr="005B6E48" w:rsidRDefault="00085BC3" w:rsidP="000736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CAF">
        <w:rPr>
          <w:rFonts w:ascii="Times New Roman" w:hAnsi="Times New Roman" w:cs="Times New Roman"/>
          <w:b/>
          <w:sz w:val="24"/>
          <w:szCs w:val="24"/>
        </w:rPr>
        <w:t>Resposta:</w:t>
      </w:r>
      <w:r w:rsidRPr="0027746C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 xml:space="preserve"> </w:t>
      </w:r>
      <w:r w:rsidR="00073666" w:rsidRPr="005B6E48">
        <w:rPr>
          <w:rFonts w:ascii="Times New Roman" w:hAnsi="Times New Roman" w:cs="Times New Roman"/>
          <w:sz w:val="24"/>
          <w:szCs w:val="24"/>
        </w:rPr>
        <w:t>Efetuando a análise multivariada, a ulceração manteve-se como fator de risco independente para metastização OR 5,5 (IC</w:t>
      </w:r>
      <w:r w:rsidR="00073666">
        <w:rPr>
          <w:rFonts w:ascii="Times New Roman" w:hAnsi="Times New Roman" w:cs="Times New Roman"/>
          <w:sz w:val="24"/>
          <w:szCs w:val="24"/>
        </w:rPr>
        <w:t xml:space="preserve"> </w:t>
      </w:r>
      <w:r w:rsidR="00073666" w:rsidRPr="005B6E48">
        <w:rPr>
          <w:rFonts w:ascii="Times New Roman" w:hAnsi="Times New Roman" w:cs="Times New Roman"/>
          <w:sz w:val="24"/>
          <w:szCs w:val="24"/>
        </w:rPr>
        <w:t>95%</w:t>
      </w:r>
      <w:r w:rsidR="00073666">
        <w:rPr>
          <w:rFonts w:ascii="Times New Roman" w:hAnsi="Times New Roman" w:cs="Times New Roman"/>
          <w:sz w:val="24"/>
          <w:szCs w:val="24"/>
        </w:rPr>
        <w:t>:</w:t>
      </w:r>
      <w:r w:rsidR="00073666" w:rsidRPr="005B6E48">
        <w:rPr>
          <w:rFonts w:ascii="Times New Roman" w:hAnsi="Times New Roman" w:cs="Times New Roman"/>
          <w:sz w:val="24"/>
          <w:szCs w:val="24"/>
        </w:rPr>
        <w:t xml:space="preserve"> 1,5-20,8).</w:t>
      </w:r>
      <w:r w:rsidR="00E72CAF">
        <w:rPr>
          <w:rFonts w:ascii="Times New Roman" w:hAnsi="Times New Roman" w:cs="Times New Roman"/>
          <w:sz w:val="24"/>
          <w:szCs w:val="24"/>
        </w:rPr>
        <w:t xml:space="preserve"> (pág.12, parágrafo 2).</w:t>
      </w:r>
    </w:p>
    <w:p w:rsidR="00073666" w:rsidRDefault="00073666" w:rsidP="00073666">
      <w:pPr>
        <w:spacing w:line="480" w:lineRule="auto"/>
        <w:jc w:val="both"/>
        <w:rPr>
          <w:rFonts w:ascii="Times New Roman" w:hAnsi="Times New Roman" w:cs="Times New Roman"/>
          <w:b/>
          <w:color w:val="F79646" w:themeColor="accent6"/>
          <w:sz w:val="24"/>
          <w:szCs w:val="24"/>
        </w:rPr>
      </w:pPr>
    </w:p>
    <w:p w:rsidR="00073666" w:rsidRPr="00A5740B" w:rsidRDefault="00073666" w:rsidP="000736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40B">
        <w:rPr>
          <w:rFonts w:ascii="Times New Roman" w:hAnsi="Times New Roman" w:cs="Times New Roman"/>
          <w:sz w:val="24"/>
          <w:szCs w:val="24"/>
        </w:rPr>
        <w:t xml:space="preserve">Não se observou diferença estatisticamente significativa entre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5740B">
        <w:rPr>
          <w:rFonts w:ascii="Times New Roman" w:hAnsi="Times New Roman" w:cs="Times New Roman"/>
          <w:sz w:val="24"/>
          <w:szCs w:val="24"/>
        </w:rPr>
        <w:t xml:space="preserve">localização anatómica do melanoma 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5740B">
        <w:rPr>
          <w:rFonts w:ascii="Times New Roman" w:hAnsi="Times New Roman" w:cs="Times New Roman"/>
          <w:sz w:val="24"/>
          <w:szCs w:val="24"/>
        </w:rPr>
        <w:t>ocorrência de metástases.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b/>
          <w:color w:val="F79646" w:themeColor="accent6"/>
          <w:sz w:val="24"/>
          <w:szCs w:val="24"/>
        </w:rPr>
      </w:pPr>
    </w:p>
    <w:p w:rsidR="00085BC3" w:rsidRPr="0027746C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6:</w:t>
      </w:r>
      <w:r w:rsidRPr="0027746C">
        <w:rPr>
          <w:rFonts w:ascii="Times New Roman" w:hAnsi="Times New Roman" w:cs="Times New Roman"/>
          <w:sz w:val="24"/>
          <w:szCs w:val="24"/>
        </w:rPr>
        <w:t xml:space="preserve"> Na definição do risco seria importante calcular OR com um determinado intervalo de confiança </w:t>
      </w:r>
    </w:p>
    <w:p w:rsidR="003E1375" w:rsidRDefault="00085BC3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Resposta:</w:t>
      </w:r>
      <w:r w:rsidR="003E1375" w:rsidRPr="00277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375" w:rsidRPr="0027746C">
        <w:rPr>
          <w:rFonts w:ascii="Times New Roman" w:hAnsi="Times New Roman" w:cs="Times New Roman"/>
          <w:sz w:val="24"/>
          <w:szCs w:val="24"/>
        </w:rPr>
        <w:t>Na secção resultados foram definidos riscos acrescidos de metastização para os doentes com melanomas ulcerados</w:t>
      </w:r>
      <w:r w:rsidR="00E72CAF">
        <w:rPr>
          <w:rFonts w:ascii="Times New Roman" w:hAnsi="Times New Roman" w:cs="Times New Roman"/>
          <w:sz w:val="24"/>
          <w:szCs w:val="24"/>
        </w:rPr>
        <w:t>, bem como para os doentes com</w:t>
      </w:r>
      <w:r w:rsidR="003E1375" w:rsidRPr="0027746C">
        <w:rPr>
          <w:rFonts w:ascii="Times New Roman" w:hAnsi="Times New Roman" w:cs="Times New Roman"/>
          <w:sz w:val="24"/>
          <w:szCs w:val="24"/>
        </w:rPr>
        <w:t xml:space="preserve"> gânglio sentinela positivo. Faltavam os </w:t>
      </w:r>
      <w:r w:rsidR="00E72CAF" w:rsidRPr="0027746C">
        <w:rPr>
          <w:rFonts w:ascii="Times New Roman" w:hAnsi="Times New Roman" w:cs="Times New Roman"/>
          <w:sz w:val="24"/>
          <w:szCs w:val="24"/>
        </w:rPr>
        <w:t xml:space="preserve">IC. </w:t>
      </w:r>
      <w:r w:rsidR="003E1375" w:rsidRPr="0027746C">
        <w:rPr>
          <w:rFonts w:ascii="Times New Roman" w:hAnsi="Times New Roman" w:cs="Times New Roman"/>
          <w:sz w:val="24"/>
          <w:szCs w:val="24"/>
        </w:rPr>
        <w:t>A cada uma das definições de risco referidas foram acrecentados os respetivos IC95% (</w:t>
      </w:r>
      <w:r w:rsidR="00E72CAF">
        <w:rPr>
          <w:rFonts w:ascii="Times New Roman" w:hAnsi="Times New Roman" w:cs="Times New Roman"/>
          <w:sz w:val="24"/>
          <w:szCs w:val="24"/>
        </w:rPr>
        <w:t>pág. 12, parágrafos 2 e 3</w:t>
      </w:r>
      <w:r w:rsidR="003E1375" w:rsidRPr="0027746C">
        <w:rPr>
          <w:rFonts w:ascii="Times New Roman" w:hAnsi="Times New Roman" w:cs="Times New Roman"/>
          <w:sz w:val="24"/>
          <w:szCs w:val="24"/>
        </w:rPr>
        <w:t>)</w:t>
      </w:r>
      <w:r w:rsidR="004043D6">
        <w:rPr>
          <w:rFonts w:ascii="Times New Roman" w:hAnsi="Times New Roman" w:cs="Times New Roman"/>
          <w:sz w:val="24"/>
          <w:szCs w:val="24"/>
        </w:rPr>
        <w:t>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375" w:rsidRDefault="003E1375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7:</w:t>
      </w:r>
      <w:r w:rsidRPr="0027746C">
        <w:rPr>
          <w:rFonts w:ascii="Times New Roman" w:hAnsi="Times New Roman" w:cs="Times New Roman"/>
          <w:sz w:val="24"/>
          <w:szCs w:val="24"/>
        </w:rPr>
        <w:t xml:space="preserve"> Seria importante caracterizar a população dos 15 doentes que faleceram– tempo após diagnóstico, bem como espessura do tumor original.</w:t>
      </w:r>
      <w:r w:rsidRPr="0027746C">
        <w:rPr>
          <w:rFonts w:ascii="Times New Roman" w:hAnsi="Times New Roman" w:cs="Times New Roman"/>
          <w:sz w:val="24"/>
          <w:szCs w:val="24"/>
        </w:rPr>
        <w:br/>
      </w:r>
      <w:r w:rsidRPr="0027746C">
        <w:rPr>
          <w:rFonts w:ascii="Times New Roman" w:hAnsi="Times New Roman" w:cs="Times New Roman"/>
          <w:b/>
          <w:sz w:val="24"/>
          <w:szCs w:val="24"/>
        </w:rPr>
        <w:t>Resposta:</w:t>
      </w:r>
      <w:r w:rsidRPr="0027746C">
        <w:rPr>
          <w:rFonts w:ascii="Times New Roman" w:hAnsi="Times New Roman" w:cs="Times New Roman"/>
          <w:sz w:val="24"/>
          <w:szCs w:val="24"/>
        </w:rPr>
        <w:t xml:space="preserve"> Foi efetuada reformulação, tendo sido acrescentados dados referentes à espessura do tumor e ao período de tempo que decorreu entre o diagnóstico de melanoma e o óbito</w:t>
      </w:r>
      <w:r w:rsidR="004043D6">
        <w:rPr>
          <w:rFonts w:ascii="Times New Roman" w:hAnsi="Times New Roman" w:cs="Times New Roman"/>
          <w:sz w:val="24"/>
          <w:szCs w:val="24"/>
        </w:rPr>
        <w:t xml:space="preserve"> (pág.13)</w:t>
      </w:r>
      <w:r w:rsidRPr="0027746C">
        <w:rPr>
          <w:rFonts w:ascii="Times New Roman" w:hAnsi="Times New Roman" w:cs="Times New Roman"/>
          <w:sz w:val="24"/>
          <w:szCs w:val="24"/>
        </w:rPr>
        <w:t>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375" w:rsidRPr="0027746C" w:rsidRDefault="003E1375" w:rsidP="002774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8:</w:t>
      </w:r>
      <w:r w:rsidRPr="0027746C">
        <w:rPr>
          <w:rFonts w:ascii="Times New Roman" w:hAnsi="Times New Roman" w:cs="Times New Roman"/>
          <w:sz w:val="24"/>
          <w:szCs w:val="24"/>
        </w:rPr>
        <w:t xml:space="preserve"> O fototipo dos pacientes não foi avaliado?</w:t>
      </w:r>
    </w:p>
    <w:p w:rsidR="003E1375" w:rsidRDefault="003E1375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27746C">
        <w:rPr>
          <w:rFonts w:ascii="Times New Roman" w:hAnsi="Times New Roman" w:cs="Times New Roman"/>
          <w:sz w:val="24"/>
          <w:szCs w:val="24"/>
        </w:rPr>
        <w:t>Consideramos importante a caracterização dos doentes relativamente ao fototipo, no entanto, não foi possível obter essa informação (limitação inerente aos estudos ret</w:t>
      </w:r>
      <w:r w:rsidR="004043D6">
        <w:rPr>
          <w:rFonts w:ascii="Times New Roman" w:hAnsi="Times New Roman" w:cs="Times New Roman"/>
          <w:sz w:val="24"/>
          <w:szCs w:val="24"/>
        </w:rPr>
        <w:t>r</w:t>
      </w:r>
      <w:r w:rsidRPr="0027746C">
        <w:rPr>
          <w:rFonts w:ascii="Times New Roman" w:hAnsi="Times New Roman" w:cs="Times New Roman"/>
          <w:sz w:val="24"/>
          <w:szCs w:val="24"/>
        </w:rPr>
        <w:t>ospetivos). Dos 148 processos clínicos, apenas um ou outro, faziam referência ao fototipo do doente.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46C" w:rsidRDefault="003E1375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Comentário 9: </w:t>
      </w:r>
      <w:r w:rsidRPr="0027746C">
        <w:rPr>
          <w:rFonts w:ascii="Times New Roman" w:hAnsi="Times New Roman" w:cs="Times New Roman"/>
          <w:sz w:val="24"/>
          <w:szCs w:val="24"/>
        </w:rPr>
        <w:t>O subgrupo de pacientes com basaliomas e queratoses actínicas poderia ser caracterizado em termos de sexo e idade.</w:t>
      </w:r>
    </w:p>
    <w:p w:rsidR="00A56D20" w:rsidRDefault="003E1375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27746C">
        <w:rPr>
          <w:rFonts w:ascii="Times New Roman" w:hAnsi="Times New Roman" w:cs="Times New Roman"/>
          <w:sz w:val="24"/>
          <w:szCs w:val="24"/>
        </w:rPr>
        <w:t>Completou-se a informação com dados referentes ao sexo e idade dos doentes com</w:t>
      </w:r>
      <w:r w:rsidR="00A56D20" w:rsidRPr="0027746C">
        <w:rPr>
          <w:rFonts w:ascii="Times New Roman" w:hAnsi="Times New Roman" w:cs="Times New Roman"/>
          <w:sz w:val="24"/>
          <w:szCs w:val="24"/>
        </w:rPr>
        <w:t xml:space="preserve"> cancro cutâneo não melanoma e q</w:t>
      </w:r>
      <w:r w:rsidRPr="0027746C">
        <w:rPr>
          <w:rFonts w:ascii="Times New Roman" w:hAnsi="Times New Roman" w:cs="Times New Roman"/>
          <w:sz w:val="24"/>
          <w:szCs w:val="24"/>
        </w:rPr>
        <w:t>ueratoses actínicas</w:t>
      </w:r>
      <w:r w:rsidR="004043D6">
        <w:rPr>
          <w:rFonts w:ascii="Times New Roman" w:hAnsi="Times New Roman" w:cs="Times New Roman"/>
          <w:sz w:val="24"/>
          <w:szCs w:val="24"/>
        </w:rPr>
        <w:t xml:space="preserve"> (pág. 9, parágrafo 2)</w:t>
      </w:r>
      <w:r w:rsidRPr="0027746C">
        <w:rPr>
          <w:rFonts w:ascii="Times New Roman" w:hAnsi="Times New Roman" w:cs="Times New Roman"/>
          <w:sz w:val="24"/>
          <w:szCs w:val="24"/>
        </w:rPr>
        <w:t>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D20" w:rsidRPr="0027746C" w:rsidRDefault="00A56D20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10:</w:t>
      </w:r>
      <w:r w:rsidRPr="0027746C">
        <w:rPr>
          <w:rFonts w:ascii="Times New Roman" w:hAnsi="Times New Roman" w:cs="Times New Roman"/>
          <w:sz w:val="24"/>
          <w:szCs w:val="24"/>
        </w:rPr>
        <w:t xml:space="preserve"> Além da localização aos pés no caso do acromelanoma, poderia comentar tb a sua frequência relativa em comparação a outras séries, Portuguesas,</w:t>
      </w:r>
      <w:r w:rsidRPr="0027746C">
        <w:rPr>
          <w:rFonts w:ascii="Times New Roman" w:hAnsi="Times New Roman" w:cs="Times New Roman"/>
          <w:sz w:val="24"/>
          <w:szCs w:val="24"/>
        </w:rPr>
        <w:br/>
        <w:t>Europeias, Japonesas. Como parece haver diferenças neste tipo de melanoma</w:t>
      </w:r>
      <w:r w:rsidRPr="0027746C">
        <w:rPr>
          <w:rFonts w:ascii="Times New Roman" w:hAnsi="Times New Roman" w:cs="Times New Roman"/>
          <w:sz w:val="24"/>
          <w:szCs w:val="24"/>
        </w:rPr>
        <w:br/>
        <w:t>seria de caracterizar, além do sexo, a idade destes pacientes e, eventualmente, a espessura do tumor e a percentagem de formas periungueais e acrómicas.</w:t>
      </w:r>
      <w:r w:rsidRPr="0027746C">
        <w:rPr>
          <w:rFonts w:ascii="Times New Roman" w:hAnsi="Times New Roman" w:cs="Times New Roman"/>
          <w:sz w:val="24"/>
          <w:szCs w:val="24"/>
        </w:rPr>
        <w:br/>
      </w: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27746C">
        <w:rPr>
          <w:rFonts w:ascii="Times New Roman" w:hAnsi="Times New Roman" w:cs="Times New Roman"/>
          <w:sz w:val="24"/>
          <w:szCs w:val="24"/>
        </w:rPr>
        <w:t>Foram acrescentados dados relativos à idade dos doentes e índice de Breslow médio, e comparada a frequência do acromelanoma no nosso estudo (elevada) com outras séries portuguesas/europeias (Itália, Espanha) e Japão</w:t>
      </w:r>
      <w:r w:rsidR="004043D6">
        <w:rPr>
          <w:rFonts w:ascii="Times New Roman" w:hAnsi="Times New Roman" w:cs="Times New Roman"/>
          <w:sz w:val="24"/>
          <w:szCs w:val="24"/>
        </w:rPr>
        <w:t>.</w:t>
      </w:r>
      <w:r w:rsidRPr="0027746C">
        <w:rPr>
          <w:rFonts w:ascii="Times New Roman" w:hAnsi="Times New Roman" w:cs="Times New Roman"/>
          <w:sz w:val="24"/>
          <w:szCs w:val="24"/>
        </w:rPr>
        <w:t xml:space="preserve"> </w:t>
      </w:r>
      <w:r w:rsidR="004043D6">
        <w:rPr>
          <w:rFonts w:ascii="Times New Roman" w:hAnsi="Times New Roman" w:cs="Times New Roman"/>
          <w:sz w:val="24"/>
          <w:szCs w:val="24"/>
        </w:rPr>
        <w:t>(pág. 15, último parágrafo)</w:t>
      </w:r>
    </w:p>
    <w:p w:rsidR="00A56D20" w:rsidRDefault="00A56D20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sz w:val="24"/>
          <w:szCs w:val="24"/>
        </w:rPr>
        <w:t>No que concerne às percentagens de formas periungueais e acrómicas, não nos foi possível obter essa inf</w:t>
      </w:r>
      <w:r w:rsidR="004043D6">
        <w:rPr>
          <w:rFonts w:ascii="Times New Roman" w:hAnsi="Times New Roman" w:cs="Times New Roman"/>
          <w:sz w:val="24"/>
          <w:szCs w:val="24"/>
        </w:rPr>
        <w:t>o</w:t>
      </w:r>
      <w:r w:rsidRPr="0027746C">
        <w:rPr>
          <w:rFonts w:ascii="Times New Roman" w:hAnsi="Times New Roman" w:cs="Times New Roman"/>
          <w:sz w:val="24"/>
          <w:szCs w:val="24"/>
        </w:rPr>
        <w:t>rmação.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46C" w:rsidRDefault="00A56D20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Comentário 11:</w:t>
      </w:r>
      <w:r w:rsidRPr="0027746C">
        <w:rPr>
          <w:rFonts w:ascii="Times New Roman" w:hAnsi="Times New Roman" w:cs="Times New Roman"/>
          <w:sz w:val="24"/>
          <w:szCs w:val="24"/>
        </w:rPr>
        <w:t xml:space="preserve"> Além do sexo, a diferença de idades nos diferentes tipos principais de</w:t>
      </w:r>
      <w:r w:rsidRPr="0027746C">
        <w:rPr>
          <w:rFonts w:ascii="Times New Roman" w:hAnsi="Times New Roman" w:cs="Times New Roman"/>
          <w:sz w:val="24"/>
          <w:szCs w:val="24"/>
        </w:rPr>
        <w:br/>
        <w:t>melanoma tb poderia ser abordada.</w:t>
      </w:r>
    </w:p>
    <w:p w:rsidR="00A56D20" w:rsidRDefault="00A56D20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 xml:space="preserve">Resposta: </w:t>
      </w:r>
      <w:r w:rsidRPr="0027746C">
        <w:rPr>
          <w:rFonts w:ascii="Times New Roman" w:hAnsi="Times New Roman" w:cs="Times New Roman"/>
          <w:sz w:val="24"/>
          <w:szCs w:val="24"/>
        </w:rPr>
        <w:t>Foi adicionada a figura 3-“Distribuição do melanoma maligno cutâneo de acordo com o subtipo histológico e grupo etário”</w:t>
      </w:r>
    </w:p>
    <w:p w:rsidR="0027746C" w:rsidRP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46C" w:rsidRDefault="00A56D20" w:rsidP="002774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Outros comentários:</w:t>
      </w:r>
    </w:p>
    <w:p w:rsidR="0027746C" w:rsidRPr="000E5542" w:rsidRDefault="00A56D20" w:rsidP="000E5542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7B7">
        <w:rPr>
          <w:rFonts w:ascii="Times New Roman" w:hAnsi="Times New Roman" w:cs="Times New Roman"/>
          <w:sz w:val="24"/>
          <w:szCs w:val="24"/>
        </w:rPr>
        <w:t xml:space="preserve">Em vez de Breslow – usar “índice de Breslow” – Ex.: - Pg 9 </w:t>
      </w:r>
      <w:r w:rsidR="000E5542">
        <w:rPr>
          <w:rFonts w:ascii="Times New Roman" w:hAnsi="Times New Roman" w:cs="Times New Roman"/>
          <w:sz w:val="24"/>
          <w:szCs w:val="24"/>
        </w:rPr>
        <w:t xml:space="preserve">– </w:t>
      </w:r>
      <w:r w:rsidRPr="000E5542">
        <w:rPr>
          <w:rFonts w:ascii="Times New Roman" w:hAnsi="Times New Roman" w:cs="Times New Roman"/>
          <w:sz w:val="24"/>
          <w:szCs w:val="24"/>
        </w:rPr>
        <w:t>Substituir (média Breslow:5,4 mm) por: (índice de Breslow médio 5,4 mm ±</w:t>
      </w:r>
      <w:r w:rsidRPr="000E5542">
        <w:rPr>
          <w:rFonts w:ascii="Times New Roman" w:hAnsi="Times New Roman" w:cs="Times New Roman"/>
          <w:sz w:val="24"/>
          <w:szCs w:val="24"/>
        </w:rPr>
        <w:br/>
        <w:t>... desvio padrão).</w:t>
      </w:r>
    </w:p>
    <w:p w:rsidR="0027746C" w:rsidRDefault="00A56D20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Resposta:</w:t>
      </w:r>
      <w:r w:rsidRPr="0027746C">
        <w:rPr>
          <w:rFonts w:ascii="Times New Roman" w:hAnsi="Times New Roman" w:cs="Times New Roman"/>
          <w:sz w:val="24"/>
          <w:szCs w:val="24"/>
        </w:rPr>
        <w:t xml:space="preserve"> </w:t>
      </w:r>
      <w:r w:rsidR="000E5542">
        <w:rPr>
          <w:rFonts w:ascii="Times New Roman" w:hAnsi="Times New Roman" w:cs="Times New Roman"/>
          <w:sz w:val="24"/>
          <w:szCs w:val="24"/>
        </w:rPr>
        <w:t>E</w:t>
      </w:r>
      <w:r w:rsidRPr="0027746C">
        <w:rPr>
          <w:rFonts w:ascii="Times New Roman" w:hAnsi="Times New Roman" w:cs="Times New Roman"/>
          <w:sz w:val="24"/>
          <w:szCs w:val="24"/>
        </w:rPr>
        <w:t>fetuada correção em conformidade.</w:t>
      </w:r>
    </w:p>
    <w:p w:rsidR="0027746C" w:rsidRDefault="0027746C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D20" w:rsidRPr="008347B7" w:rsidRDefault="00A56D20" w:rsidP="008347B7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7B7">
        <w:rPr>
          <w:rFonts w:ascii="Times New Roman" w:hAnsi="Times New Roman" w:cs="Times New Roman"/>
          <w:sz w:val="24"/>
          <w:szCs w:val="24"/>
        </w:rPr>
        <w:t>Pag. 16 – penúltimo parágrafo – Não diria que os melanomas finos são</w:t>
      </w:r>
      <w:r w:rsidRPr="008347B7">
        <w:rPr>
          <w:rFonts w:ascii="Times New Roman" w:hAnsi="Times New Roman" w:cs="Times New Roman"/>
          <w:sz w:val="24"/>
          <w:szCs w:val="24"/>
        </w:rPr>
        <w:br/>
        <w:t>de “bom” prognóstico, mas de “melhor” prognóstico. Alguns tb são</w:t>
      </w:r>
      <w:r w:rsidRPr="008347B7">
        <w:rPr>
          <w:rFonts w:ascii="Times New Roman" w:hAnsi="Times New Roman" w:cs="Times New Roman"/>
          <w:sz w:val="24"/>
          <w:szCs w:val="24"/>
        </w:rPr>
        <w:br/>
        <w:t>fatais.</w:t>
      </w:r>
    </w:p>
    <w:p w:rsidR="00A56D20" w:rsidRPr="0027746C" w:rsidRDefault="00A56D20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46C">
        <w:rPr>
          <w:rFonts w:ascii="Times New Roman" w:hAnsi="Times New Roman" w:cs="Times New Roman"/>
          <w:b/>
          <w:sz w:val="24"/>
          <w:szCs w:val="24"/>
        </w:rPr>
        <w:t>Resposta:</w:t>
      </w:r>
      <w:r w:rsidRPr="0027746C">
        <w:rPr>
          <w:rFonts w:ascii="Times New Roman" w:hAnsi="Times New Roman" w:cs="Times New Roman"/>
          <w:sz w:val="24"/>
          <w:szCs w:val="24"/>
        </w:rPr>
        <w:t xml:space="preserve"> Efetuada correção.</w:t>
      </w:r>
    </w:p>
    <w:p w:rsidR="00A56D20" w:rsidRPr="0027746C" w:rsidRDefault="00A56D20" w:rsidP="00277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F9D" w:rsidRPr="0027746C" w:rsidRDefault="00691F9D" w:rsidP="0027746C">
      <w:pPr>
        <w:spacing w:after="0" w:line="360" w:lineRule="auto"/>
        <w:jc w:val="both"/>
        <w:rPr>
          <w:rFonts w:ascii="Times New Roman" w:hAnsi="Times New Roman" w:cs="Times New Roman"/>
          <w:b/>
          <w:color w:val="F79646" w:themeColor="accent6"/>
          <w:sz w:val="24"/>
          <w:szCs w:val="24"/>
        </w:rPr>
      </w:pPr>
    </w:p>
    <w:sectPr w:rsidR="00691F9D" w:rsidRPr="0027746C" w:rsidSect="00F22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A4" w:rsidRDefault="00345DA4" w:rsidP="002B1E90">
      <w:pPr>
        <w:spacing w:after="0" w:line="240" w:lineRule="auto"/>
      </w:pPr>
      <w:r>
        <w:separator/>
      </w:r>
    </w:p>
  </w:endnote>
  <w:endnote w:type="continuationSeparator" w:id="0">
    <w:p w:rsidR="00345DA4" w:rsidRDefault="00345DA4" w:rsidP="002B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90" w:rsidRDefault="002B1E9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422"/>
      <w:docPartObj>
        <w:docPartGallery w:val="Page Numbers (Bottom of Page)"/>
        <w:docPartUnique/>
      </w:docPartObj>
    </w:sdtPr>
    <w:sdtContent>
      <w:p w:rsidR="002B1E90" w:rsidRDefault="0005132E">
        <w:pPr>
          <w:pStyle w:val="Rodap"/>
          <w:jc w:val="right"/>
        </w:pPr>
        <w:fldSimple w:instr=" PAGE   \* MERGEFORMAT ">
          <w:r w:rsidR="00345DA4">
            <w:rPr>
              <w:noProof/>
            </w:rPr>
            <w:t>1</w:t>
          </w:r>
        </w:fldSimple>
      </w:p>
    </w:sdtContent>
  </w:sdt>
  <w:p w:rsidR="002B1E90" w:rsidRDefault="002B1E9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90" w:rsidRDefault="002B1E9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A4" w:rsidRDefault="00345DA4" w:rsidP="002B1E90">
      <w:pPr>
        <w:spacing w:after="0" w:line="240" w:lineRule="auto"/>
      </w:pPr>
      <w:r>
        <w:separator/>
      </w:r>
    </w:p>
  </w:footnote>
  <w:footnote w:type="continuationSeparator" w:id="0">
    <w:p w:rsidR="00345DA4" w:rsidRDefault="00345DA4" w:rsidP="002B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90" w:rsidRDefault="002B1E9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90" w:rsidRDefault="002B1E9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90" w:rsidRDefault="002B1E9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145"/>
    <w:multiLevelType w:val="hybridMultilevel"/>
    <w:tmpl w:val="5596CF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1D31"/>
    <w:multiLevelType w:val="hybridMultilevel"/>
    <w:tmpl w:val="3B9E6F2A"/>
    <w:lvl w:ilvl="0" w:tplc="08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42602CD3"/>
    <w:multiLevelType w:val="hybridMultilevel"/>
    <w:tmpl w:val="B1A82B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01696"/>
    <w:multiLevelType w:val="hybridMultilevel"/>
    <w:tmpl w:val="A4827C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D471D"/>
    <w:rsid w:val="000507A8"/>
    <w:rsid w:val="0005132E"/>
    <w:rsid w:val="00073666"/>
    <w:rsid w:val="00085BC3"/>
    <w:rsid w:val="000D471D"/>
    <w:rsid w:val="000E5542"/>
    <w:rsid w:val="001741E3"/>
    <w:rsid w:val="0018793B"/>
    <w:rsid w:val="00230193"/>
    <w:rsid w:val="002435E2"/>
    <w:rsid w:val="0027746C"/>
    <w:rsid w:val="00291205"/>
    <w:rsid w:val="002B1E90"/>
    <w:rsid w:val="002D2F36"/>
    <w:rsid w:val="00345DA4"/>
    <w:rsid w:val="003E1375"/>
    <w:rsid w:val="004043D6"/>
    <w:rsid w:val="005065DE"/>
    <w:rsid w:val="00691F9D"/>
    <w:rsid w:val="008035AA"/>
    <w:rsid w:val="008347B7"/>
    <w:rsid w:val="00A56D20"/>
    <w:rsid w:val="00C17D98"/>
    <w:rsid w:val="00CF3C02"/>
    <w:rsid w:val="00D626E8"/>
    <w:rsid w:val="00D95B7B"/>
    <w:rsid w:val="00DE33A5"/>
    <w:rsid w:val="00E72CAF"/>
    <w:rsid w:val="00EF1388"/>
    <w:rsid w:val="00EF447F"/>
    <w:rsid w:val="00F2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3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1388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2B1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B1E90"/>
  </w:style>
  <w:style w:type="paragraph" w:styleId="Rodap">
    <w:name w:val="footer"/>
    <w:basedOn w:val="Normal"/>
    <w:link w:val="RodapCarcter"/>
    <w:uiPriority w:val="99"/>
    <w:unhideWhenUsed/>
    <w:rsid w:val="002B1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B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MReis</cp:lastModifiedBy>
  <cp:revision>2</cp:revision>
  <cp:lastPrinted>2014-04-25T12:52:00Z</cp:lastPrinted>
  <dcterms:created xsi:type="dcterms:W3CDTF">2014-04-30T13:58:00Z</dcterms:created>
  <dcterms:modified xsi:type="dcterms:W3CDTF">2014-04-30T13:58:00Z</dcterms:modified>
</cp:coreProperties>
</file>