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62" w:rsidRDefault="00441645">
      <w:r w:rsidRPr="00A53062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761099B9" wp14:editId="75E63C2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33925" cy="2657475"/>
            <wp:effectExtent l="0" t="0" r="0" b="0"/>
            <wp:wrapTight wrapText="bothSides">
              <wp:wrapPolygon edited="0">
                <wp:start x="1912" y="929"/>
                <wp:lineTo x="435" y="1858"/>
                <wp:lineTo x="174" y="2323"/>
                <wp:lineTo x="261" y="13006"/>
                <wp:lineTo x="1912" y="13626"/>
                <wp:lineTo x="522" y="13626"/>
                <wp:lineTo x="174" y="14090"/>
                <wp:lineTo x="174" y="16258"/>
                <wp:lineTo x="3129" y="18581"/>
                <wp:lineTo x="3390" y="19045"/>
                <wp:lineTo x="5737" y="21058"/>
                <wp:lineTo x="6693" y="21368"/>
                <wp:lineTo x="14081" y="21368"/>
                <wp:lineTo x="19905" y="20903"/>
                <wp:lineTo x="20253" y="20129"/>
                <wp:lineTo x="18601" y="18581"/>
                <wp:lineTo x="19210" y="18426"/>
                <wp:lineTo x="19557" y="17342"/>
                <wp:lineTo x="19210" y="16103"/>
                <wp:lineTo x="19731" y="15639"/>
                <wp:lineTo x="19470" y="15174"/>
                <wp:lineTo x="17819" y="13626"/>
                <wp:lineTo x="19557" y="13471"/>
                <wp:lineTo x="19557" y="11148"/>
                <wp:lineTo x="17471" y="11148"/>
                <wp:lineTo x="19557" y="9445"/>
                <wp:lineTo x="19557" y="9290"/>
                <wp:lineTo x="17471" y="8671"/>
                <wp:lineTo x="19644" y="7587"/>
                <wp:lineTo x="19557" y="7123"/>
                <wp:lineTo x="16167" y="6194"/>
                <wp:lineTo x="19644" y="5574"/>
                <wp:lineTo x="19557" y="5265"/>
                <wp:lineTo x="15211" y="3716"/>
                <wp:lineTo x="19731" y="3561"/>
                <wp:lineTo x="19557" y="1239"/>
                <wp:lineTo x="2521" y="929"/>
                <wp:lineTo x="1912" y="929"/>
              </wp:wrapPolygon>
            </wp:wrapTight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282B70">
        <w:br w:type="textWrapping" w:clear="all"/>
      </w:r>
    </w:p>
    <w:p w:rsidR="00B177C0" w:rsidRDefault="00282B7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Figura </w:t>
      </w:r>
      <w:r w:rsidR="003A6DAA" w:rsidRPr="00A83583">
        <w:rPr>
          <w:rFonts w:ascii="Arial" w:hAnsi="Arial" w:cs="Arial"/>
          <w:b/>
        </w:rPr>
        <w:t>1</w:t>
      </w:r>
      <w:r>
        <w:rPr>
          <w:rFonts w:ascii="Arial" w:hAnsi="Arial" w:cs="Arial"/>
        </w:rPr>
        <w:t>:</w:t>
      </w:r>
      <w:r w:rsidR="00A83583" w:rsidRPr="00A83583">
        <w:rPr>
          <w:rFonts w:ascii="Arial" w:hAnsi="Arial" w:cs="Arial"/>
        </w:rPr>
        <w:t xml:space="preserve"> Distribuição</w:t>
      </w:r>
      <w:r w:rsidR="00A53062" w:rsidRPr="00A83583">
        <w:rPr>
          <w:rFonts w:ascii="Arial" w:hAnsi="Arial" w:cs="Arial"/>
        </w:rPr>
        <w:t xml:space="preserve"> por idade</w:t>
      </w:r>
      <w:r w:rsidR="00B177C0">
        <w:rPr>
          <w:rFonts w:ascii="Arial" w:hAnsi="Arial" w:cs="Arial"/>
        </w:rPr>
        <w:t xml:space="preserve"> e sexo, das crianças estudadas</w:t>
      </w:r>
    </w:p>
    <w:p w:rsidR="00282B70" w:rsidRDefault="00282B70">
      <w:pPr>
        <w:rPr>
          <w:rFonts w:ascii="Arial" w:hAnsi="Arial" w:cs="Arial"/>
        </w:rPr>
      </w:pPr>
    </w:p>
    <w:p w:rsidR="002925A8" w:rsidRDefault="002925A8">
      <w:pPr>
        <w:rPr>
          <w:rFonts w:ascii="Arial" w:hAnsi="Arial" w:cs="Arial"/>
        </w:rPr>
      </w:pPr>
    </w:p>
    <w:p w:rsidR="00B768D7" w:rsidRPr="00B177C0" w:rsidRDefault="00AE6AA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PT"/>
        </w:rPr>
        <w:drawing>
          <wp:inline distT="0" distB="0" distL="0" distR="0">
            <wp:extent cx="5181600" cy="3068175"/>
            <wp:effectExtent l="0" t="0" r="0" b="0"/>
            <wp:docPr id="3" name="Imagem 3" descr="C:\Users\Cardeal Mercier\Pictures\finalllllllllllllllllllllllllllllll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deal Mercier\Pictures\finallllllllllllllllllllllllllllllll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3734" w:rsidRPr="00783734" w:rsidRDefault="00282B70" w:rsidP="00783734">
      <w:pPr>
        <w:spacing w:before="100" w:beforeAutospacing="1" w:after="100" w:afterAutospacing="1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sz w:val="20"/>
          <w:szCs w:val="20"/>
          <w:lang w:eastAsia="pt-PT"/>
        </w:rPr>
        <w:t>Figura</w:t>
      </w:r>
      <w:r w:rsidRPr="00FD4FFB">
        <w:rPr>
          <w:rFonts w:ascii="Arial" w:eastAsia="Times New Roman" w:hAnsi="Arial" w:cs="Arial"/>
          <w:b/>
          <w:sz w:val="20"/>
          <w:szCs w:val="20"/>
          <w:lang w:eastAsia="pt-PT"/>
        </w:rPr>
        <w:t xml:space="preserve"> </w:t>
      </w:r>
      <w:r w:rsidR="00783734" w:rsidRPr="00FD4FFB">
        <w:rPr>
          <w:rFonts w:ascii="Arial" w:eastAsia="Times New Roman" w:hAnsi="Arial" w:cs="Arial"/>
          <w:b/>
          <w:sz w:val="20"/>
          <w:szCs w:val="20"/>
          <w:lang w:eastAsia="pt-PT"/>
        </w:rPr>
        <w:t>2</w:t>
      </w:r>
      <w:r>
        <w:rPr>
          <w:rFonts w:ascii="Arial" w:eastAsia="Times New Roman" w:hAnsi="Arial" w:cs="Arial"/>
          <w:sz w:val="20"/>
          <w:szCs w:val="20"/>
          <w:lang w:eastAsia="pt-PT"/>
        </w:rPr>
        <w:t xml:space="preserve">: </w:t>
      </w:r>
      <w:r w:rsidR="00783734" w:rsidRPr="00783734">
        <w:rPr>
          <w:rFonts w:ascii="Arial" w:eastAsia="Times New Roman" w:hAnsi="Arial" w:cs="Arial"/>
          <w:sz w:val="20"/>
          <w:szCs w:val="20"/>
          <w:lang w:eastAsia="pt-PT"/>
        </w:rPr>
        <w:t>Recolha metódica e sistemática de dados clínicos, incluindo as medidas lineares (</w:t>
      </w:r>
      <w:r w:rsidR="00DA6CD0">
        <w:rPr>
          <w:rFonts w:ascii="Arial" w:eastAsia="Times New Roman" w:hAnsi="Arial" w:cs="Arial"/>
          <w:b/>
          <w:sz w:val="20"/>
          <w:szCs w:val="20"/>
          <w:lang w:eastAsia="pt-PT"/>
        </w:rPr>
        <w:t xml:space="preserve">Fig.2 </w:t>
      </w:r>
      <w:r w:rsidR="00783734" w:rsidRPr="00783734">
        <w:rPr>
          <w:rFonts w:ascii="Arial" w:eastAsia="Times New Roman" w:hAnsi="Arial" w:cs="Arial"/>
          <w:b/>
          <w:sz w:val="20"/>
          <w:szCs w:val="20"/>
          <w:lang w:eastAsia="pt-PT"/>
        </w:rPr>
        <w:t>a</w:t>
      </w:r>
      <w:r w:rsidR="00783734" w:rsidRPr="00783734">
        <w:rPr>
          <w:rFonts w:ascii="Arial" w:eastAsia="Times New Roman" w:hAnsi="Arial" w:cs="Arial"/>
          <w:sz w:val="20"/>
          <w:szCs w:val="20"/>
          <w:lang w:eastAsia="pt-PT"/>
        </w:rPr>
        <w:t>) e angulares (</w:t>
      </w:r>
      <w:r w:rsidR="00DA6CD0">
        <w:rPr>
          <w:rFonts w:ascii="Arial" w:eastAsia="Times New Roman" w:hAnsi="Arial" w:cs="Arial"/>
          <w:b/>
          <w:sz w:val="20"/>
          <w:szCs w:val="20"/>
          <w:lang w:eastAsia="pt-PT"/>
        </w:rPr>
        <w:t xml:space="preserve">Fig. 2 </w:t>
      </w:r>
      <w:r w:rsidR="00783734" w:rsidRPr="00783734">
        <w:rPr>
          <w:rFonts w:ascii="Arial" w:eastAsia="Times New Roman" w:hAnsi="Arial" w:cs="Arial"/>
          <w:b/>
          <w:sz w:val="20"/>
          <w:szCs w:val="20"/>
          <w:lang w:eastAsia="pt-PT"/>
        </w:rPr>
        <w:t>b</w:t>
      </w:r>
      <w:r w:rsidR="00783734" w:rsidRPr="00783734">
        <w:rPr>
          <w:rFonts w:ascii="Arial" w:eastAsia="Times New Roman" w:hAnsi="Arial" w:cs="Arial"/>
          <w:sz w:val="20"/>
          <w:szCs w:val="20"/>
          <w:lang w:eastAsia="pt-PT"/>
        </w:rPr>
        <w:t>), acima referidas.</w:t>
      </w:r>
    </w:p>
    <w:p w:rsidR="00C45611" w:rsidRDefault="00C45611" w:rsidP="00914985">
      <w:pPr>
        <w:pStyle w:val="NormalWeb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14985" w:rsidRDefault="00914985"/>
    <w:p w:rsidR="00DE58C5" w:rsidRDefault="00914985">
      <w:r>
        <w:rPr>
          <w:noProof/>
          <w:lang w:eastAsia="pt-PT"/>
        </w:rPr>
        <w:lastRenderedPageBreak/>
        <w:drawing>
          <wp:inline distT="0" distB="0" distL="0" distR="0" wp14:anchorId="0D5BA4B2" wp14:editId="685B3E7C">
            <wp:extent cx="5400675" cy="3429000"/>
            <wp:effectExtent l="0" t="0" r="952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4985" w:rsidRDefault="00914985"/>
    <w:p w:rsidR="00914985" w:rsidRDefault="00447EBA" w:rsidP="003A6DAA">
      <w:pPr>
        <w:jc w:val="both"/>
        <w:rPr>
          <w:rFonts w:ascii="Arial" w:hAnsi="Arial" w:cs="Arial"/>
          <w:color w:val="000000"/>
          <w:sz w:val="20"/>
          <w:szCs w:val="20"/>
          <w:lang w:eastAsia="pt-PT"/>
        </w:rPr>
      </w:pPr>
      <w:r>
        <w:rPr>
          <w:rFonts w:ascii="Arial" w:hAnsi="Arial" w:cs="Arial"/>
          <w:b/>
          <w:color w:val="000000"/>
          <w:sz w:val="20"/>
          <w:szCs w:val="20"/>
          <w:lang w:eastAsia="pt-PT"/>
        </w:rPr>
        <w:t>Fig</w:t>
      </w:r>
      <w:r w:rsidR="002925A8">
        <w:rPr>
          <w:rFonts w:ascii="Arial" w:hAnsi="Arial" w:cs="Arial"/>
          <w:b/>
          <w:color w:val="000000"/>
          <w:sz w:val="20"/>
          <w:szCs w:val="20"/>
          <w:lang w:eastAsia="pt-PT"/>
        </w:rPr>
        <w:t>ura</w:t>
      </w:r>
      <w:r>
        <w:rPr>
          <w:rFonts w:ascii="Arial" w:hAnsi="Arial" w:cs="Arial"/>
          <w:b/>
          <w:color w:val="000000"/>
          <w:sz w:val="20"/>
          <w:szCs w:val="20"/>
          <w:lang w:eastAsia="pt-PT"/>
        </w:rPr>
        <w:t xml:space="preserve"> 3</w:t>
      </w:r>
      <w:r w:rsidR="002925A8">
        <w:rPr>
          <w:rFonts w:ascii="Arial" w:hAnsi="Arial" w:cs="Arial"/>
          <w:b/>
          <w:color w:val="000000"/>
          <w:sz w:val="20"/>
          <w:szCs w:val="20"/>
          <w:lang w:eastAsia="pt-PT"/>
        </w:rPr>
        <w:t>:</w:t>
      </w:r>
      <w:r w:rsidR="00914985" w:rsidRPr="00914985">
        <w:rPr>
          <w:rFonts w:ascii="Arial" w:hAnsi="Arial" w:cs="Arial"/>
          <w:color w:val="000000"/>
          <w:sz w:val="20"/>
          <w:szCs w:val="20"/>
          <w:lang w:eastAsia="pt-PT"/>
        </w:rPr>
        <w:t xml:space="preserve"> Curva de crescimento ântero-posterior da base do crânio.</w:t>
      </w:r>
    </w:p>
    <w:p w:rsidR="002925A8" w:rsidRPr="003A6DAA" w:rsidRDefault="002925A8" w:rsidP="003A6DAA">
      <w:pPr>
        <w:jc w:val="both"/>
        <w:rPr>
          <w:rFonts w:ascii="Arial" w:hAnsi="Arial" w:cs="Arial"/>
          <w:color w:val="000000"/>
          <w:sz w:val="20"/>
          <w:szCs w:val="20"/>
          <w:lang w:eastAsia="pt-PT"/>
        </w:rPr>
      </w:pPr>
    </w:p>
    <w:p w:rsidR="004365D5" w:rsidRDefault="00323CFE">
      <w:r>
        <w:rPr>
          <w:noProof/>
          <w:lang w:eastAsia="pt-PT"/>
        </w:rPr>
        <w:drawing>
          <wp:inline distT="0" distB="0" distL="0" distR="0" wp14:anchorId="0C714062" wp14:editId="4067DDF2">
            <wp:extent cx="5334000" cy="325755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6DAA" w:rsidRPr="003A6DAA" w:rsidRDefault="00447EBA" w:rsidP="003A6DAA">
      <w:pPr>
        <w:jc w:val="both"/>
        <w:rPr>
          <w:rFonts w:ascii="Arial" w:hAnsi="Arial" w:cs="Arial"/>
          <w:color w:val="000000"/>
          <w:sz w:val="20"/>
          <w:szCs w:val="20"/>
          <w:lang w:eastAsia="pt-PT"/>
        </w:rPr>
      </w:pPr>
      <w:r>
        <w:rPr>
          <w:rFonts w:ascii="Arial" w:hAnsi="Arial" w:cs="Arial"/>
          <w:b/>
          <w:color w:val="000000"/>
          <w:sz w:val="20"/>
          <w:szCs w:val="20"/>
          <w:lang w:eastAsia="pt-PT"/>
        </w:rPr>
        <w:t>Fig</w:t>
      </w:r>
      <w:r w:rsidR="002925A8">
        <w:rPr>
          <w:rFonts w:ascii="Arial" w:hAnsi="Arial" w:cs="Arial"/>
          <w:b/>
          <w:color w:val="000000"/>
          <w:sz w:val="20"/>
          <w:szCs w:val="20"/>
          <w:lang w:eastAsia="pt-PT"/>
        </w:rPr>
        <w:t>ura</w:t>
      </w:r>
      <w:r>
        <w:rPr>
          <w:rFonts w:ascii="Arial" w:hAnsi="Arial" w:cs="Arial"/>
          <w:b/>
          <w:color w:val="000000"/>
          <w:sz w:val="20"/>
          <w:szCs w:val="20"/>
          <w:lang w:eastAsia="pt-PT"/>
        </w:rPr>
        <w:t xml:space="preserve"> 4</w:t>
      </w:r>
      <w:r w:rsidR="002925A8">
        <w:rPr>
          <w:rFonts w:ascii="Arial" w:hAnsi="Arial" w:cs="Arial"/>
          <w:b/>
          <w:color w:val="000000"/>
          <w:sz w:val="20"/>
          <w:szCs w:val="20"/>
          <w:lang w:eastAsia="pt-PT"/>
        </w:rPr>
        <w:t>:</w:t>
      </w:r>
      <w:r w:rsidR="003A6DAA" w:rsidRPr="003A6DAA">
        <w:rPr>
          <w:rFonts w:ascii="Arial" w:hAnsi="Arial" w:cs="Arial"/>
          <w:color w:val="000000"/>
          <w:sz w:val="20"/>
          <w:szCs w:val="20"/>
          <w:lang w:eastAsia="pt-PT"/>
        </w:rPr>
        <w:t xml:space="preserve"> Curva de crescimento ântero-posterior da maxila.</w:t>
      </w:r>
    </w:p>
    <w:p w:rsidR="003A6DAA" w:rsidRDefault="003A6DAA"/>
    <w:p w:rsidR="001A4557" w:rsidRDefault="00DD466E">
      <w:r>
        <w:rPr>
          <w:noProof/>
          <w:lang w:eastAsia="pt-PT"/>
        </w:rPr>
        <w:lastRenderedPageBreak/>
        <w:drawing>
          <wp:inline distT="0" distB="0" distL="0" distR="0" wp14:anchorId="4A7AD785" wp14:editId="65AAF330">
            <wp:extent cx="5400675" cy="3600450"/>
            <wp:effectExtent l="0" t="0" r="9525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583" w:rsidRPr="00A83583" w:rsidRDefault="00A83583" w:rsidP="00A83583">
      <w:pPr>
        <w:jc w:val="both"/>
        <w:rPr>
          <w:rFonts w:ascii="Arial" w:hAnsi="Arial" w:cs="Arial"/>
          <w:color w:val="000000"/>
          <w:sz w:val="20"/>
          <w:szCs w:val="20"/>
          <w:lang w:eastAsia="pt-PT"/>
        </w:rPr>
      </w:pPr>
      <w:r w:rsidRPr="00A83583">
        <w:rPr>
          <w:rFonts w:ascii="Arial" w:hAnsi="Arial" w:cs="Arial"/>
          <w:b/>
          <w:color w:val="000000"/>
          <w:sz w:val="20"/>
          <w:szCs w:val="20"/>
          <w:lang w:eastAsia="pt-PT"/>
        </w:rPr>
        <w:t>Fig</w:t>
      </w:r>
      <w:r w:rsidR="002925A8">
        <w:rPr>
          <w:rFonts w:ascii="Arial" w:hAnsi="Arial" w:cs="Arial"/>
          <w:b/>
          <w:color w:val="000000"/>
          <w:sz w:val="20"/>
          <w:szCs w:val="20"/>
          <w:lang w:eastAsia="pt-PT"/>
        </w:rPr>
        <w:t>ura</w:t>
      </w:r>
      <w:r w:rsidRPr="00A83583">
        <w:rPr>
          <w:rFonts w:ascii="Arial" w:hAnsi="Arial" w:cs="Arial"/>
          <w:b/>
          <w:color w:val="000000"/>
          <w:sz w:val="20"/>
          <w:szCs w:val="20"/>
          <w:lang w:eastAsia="pt-PT"/>
        </w:rPr>
        <w:t xml:space="preserve"> 5</w:t>
      </w:r>
      <w:r w:rsidR="002925A8">
        <w:rPr>
          <w:rFonts w:ascii="Arial" w:hAnsi="Arial" w:cs="Arial"/>
          <w:b/>
          <w:color w:val="000000"/>
          <w:sz w:val="20"/>
          <w:szCs w:val="20"/>
          <w:lang w:eastAsia="pt-PT"/>
        </w:rPr>
        <w:t>:</w:t>
      </w:r>
      <w:r w:rsidRPr="00A83583">
        <w:rPr>
          <w:rFonts w:ascii="Arial" w:hAnsi="Arial" w:cs="Arial"/>
          <w:color w:val="000000"/>
          <w:sz w:val="20"/>
          <w:szCs w:val="20"/>
          <w:lang w:eastAsia="pt-PT"/>
        </w:rPr>
        <w:t xml:space="preserve"> Curva de crescimento ântero-posterior da mandíbula.</w:t>
      </w:r>
    </w:p>
    <w:p w:rsidR="00BB6A13" w:rsidRDefault="00BB6A13">
      <w:pPr>
        <w:spacing w:after="0" w:line="240" w:lineRule="auto"/>
      </w:pPr>
    </w:p>
    <w:p w:rsidR="002658B3" w:rsidRDefault="00BE4062" w:rsidP="002658B3">
      <w:pPr>
        <w:jc w:val="both"/>
        <w:rPr>
          <w:rFonts w:ascii="Arial" w:hAnsi="Arial" w:cs="Arial"/>
          <w:color w:val="000000"/>
          <w:sz w:val="20"/>
          <w:szCs w:val="20"/>
          <w:lang w:eastAsia="pt-PT"/>
        </w:rPr>
      </w:pPr>
      <w:r>
        <w:rPr>
          <w:noProof/>
          <w:lang w:eastAsia="pt-PT"/>
        </w:rPr>
        <w:drawing>
          <wp:inline distT="0" distB="0" distL="0" distR="0" wp14:anchorId="73F26CBA" wp14:editId="364212DB">
            <wp:extent cx="5400675" cy="3819525"/>
            <wp:effectExtent l="0" t="0" r="9525" b="952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658B3" w:rsidRPr="002658B3" w:rsidRDefault="002658B3" w:rsidP="002658B3">
      <w:pPr>
        <w:jc w:val="both"/>
        <w:rPr>
          <w:rFonts w:ascii="Arial" w:hAnsi="Arial" w:cs="Arial"/>
          <w:color w:val="000000"/>
          <w:sz w:val="20"/>
          <w:szCs w:val="20"/>
          <w:lang w:eastAsia="pt-PT"/>
        </w:rPr>
      </w:pPr>
      <w:r w:rsidRPr="00D9123C">
        <w:rPr>
          <w:rFonts w:ascii="Arial" w:hAnsi="Arial" w:cs="Arial"/>
          <w:b/>
          <w:color w:val="000000"/>
          <w:sz w:val="20"/>
          <w:szCs w:val="20"/>
          <w:lang w:eastAsia="pt-PT"/>
        </w:rPr>
        <w:t>Fig</w:t>
      </w:r>
      <w:r w:rsidR="002925A8">
        <w:rPr>
          <w:rFonts w:ascii="Arial" w:hAnsi="Arial" w:cs="Arial"/>
          <w:b/>
          <w:color w:val="000000"/>
          <w:sz w:val="20"/>
          <w:szCs w:val="20"/>
          <w:lang w:eastAsia="pt-PT"/>
        </w:rPr>
        <w:t>ura</w:t>
      </w:r>
      <w:r w:rsidRPr="00D9123C">
        <w:rPr>
          <w:rFonts w:ascii="Arial" w:hAnsi="Arial" w:cs="Arial"/>
          <w:b/>
          <w:color w:val="000000"/>
          <w:sz w:val="20"/>
          <w:szCs w:val="20"/>
          <w:lang w:eastAsia="pt-PT"/>
        </w:rPr>
        <w:t xml:space="preserve"> 6</w:t>
      </w:r>
      <w:r w:rsidR="002925A8">
        <w:rPr>
          <w:rFonts w:ascii="Arial" w:hAnsi="Arial" w:cs="Arial"/>
          <w:b/>
          <w:color w:val="000000"/>
          <w:sz w:val="20"/>
          <w:szCs w:val="20"/>
          <w:lang w:eastAsia="pt-PT"/>
        </w:rPr>
        <w:t>:</w:t>
      </w:r>
      <w:r w:rsidR="002925A8">
        <w:rPr>
          <w:rFonts w:ascii="Arial" w:hAnsi="Arial" w:cs="Arial"/>
          <w:color w:val="000000"/>
          <w:sz w:val="20"/>
          <w:szCs w:val="20"/>
          <w:lang w:eastAsia="pt-PT"/>
        </w:rPr>
        <w:t xml:space="preserve"> </w:t>
      </w:r>
      <w:r w:rsidRPr="002658B3">
        <w:rPr>
          <w:rFonts w:ascii="Arial" w:hAnsi="Arial" w:cs="Arial"/>
          <w:color w:val="000000"/>
          <w:sz w:val="20"/>
          <w:szCs w:val="20"/>
          <w:lang w:eastAsia="pt-PT"/>
        </w:rPr>
        <w:t>Curva compar</w:t>
      </w:r>
      <w:r w:rsidR="00BC4BE3">
        <w:rPr>
          <w:rFonts w:ascii="Arial" w:hAnsi="Arial" w:cs="Arial"/>
          <w:color w:val="000000"/>
          <w:sz w:val="20"/>
          <w:szCs w:val="20"/>
          <w:lang w:eastAsia="pt-PT"/>
        </w:rPr>
        <w:t xml:space="preserve">ativa do crescimento em altura dos terços, médio </w:t>
      </w:r>
      <w:r w:rsidRPr="002658B3">
        <w:rPr>
          <w:rFonts w:ascii="Arial" w:hAnsi="Arial" w:cs="Arial"/>
          <w:color w:val="000000"/>
          <w:sz w:val="20"/>
          <w:szCs w:val="20"/>
          <w:lang w:eastAsia="pt-PT"/>
        </w:rPr>
        <w:t>e inferior da face.</w:t>
      </w:r>
    </w:p>
    <w:p w:rsidR="002658B3" w:rsidRDefault="002658B3"/>
    <w:sectPr w:rsidR="00265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E2F"/>
    <w:multiLevelType w:val="hybridMultilevel"/>
    <w:tmpl w:val="D9923BD6"/>
    <w:lvl w:ilvl="0" w:tplc="05562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8C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D49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6E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EF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02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C3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2A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A7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71354B"/>
    <w:multiLevelType w:val="hybridMultilevel"/>
    <w:tmpl w:val="9C807AC2"/>
    <w:lvl w:ilvl="0" w:tplc="D4AA3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4D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65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A2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50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2C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C01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E64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27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E95724"/>
    <w:multiLevelType w:val="multilevel"/>
    <w:tmpl w:val="A1DC096E"/>
    <w:lvl w:ilvl="0">
      <w:start w:val="1"/>
      <w:numFmt w:val="decimal"/>
      <w:pStyle w:val="Relatri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latrio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Relatrio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C8"/>
    <w:rsid w:val="0001223C"/>
    <w:rsid w:val="000413C0"/>
    <w:rsid w:val="00133B78"/>
    <w:rsid w:val="00180342"/>
    <w:rsid w:val="001A4557"/>
    <w:rsid w:val="00231A4B"/>
    <w:rsid w:val="002658B3"/>
    <w:rsid w:val="00282B70"/>
    <w:rsid w:val="002925A8"/>
    <w:rsid w:val="002D695A"/>
    <w:rsid w:val="00306A63"/>
    <w:rsid w:val="00323CFE"/>
    <w:rsid w:val="003973BB"/>
    <w:rsid w:val="003A6DAA"/>
    <w:rsid w:val="004037A6"/>
    <w:rsid w:val="004365D5"/>
    <w:rsid w:val="00441645"/>
    <w:rsid w:val="00447EBA"/>
    <w:rsid w:val="006151A2"/>
    <w:rsid w:val="00673CF4"/>
    <w:rsid w:val="00783734"/>
    <w:rsid w:val="007A5C83"/>
    <w:rsid w:val="007B2050"/>
    <w:rsid w:val="008D268F"/>
    <w:rsid w:val="00914985"/>
    <w:rsid w:val="00A53062"/>
    <w:rsid w:val="00A83583"/>
    <w:rsid w:val="00AE6AAB"/>
    <w:rsid w:val="00B177C0"/>
    <w:rsid w:val="00B768D7"/>
    <w:rsid w:val="00BB6A13"/>
    <w:rsid w:val="00BC4BE3"/>
    <w:rsid w:val="00BD25B0"/>
    <w:rsid w:val="00BD7EF8"/>
    <w:rsid w:val="00BE4062"/>
    <w:rsid w:val="00C45611"/>
    <w:rsid w:val="00C80B60"/>
    <w:rsid w:val="00C83F3F"/>
    <w:rsid w:val="00D03FC8"/>
    <w:rsid w:val="00D9123C"/>
    <w:rsid w:val="00DA6CD0"/>
    <w:rsid w:val="00DD466E"/>
    <w:rsid w:val="00DD5266"/>
    <w:rsid w:val="00DE58C5"/>
    <w:rsid w:val="00E11C38"/>
    <w:rsid w:val="00E501BC"/>
    <w:rsid w:val="00E53430"/>
    <w:rsid w:val="00EE6840"/>
    <w:rsid w:val="00F21B80"/>
    <w:rsid w:val="00F80245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66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qFormat/>
    <w:rsid w:val="00DD52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DD52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rio11">
    <w:name w:val="Relatório 1.1"/>
    <w:basedOn w:val="Normal"/>
    <w:link w:val="Relatrio11Carcter"/>
    <w:qFormat/>
    <w:rsid w:val="00DD5266"/>
    <w:pPr>
      <w:numPr>
        <w:ilvl w:val="1"/>
        <w:numId w:val="12"/>
      </w:numPr>
      <w:tabs>
        <w:tab w:val="left" w:pos="284"/>
      </w:tabs>
      <w:jc w:val="both"/>
    </w:pPr>
    <w:rPr>
      <w:rFonts w:ascii="Times New Roman" w:hAnsi="Times New Roman"/>
      <w:b/>
      <w:sz w:val="24"/>
      <w:szCs w:val="24"/>
    </w:rPr>
  </w:style>
  <w:style w:type="character" w:customStyle="1" w:styleId="Relatrio11Carcter">
    <w:name w:val="Relatório 1.1 Carácter"/>
    <w:link w:val="Relatrio11"/>
    <w:rsid w:val="00DD5266"/>
    <w:rPr>
      <w:rFonts w:ascii="Times New Roman" w:hAnsi="Times New Roman"/>
      <w:b/>
      <w:sz w:val="24"/>
      <w:szCs w:val="24"/>
    </w:rPr>
  </w:style>
  <w:style w:type="paragraph" w:customStyle="1" w:styleId="Relatrio1">
    <w:name w:val="Relatório 1."/>
    <w:basedOn w:val="Normal"/>
    <w:link w:val="Relatrio1Carcter"/>
    <w:qFormat/>
    <w:rsid w:val="00DD5266"/>
    <w:pPr>
      <w:numPr>
        <w:numId w:val="12"/>
      </w:numPr>
      <w:tabs>
        <w:tab w:val="left" w:pos="284"/>
      </w:tabs>
      <w:jc w:val="both"/>
    </w:pPr>
    <w:rPr>
      <w:rFonts w:ascii="Times New Roman" w:hAnsi="Times New Roman"/>
      <w:b/>
      <w:sz w:val="24"/>
      <w:szCs w:val="24"/>
    </w:rPr>
  </w:style>
  <w:style w:type="character" w:customStyle="1" w:styleId="Relatrio1Carcter">
    <w:name w:val="Relatório 1. Carácter"/>
    <w:link w:val="Relatrio1"/>
    <w:rsid w:val="00DD5266"/>
    <w:rPr>
      <w:rFonts w:ascii="Times New Roman" w:hAnsi="Times New Roman"/>
      <w:b/>
      <w:sz w:val="24"/>
      <w:szCs w:val="24"/>
    </w:rPr>
  </w:style>
  <w:style w:type="paragraph" w:customStyle="1" w:styleId="Relatrio111">
    <w:name w:val="Relatório 1.1.1"/>
    <w:basedOn w:val="Relatrio11"/>
    <w:link w:val="Relatrio111Carcter"/>
    <w:qFormat/>
    <w:rsid w:val="00DD5266"/>
    <w:pPr>
      <w:numPr>
        <w:ilvl w:val="2"/>
      </w:numPr>
    </w:pPr>
    <w:rPr>
      <w:i/>
    </w:rPr>
  </w:style>
  <w:style w:type="character" w:customStyle="1" w:styleId="Relatrio111Carcter">
    <w:name w:val="Relatório 1.1.1 Carácter"/>
    <w:link w:val="Relatrio111"/>
    <w:rsid w:val="00DD5266"/>
    <w:rPr>
      <w:rFonts w:ascii="Times New Roman" w:hAnsi="Times New Roman"/>
      <w:b/>
      <w:i/>
      <w:sz w:val="24"/>
      <w:szCs w:val="24"/>
    </w:rPr>
  </w:style>
  <w:style w:type="paragraph" w:customStyle="1" w:styleId="relatorio1111">
    <w:name w:val="relatorio 1.1.1.1."/>
    <w:basedOn w:val="Relatrio111"/>
    <w:link w:val="relatorio1111Carcter"/>
    <w:qFormat/>
    <w:rsid w:val="00DD5266"/>
    <w:pPr>
      <w:numPr>
        <w:ilvl w:val="0"/>
        <w:numId w:val="0"/>
      </w:numPr>
      <w:ind w:left="1783" w:hanging="648"/>
    </w:pPr>
    <w:rPr>
      <w:lang w:val="en-GB"/>
    </w:rPr>
  </w:style>
  <w:style w:type="character" w:customStyle="1" w:styleId="relatorio1111Carcter">
    <w:name w:val="relatorio 1.1.1.1. Carácter"/>
    <w:link w:val="relatorio1111"/>
    <w:rsid w:val="00DD5266"/>
    <w:rPr>
      <w:rFonts w:ascii="Times New Roman" w:hAnsi="Times New Roman"/>
      <w:b/>
      <w:i/>
      <w:sz w:val="24"/>
      <w:szCs w:val="24"/>
      <w:lang w:val="en-GB"/>
    </w:rPr>
  </w:style>
  <w:style w:type="character" w:customStyle="1" w:styleId="Cabealho1Carcter">
    <w:name w:val="Cabeçalho 1 Carácter"/>
    <w:link w:val="Cabealho1"/>
    <w:rsid w:val="00DD526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abealho3Carcter">
    <w:name w:val="Cabeçalho 3 Carácter"/>
    <w:link w:val="Cabealho3"/>
    <w:semiHidden/>
    <w:rsid w:val="00DD5266"/>
    <w:rPr>
      <w:rFonts w:ascii="Cambria" w:eastAsia="Times New Roman" w:hAnsi="Cambria"/>
      <w:b/>
      <w:bCs/>
      <w:sz w:val="26"/>
      <w:szCs w:val="26"/>
    </w:rPr>
  </w:style>
  <w:style w:type="character" w:styleId="nfase">
    <w:name w:val="Emphasis"/>
    <w:uiPriority w:val="99"/>
    <w:qFormat/>
    <w:rsid w:val="00DD5266"/>
    <w:rPr>
      <w:rFonts w:cs="Times New Roman"/>
      <w:b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D5266"/>
    <w:pPr>
      <w:keepLines/>
      <w:spacing w:before="480" w:after="0"/>
      <w:outlineLvl w:val="9"/>
    </w:pPr>
    <w:rPr>
      <w:color w:val="365F91"/>
      <w:kern w:val="0"/>
      <w:sz w:val="28"/>
      <w:szCs w:val="28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30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3F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83F3F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66"/>
    <w:pPr>
      <w:spacing w:after="200" w:line="276" w:lineRule="auto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qFormat/>
    <w:rsid w:val="00DD52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DD52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rio11">
    <w:name w:val="Relatório 1.1"/>
    <w:basedOn w:val="Normal"/>
    <w:link w:val="Relatrio11Carcter"/>
    <w:qFormat/>
    <w:rsid w:val="00DD5266"/>
    <w:pPr>
      <w:numPr>
        <w:ilvl w:val="1"/>
        <w:numId w:val="12"/>
      </w:numPr>
      <w:tabs>
        <w:tab w:val="left" w:pos="284"/>
      </w:tabs>
      <w:jc w:val="both"/>
    </w:pPr>
    <w:rPr>
      <w:rFonts w:ascii="Times New Roman" w:hAnsi="Times New Roman"/>
      <w:b/>
      <w:sz w:val="24"/>
      <w:szCs w:val="24"/>
    </w:rPr>
  </w:style>
  <w:style w:type="character" w:customStyle="1" w:styleId="Relatrio11Carcter">
    <w:name w:val="Relatório 1.1 Carácter"/>
    <w:link w:val="Relatrio11"/>
    <w:rsid w:val="00DD5266"/>
    <w:rPr>
      <w:rFonts w:ascii="Times New Roman" w:hAnsi="Times New Roman"/>
      <w:b/>
      <w:sz w:val="24"/>
      <w:szCs w:val="24"/>
    </w:rPr>
  </w:style>
  <w:style w:type="paragraph" w:customStyle="1" w:styleId="Relatrio1">
    <w:name w:val="Relatório 1."/>
    <w:basedOn w:val="Normal"/>
    <w:link w:val="Relatrio1Carcter"/>
    <w:qFormat/>
    <w:rsid w:val="00DD5266"/>
    <w:pPr>
      <w:numPr>
        <w:numId w:val="12"/>
      </w:numPr>
      <w:tabs>
        <w:tab w:val="left" w:pos="284"/>
      </w:tabs>
      <w:jc w:val="both"/>
    </w:pPr>
    <w:rPr>
      <w:rFonts w:ascii="Times New Roman" w:hAnsi="Times New Roman"/>
      <w:b/>
      <w:sz w:val="24"/>
      <w:szCs w:val="24"/>
    </w:rPr>
  </w:style>
  <w:style w:type="character" w:customStyle="1" w:styleId="Relatrio1Carcter">
    <w:name w:val="Relatório 1. Carácter"/>
    <w:link w:val="Relatrio1"/>
    <w:rsid w:val="00DD5266"/>
    <w:rPr>
      <w:rFonts w:ascii="Times New Roman" w:hAnsi="Times New Roman"/>
      <w:b/>
      <w:sz w:val="24"/>
      <w:szCs w:val="24"/>
    </w:rPr>
  </w:style>
  <w:style w:type="paragraph" w:customStyle="1" w:styleId="Relatrio111">
    <w:name w:val="Relatório 1.1.1"/>
    <w:basedOn w:val="Relatrio11"/>
    <w:link w:val="Relatrio111Carcter"/>
    <w:qFormat/>
    <w:rsid w:val="00DD5266"/>
    <w:pPr>
      <w:numPr>
        <w:ilvl w:val="2"/>
      </w:numPr>
    </w:pPr>
    <w:rPr>
      <w:i/>
    </w:rPr>
  </w:style>
  <w:style w:type="character" w:customStyle="1" w:styleId="Relatrio111Carcter">
    <w:name w:val="Relatório 1.1.1 Carácter"/>
    <w:link w:val="Relatrio111"/>
    <w:rsid w:val="00DD5266"/>
    <w:rPr>
      <w:rFonts w:ascii="Times New Roman" w:hAnsi="Times New Roman"/>
      <w:b/>
      <w:i/>
      <w:sz w:val="24"/>
      <w:szCs w:val="24"/>
    </w:rPr>
  </w:style>
  <w:style w:type="paragraph" w:customStyle="1" w:styleId="relatorio1111">
    <w:name w:val="relatorio 1.1.1.1."/>
    <w:basedOn w:val="Relatrio111"/>
    <w:link w:val="relatorio1111Carcter"/>
    <w:qFormat/>
    <w:rsid w:val="00DD5266"/>
    <w:pPr>
      <w:numPr>
        <w:ilvl w:val="0"/>
        <w:numId w:val="0"/>
      </w:numPr>
      <w:ind w:left="1783" w:hanging="648"/>
    </w:pPr>
    <w:rPr>
      <w:lang w:val="en-GB"/>
    </w:rPr>
  </w:style>
  <w:style w:type="character" w:customStyle="1" w:styleId="relatorio1111Carcter">
    <w:name w:val="relatorio 1.1.1.1. Carácter"/>
    <w:link w:val="relatorio1111"/>
    <w:rsid w:val="00DD5266"/>
    <w:rPr>
      <w:rFonts w:ascii="Times New Roman" w:hAnsi="Times New Roman"/>
      <w:b/>
      <w:i/>
      <w:sz w:val="24"/>
      <w:szCs w:val="24"/>
      <w:lang w:val="en-GB"/>
    </w:rPr>
  </w:style>
  <w:style w:type="character" w:customStyle="1" w:styleId="Cabealho1Carcter">
    <w:name w:val="Cabeçalho 1 Carácter"/>
    <w:link w:val="Cabealho1"/>
    <w:rsid w:val="00DD526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Cabealho3Carcter">
    <w:name w:val="Cabeçalho 3 Carácter"/>
    <w:link w:val="Cabealho3"/>
    <w:semiHidden/>
    <w:rsid w:val="00DD5266"/>
    <w:rPr>
      <w:rFonts w:ascii="Cambria" w:eastAsia="Times New Roman" w:hAnsi="Cambria"/>
      <w:b/>
      <w:bCs/>
      <w:sz w:val="26"/>
      <w:szCs w:val="26"/>
    </w:rPr>
  </w:style>
  <w:style w:type="character" w:styleId="nfase">
    <w:name w:val="Emphasis"/>
    <w:uiPriority w:val="99"/>
    <w:qFormat/>
    <w:rsid w:val="00DD5266"/>
    <w:rPr>
      <w:rFonts w:cs="Times New Roman"/>
      <w:b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D5266"/>
    <w:pPr>
      <w:keepLines/>
      <w:spacing w:before="480" w:after="0"/>
      <w:outlineLvl w:val="9"/>
    </w:pPr>
    <w:rPr>
      <w:color w:val="365F91"/>
      <w:kern w:val="0"/>
      <w:sz w:val="28"/>
      <w:szCs w:val="28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5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530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3F3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83F3F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ardeal%20Mercier\Desktop\Faciometria\A%20trabalhar_C&#243;pia%20de%20Gr&#225;ficos%20Estudo%20de%20Faciometria_2012.xls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ardeal%20Mercier\Desktop\Faciometria\A%20trabalhar_C&#243;pia%20de%20Gr&#225;ficos%20Estudo%20de%20Faciometria_2012.xls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ardeal%20Mercier\Desktop\Faciometria\A%20trabalhar_C&#243;pia%20de%20Gr&#225;ficos%20Estudo%20de%20Faciometria_2012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hPercent val="56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4.5834904439761931E-2"/>
          <c:y val="6.281940563881129E-2"/>
          <c:w val="0.9541650955602381"/>
          <c:h val="0.74482807928578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Folha1!$C$20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rgbClr val="808000"/>
            </a:solidFill>
            <a:ln w="33038">
              <a:noFill/>
            </a:ln>
          </c:spPr>
          <c:invertIfNegative val="0"/>
          <c:cat>
            <c:numRef>
              <c:f>Folha1!$B$21:$B$32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</c:numCache>
            </c:numRef>
          </c:cat>
          <c:val>
            <c:numRef>
              <c:f>Folha1!$C$21:$C$32</c:f>
              <c:numCache>
                <c:formatCode>General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8</c:v>
                </c:pt>
                <c:pt idx="6">
                  <c:v>5</c:v>
                </c:pt>
                <c:pt idx="7">
                  <c:v>6</c:v>
                </c:pt>
                <c:pt idx="8">
                  <c:v>5</c:v>
                </c:pt>
                <c:pt idx="9">
                  <c:v>6</c:v>
                </c:pt>
                <c:pt idx="10">
                  <c:v>5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Folha1!$D$20</c:f>
              <c:strCache>
                <c:ptCount val="1"/>
                <c:pt idx="0">
                  <c:v>Feminino</c:v>
                </c:pt>
              </c:strCache>
            </c:strRef>
          </c:tx>
          <c:spPr>
            <a:solidFill>
              <a:srgbClr val="99CC00"/>
            </a:solidFill>
            <a:ln w="33038">
              <a:noFill/>
            </a:ln>
          </c:spPr>
          <c:invertIfNegative val="0"/>
          <c:cat>
            <c:numRef>
              <c:f>Folha1!$B$21:$B$32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</c:numCache>
            </c:numRef>
          </c:cat>
          <c:val>
            <c:numRef>
              <c:f>Folha1!$D$21:$D$32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5</c:v>
                </c:pt>
                <c:pt idx="8">
                  <c:v>7</c:v>
                </c:pt>
                <c:pt idx="9">
                  <c:v>4</c:v>
                </c:pt>
                <c:pt idx="10">
                  <c:v>3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159424"/>
        <c:axId val="119505664"/>
        <c:axId val="0"/>
      </c:bar3DChart>
      <c:catAx>
        <c:axId val="119159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PT" sz="1100" baseline="0">
                    <a:solidFill>
                      <a:sysClr val="windowText" lastClr="000000"/>
                    </a:solidFill>
                  </a:rPr>
                  <a:t>Idade  (em anos)</a:t>
                </a:r>
              </a:p>
            </c:rich>
          </c:tx>
          <c:layout>
            <c:manualLayout>
              <c:xMode val="edge"/>
              <c:yMode val="edge"/>
              <c:x val="0.690830125107601"/>
              <c:y val="0.90451500014111141"/>
            </c:manualLayout>
          </c:layout>
          <c:overlay val="0"/>
          <c:spPr>
            <a:noFill/>
            <a:ln w="33038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41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endParaRPr lang="pt-PT"/>
          </a:p>
        </c:txPr>
        <c:crossAx val="119505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505664"/>
        <c:scaling>
          <c:orientation val="minMax"/>
        </c:scaling>
        <c:delete val="0"/>
        <c:axPos val="l"/>
        <c:majorGridlines>
          <c:spPr>
            <a:ln>
              <a:solidFill>
                <a:schemeClr val="tx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100" baseline="0">
                    <a:solidFill>
                      <a:sysClr val="windowText" lastClr="000000"/>
                    </a:solidFill>
                  </a:rPr>
                  <a:t>Nº de crianças (total = 102)</a:t>
                </a:r>
              </a:p>
            </c:rich>
          </c:tx>
          <c:layout>
            <c:manualLayout>
              <c:xMode val="edge"/>
              <c:yMode val="edge"/>
              <c:x val="8.0482897384305842E-3"/>
              <c:y val="7.5080292382806973E-2"/>
            </c:manualLayout>
          </c:layout>
          <c:overlay val="0"/>
          <c:spPr>
            <a:noFill/>
            <a:ln w="3303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4130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ysClr val="windowText" lastClr="000000"/>
                </a:solidFill>
                <a:latin typeface="Arial"/>
                <a:ea typeface="Arial"/>
                <a:cs typeface="Arial"/>
              </a:defRPr>
            </a:pPr>
            <a:endParaRPr lang="pt-PT"/>
          </a:p>
        </c:txPr>
        <c:crossAx val="119159424"/>
        <c:crosses val="autoZero"/>
        <c:crossBetween val="between"/>
      </c:valAx>
      <c:spPr>
        <a:noFill/>
        <a:ln w="9525">
          <a:noFill/>
        </a:ln>
      </c:spPr>
    </c:plotArea>
    <c:legend>
      <c:legendPos val="b"/>
      <c:layout>
        <c:manualLayout>
          <c:xMode val="edge"/>
          <c:yMode val="edge"/>
          <c:x val="0.26090041561706195"/>
          <c:y val="0.94259061703308589"/>
          <c:w val="0.40957514113552707"/>
          <c:h val="5.2631578947368418E-2"/>
        </c:manualLayout>
      </c:layout>
      <c:overlay val="0"/>
      <c:spPr>
        <a:noFill/>
        <a:ln w="33038">
          <a:noFill/>
        </a:ln>
      </c:spPr>
      <c:txPr>
        <a:bodyPr/>
        <a:lstStyle/>
        <a:p>
          <a:pPr>
            <a:defRPr sz="1100" b="1" i="0" u="none" strike="noStrike" baseline="0">
              <a:solidFill>
                <a:schemeClr val="tx1"/>
              </a:solidFill>
              <a:latin typeface="Arial"/>
              <a:ea typeface="Arial"/>
              <a:cs typeface="Arial"/>
            </a:defRPr>
          </a:pPr>
          <a:endParaRPr lang="pt-PT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35692297722044"/>
          <c:y val="2.4305045202683003E-2"/>
          <c:w val="0.86426261856780662"/>
          <c:h val="0.79462197554770542"/>
        </c:manualLayout>
      </c:layout>
      <c:lineChart>
        <c:grouping val="stacked"/>
        <c:varyColors val="0"/>
        <c:ser>
          <c:idx val="0"/>
          <c:order val="0"/>
          <c:tx>
            <c:strRef>
              <c:f>Folha1!$D$66</c:f>
              <c:strCache>
                <c:ptCount val="1"/>
                <c:pt idx="0">
                  <c:v>mm</c:v>
                </c:pt>
              </c:strCache>
            </c:strRef>
          </c:tx>
          <c:spPr>
            <a:ln w="31750">
              <a:solidFill>
                <a:srgbClr val="FFC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5.0486422241269077E-2"/>
                  <c:y val="-2.4123385295243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127016087450963E-2"/>
                  <c:y val="-2.345890881405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7230095970247259E-2"/>
                  <c:y val="-2.94655382840135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495615572866128E-2"/>
                  <c:y val="-3.0146725810549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009825171297786E-2"/>
                  <c:y val="-3.13861755469822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211644794645156E-2"/>
                  <c:y val="-2.54467641674050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817211428560462E-2"/>
                  <c:y val="-4.216168417880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361723928318187E-2"/>
                  <c:y val="-3.4371012426999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7616920321848142E-2"/>
                  <c:y val="-3.00784654388674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5959208802603373E-2"/>
                  <c:y val="-3.19270924467774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7.583366893953071E-2"/>
                  <c:y val="-3.2769028871391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1257202724776734E-2"/>
                  <c:y val="-2.2966924309444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Folha1!$C$67:$C$78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</c:numCache>
            </c:numRef>
          </c:cat>
          <c:val>
            <c:numRef>
              <c:f>Folha1!$D$67:$D$78</c:f>
              <c:numCache>
                <c:formatCode>General</c:formatCode>
                <c:ptCount val="12"/>
                <c:pt idx="0">
                  <c:v>101.1</c:v>
                </c:pt>
                <c:pt idx="1">
                  <c:v>102.2</c:v>
                </c:pt>
                <c:pt idx="2">
                  <c:v>106.56</c:v>
                </c:pt>
                <c:pt idx="3">
                  <c:v>109.33</c:v>
                </c:pt>
                <c:pt idx="4">
                  <c:v>110.08</c:v>
                </c:pt>
                <c:pt idx="5">
                  <c:v>112.54</c:v>
                </c:pt>
                <c:pt idx="6">
                  <c:v>113.59</c:v>
                </c:pt>
                <c:pt idx="7">
                  <c:v>115.27</c:v>
                </c:pt>
                <c:pt idx="8">
                  <c:v>118.55</c:v>
                </c:pt>
                <c:pt idx="9">
                  <c:v>121.63</c:v>
                </c:pt>
                <c:pt idx="10">
                  <c:v>122.19</c:v>
                </c:pt>
                <c:pt idx="11">
                  <c:v>122.88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612544"/>
        <c:axId val="119614464"/>
      </c:lineChart>
      <c:catAx>
        <c:axId val="119612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pt-PT" sz="1100" b="1"/>
                  <a:t>Idade (em anos</a:t>
                </a:r>
                <a:r>
                  <a:rPr lang="pt-PT" sz="1100"/>
                  <a:t>)</a:t>
                </a:r>
              </a:p>
            </c:rich>
          </c:tx>
          <c:layout>
            <c:manualLayout>
              <c:xMode val="edge"/>
              <c:yMode val="edge"/>
              <c:x val="0.3951897249957157"/>
              <c:y val="0.9095364790892580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pt-PT"/>
          </a:p>
        </c:txPr>
        <c:crossAx val="119614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614464"/>
        <c:scaling>
          <c:orientation val="minMax"/>
          <c:min val="9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anchor="ctr" anchorCtr="0"/>
              <a:lstStyle/>
              <a:p>
                <a:pPr>
                  <a:defRPr sz="1000" b="1"/>
                </a:pPr>
                <a:r>
                  <a:rPr lang="pt-PT" sz="1000" b="1"/>
                  <a:t> </a:t>
                </a:r>
                <a:r>
                  <a:rPr lang="pt-PT" sz="1100" b="1"/>
                  <a:t>Dimensão</a:t>
                </a:r>
                <a:r>
                  <a:rPr lang="pt-PT" sz="1000" b="1"/>
                  <a:t> ântero-posterior da base do crânioo</a:t>
                </a:r>
                <a:r>
                  <a:rPr lang="pt-PT" sz="1000" b="1" baseline="0"/>
                  <a:t>   </a:t>
                </a:r>
                <a:r>
                  <a:rPr lang="pt-PT" sz="1000" b="1"/>
                  <a:t>(mm)</a:t>
                </a:r>
              </a:p>
            </c:rich>
          </c:tx>
          <c:layout>
            <c:manualLayout>
              <c:xMode val="edge"/>
              <c:yMode val="edge"/>
              <c:x val="5.0053151596282566E-3"/>
              <c:y val="0.1246944215415004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/>
            </a:pPr>
            <a:endParaRPr lang="pt-PT"/>
          </a:p>
        </c:txPr>
        <c:crossAx val="119612544"/>
        <c:crosses val="autoZero"/>
        <c:crossBetween val="between"/>
        <c:majorUnit val="5"/>
      </c:valAx>
      <c:spPr>
        <a:pattFill prst="pct5">
          <a:fgClr>
            <a:srgbClr val="FFFFFF"/>
          </a:fgClr>
          <a:bgClr>
            <a:schemeClr val="bg1"/>
          </a:bgClr>
        </a:pattFill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72264578038857"/>
          <c:y val="0.94376630794011385"/>
          <c:w val="0.13277586832690128"/>
          <c:h val="4.8899755501222497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595110796335641"/>
          <c:y val="4.9891540130151846E-2"/>
          <c:w val="0.79977780555208378"/>
          <c:h val="0.74186550976138832"/>
        </c:manualLayout>
      </c:layout>
      <c:lineChart>
        <c:grouping val="standard"/>
        <c:varyColors val="0"/>
        <c:ser>
          <c:idx val="0"/>
          <c:order val="0"/>
          <c:tx>
            <c:strRef>
              <c:f>Folha1!$C$185</c:f>
              <c:strCache>
                <c:ptCount val="1"/>
                <c:pt idx="0">
                  <c:v>mm</c:v>
                </c:pt>
              </c:strCache>
            </c:strRef>
          </c:tx>
          <c:spPr>
            <a:ln w="25400">
              <a:solidFill>
                <a:srgbClr val="FFC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0730988845089064E-2"/>
                  <c:y val="2.44597424765208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690973204357514E-2"/>
                  <c:y val="3.3084513246624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89086695960914E-2"/>
                  <c:y val="1.63988844300419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111684329364227E-3"/>
                  <c:y val="2.3991153415154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4126734158230225E-2"/>
                  <c:y val="-2.3198415987475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1271841019872519E-2"/>
                  <c:y val="2.824853033721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251218597675291E-2"/>
                  <c:y val="2.53709075839204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9.7661042369703785E-2"/>
                  <c:y val="-7.080781568970545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7250801944156377E-2"/>
                  <c:y val="1.6668116224400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9506976571860128E-2"/>
                  <c:y val="2.85204414092240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3657480314960629E-2"/>
                  <c:y val="-4.2967567650534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9098918109191916E-2"/>
                  <c:y val="-3.5679035167923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Folha1!$B$186:$B$197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</c:numCache>
            </c:numRef>
          </c:cat>
          <c:val>
            <c:numRef>
              <c:f>Folha1!$C$186:$C$197</c:f>
              <c:numCache>
                <c:formatCode>General</c:formatCode>
                <c:ptCount val="12"/>
                <c:pt idx="0">
                  <c:v>99.34</c:v>
                </c:pt>
                <c:pt idx="1">
                  <c:v>102.1</c:v>
                </c:pt>
                <c:pt idx="2">
                  <c:v>102.93</c:v>
                </c:pt>
                <c:pt idx="3">
                  <c:v>109.18</c:v>
                </c:pt>
                <c:pt idx="4">
                  <c:v>112.5</c:v>
                </c:pt>
                <c:pt idx="5">
                  <c:v>114.36</c:v>
                </c:pt>
                <c:pt idx="6">
                  <c:v>114.79</c:v>
                </c:pt>
                <c:pt idx="7">
                  <c:v>117.69</c:v>
                </c:pt>
                <c:pt idx="8">
                  <c:v>119.92</c:v>
                </c:pt>
                <c:pt idx="9">
                  <c:v>124.06</c:v>
                </c:pt>
                <c:pt idx="10">
                  <c:v>125.25</c:v>
                </c:pt>
                <c:pt idx="11">
                  <c:v>128.85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897472"/>
        <c:axId val="119965184"/>
      </c:lineChart>
      <c:catAx>
        <c:axId val="119897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pt-PT" b="1"/>
                  <a:t>Idade ( em anos )</a:t>
                </a:r>
              </a:p>
            </c:rich>
          </c:tx>
          <c:layout>
            <c:manualLayout>
              <c:xMode val="edge"/>
              <c:yMode val="edge"/>
              <c:x val="0.49611367691320707"/>
              <c:y val="0.8922312034004599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pt-PT"/>
          </a:p>
        </c:txPr>
        <c:crossAx val="119965184"/>
        <c:crossesAt val="10"/>
        <c:auto val="1"/>
        <c:lblAlgn val="ctr"/>
        <c:lblOffset val="100"/>
        <c:tickLblSkip val="1"/>
        <c:tickMarkSkip val="1"/>
        <c:noMultiLvlLbl val="0"/>
      </c:catAx>
      <c:valAx>
        <c:axId val="119965184"/>
        <c:scaling>
          <c:orientation val="minMax"/>
          <c:min val="9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b="1"/>
                </a:pPr>
                <a:r>
                  <a:rPr lang="pt-PT" b="1"/>
                  <a:t>Dimensão  ântero-posterior da maxila </a:t>
                </a:r>
              </a:p>
              <a:p>
                <a:pPr>
                  <a:defRPr b="1"/>
                </a:pPr>
                <a:r>
                  <a:rPr lang="pt-PT" b="1"/>
                  <a:t> (mm)</a:t>
                </a:r>
              </a:p>
            </c:rich>
          </c:tx>
          <c:layout>
            <c:manualLayout>
              <c:xMode val="edge"/>
              <c:yMode val="edge"/>
              <c:x val="1.990382452193476E-2"/>
              <c:y val="8.0467836257309938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pt-PT"/>
          </a:p>
        </c:txPr>
        <c:crossAx val="119897472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83649747485268044"/>
          <c:y val="0.93926247288503251"/>
          <c:w val="0.12923143866275974"/>
          <c:h val="4.5553145336225564E-2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870150490447952"/>
          <c:y val="7.0351758793969849E-2"/>
          <c:w val="0.82647684091228957"/>
          <c:h val="0.72613065326633164"/>
        </c:manualLayout>
      </c:layout>
      <c:lineChart>
        <c:grouping val="standard"/>
        <c:varyColors val="0"/>
        <c:ser>
          <c:idx val="0"/>
          <c:order val="0"/>
          <c:tx>
            <c:strRef>
              <c:f>Folha1!$C$243</c:f>
              <c:strCache>
                <c:ptCount val="1"/>
                <c:pt idx="0">
                  <c:v>mm</c:v>
                </c:pt>
              </c:strCache>
            </c:strRef>
          </c:tx>
          <c:spPr>
            <a:ln w="25400">
              <a:solidFill>
                <a:srgbClr val="FFCC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2320851947342952E-2"/>
                  <c:y val="2.6460406210336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951036035269458E-2"/>
                  <c:y val="-3.5722342786007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840696574558205E-2"/>
                  <c:y val="2.4418678627676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780839329697513E-2"/>
                  <c:y val="-2.4421292139410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570913196858177E-2"/>
                  <c:y val="-4.2413588908267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2980904398444465E-2"/>
                  <c:y val="-2.07119546856024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790748341651668E-2"/>
                  <c:y val="2.90774445617954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9805466568977043E-3"/>
                  <c:y val="1.42580511413653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159108896231325E-2"/>
                  <c:y val="-2.53111928848089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3484795881996235E-2"/>
                  <c:y val="-2.9898712325388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5501719692445854E-2"/>
                  <c:y val="-4.6310838661945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8513704305480333E-5"/>
                  <c:y val="-4.0066233331571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aseline="0"/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Folha1!$B$244:$B$255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</c:numCache>
            </c:numRef>
          </c:cat>
          <c:val>
            <c:numRef>
              <c:f>Folha1!$C$244:$C$255</c:f>
              <c:numCache>
                <c:formatCode>General</c:formatCode>
                <c:ptCount val="12"/>
                <c:pt idx="0">
                  <c:v>104.74</c:v>
                </c:pt>
                <c:pt idx="1">
                  <c:v>106.12</c:v>
                </c:pt>
                <c:pt idx="2">
                  <c:v>113.53</c:v>
                </c:pt>
                <c:pt idx="3">
                  <c:v>115.54</c:v>
                </c:pt>
                <c:pt idx="4">
                  <c:v>115.89</c:v>
                </c:pt>
                <c:pt idx="5">
                  <c:v>121.34</c:v>
                </c:pt>
                <c:pt idx="6">
                  <c:v>124.35</c:v>
                </c:pt>
                <c:pt idx="7">
                  <c:v>124.75</c:v>
                </c:pt>
                <c:pt idx="8">
                  <c:v>132.22</c:v>
                </c:pt>
                <c:pt idx="9">
                  <c:v>136.44</c:v>
                </c:pt>
                <c:pt idx="10">
                  <c:v>137.1</c:v>
                </c:pt>
                <c:pt idx="11">
                  <c:v>138.78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002432"/>
        <c:axId val="120074240"/>
      </c:lineChart>
      <c:catAx>
        <c:axId val="120002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pt-PT" b="1"/>
                  <a:t>Idade</a:t>
                </a:r>
                <a:r>
                  <a:rPr lang="pt-PT" b="1" baseline="0"/>
                  <a:t> (em anos</a:t>
                </a:r>
                <a:r>
                  <a:rPr lang="pt-PT" b="1"/>
                  <a:t>)</a:t>
                </a:r>
              </a:p>
            </c:rich>
          </c:tx>
          <c:layout>
            <c:manualLayout>
              <c:xMode val="edge"/>
              <c:yMode val="edge"/>
              <c:x val="0.43788489538438691"/>
              <c:y val="0.9045226130653266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pt-PT"/>
          </a:p>
        </c:txPr>
        <c:crossAx val="120074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074240"/>
        <c:scaling>
          <c:orientation val="minMax"/>
          <c:min val="9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b="1"/>
                </a:pPr>
                <a:r>
                  <a:rPr lang="pt-PT" b="1"/>
                  <a:t>Dimensão ântero-posterior </a:t>
                </a:r>
                <a:r>
                  <a:rPr lang="pt-PT" b="1" baseline="0"/>
                  <a:t> da mandíbula</a:t>
                </a:r>
              </a:p>
              <a:p>
                <a:pPr>
                  <a:defRPr b="1"/>
                </a:pPr>
                <a:r>
                  <a:rPr lang="pt-PT" b="1"/>
                  <a:t> (mm)</a:t>
                </a:r>
              </a:p>
            </c:rich>
          </c:tx>
          <c:layout>
            <c:manualLayout>
              <c:xMode val="edge"/>
              <c:yMode val="edge"/>
              <c:x val="4.1543721408283506E-3"/>
              <c:y val="0.1295044129477213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/>
            </a:pPr>
            <a:endParaRPr lang="pt-PT"/>
          </a:p>
        </c:txPr>
        <c:crossAx val="120002432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902932336409974"/>
          <c:y val="0.9120603015075377"/>
          <c:w val="0.14760160514990972"/>
          <c:h val="6.2814070351758788E-2"/>
        </c:manualLayout>
      </c:layout>
      <c:overlay val="0"/>
      <c:spPr>
        <a:noFill/>
        <a:ln w="3175">
          <a:noFill/>
          <a:prstDash val="solid"/>
        </a:ln>
      </c:sp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762769388125995E-2"/>
          <c:y val="3.2886277275042113E-2"/>
          <c:w val="0.91008174386920981"/>
          <c:h val="0.76036866359447008"/>
        </c:manualLayout>
      </c:layout>
      <c:lineChart>
        <c:grouping val="standard"/>
        <c:varyColors val="0"/>
        <c:ser>
          <c:idx val="0"/>
          <c:order val="0"/>
          <c:tx>
            <c:strRef>
              <c:f>Folha1!$Y$141</c:f>
              <c:strCache>
                <c:ptCount val="1"/>
                <c:pt idx="0">
                  <c:v>Curva de crescimento do terço  médio da face </c:v>
                </c:pt>
              </c:strCache>
            </c:strRef>
          </c:tx>
          <c:spPr>
            <a:ln w="25400">
              <a:solidFill>
                <a:srgbClr val="FFCC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C00000"/>
              </a:solidFill>
              <a:ln>
                <a:solidFill>
                  <a:srgbClr val="FFCC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387723780810247E-2"/>
                  <c:y val="2.22973580167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36961926057399E-2"/>
                  <c:y val="-1.5562631868076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442881841572306E-3"/>
                  <c:y val="9.142048569364024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2922181023668334E-2"/>
                  <c:y val="-1.21816194422081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361445387800378E-3"/>
                  <c:y val="9.66788559821666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95328084122654E-3"/>
                  <c:y val="8.803834347796217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213417388993579E-2"/>
                  <c:y val="1.99717414134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736448956830541E-3"/>
                  <c:y val="1.0538927474543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4195730729944681E-3"/>
                  <c:y val="8.594989043652998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2864683811613833E-2"/>
                  <c:y val="2.0454009356390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396845923207989E-2"/>
                  <c:y val="3.0664334791025531E-2"/>
                </c:manualLayout>
              </c:layout>
              <c:tx>
                <c:rich>
                  <a:bodyPr/>
                  <a:lstStyle/>
                  <a:p>
                    <a:r>
                      <a:rPr lang="pt-PT"/>
                      <a:t>62,52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3698241423525763E-4"/>
                  <c:y val="2.2535001079977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Folha1!$X$142:$X$153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</c:numCache>
            </c:numRef>
          </c:cat>
          <c:val>
            <c:numRef>
              <c:f>Folha1!$Y$142:$Y$153</c:f>
              <c:numCache>
                <c:formatCode>General</c:formatCode>
                <c:ptCount val="12"/>
                <c:pt idx="0">
                  <c:v>45.78</c:v>
                </c:pt>
                <c:pt idx="1">
                  <c:v>46.32</c:v>
                </c:pt>
                <c:pt idx="2">
                  <c:v>49.59</c:v>
                </c:pt>
                <c:pt idx="3">
                  <c:v>50.74</c:v>
                </c:pt>
                <c:pt idx="4">
                  <c:v>53.2</c:v>
                </c:pt>
                <c:pt idx="5">
                  <c:v>55.2</c:v>
                </c:pt>
                <c:pt idx="6">
                  <c:v>55.67</c:v>
                </c:pt>
                <c:pt idx="7">
                  <c:v>55.37</c:v>
                </c:pt>
                <c:pt idx="8">
                  <c:v>55.87</c:v>
                </c:pt>
                <c:pt idx="9">
                  <c:v>59.86</c:v>
                </c:pt>
                <c:pt idx="10">
                  <c:v>62.52</c:v>
                </c:pt>
                <c:pt idx="11">
                  <c:v>61.79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Folha1!$Z$141</c:f>
              <c:strCache>
                <c:ptCount val="1"/>
                <c:pt idx="0">
                  <c:v>Curva de crescimento do terço inferior da face</c:v>
                </c:pt>
              </c:strCache>
            </c:strRef>
          </c:tx>
          <c:spPr>
            <a:ln w="25400">
              <a:solidFill>
                <a:srgbClr val="8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FFC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4662928140483273E-2"/>
                  <c:y val="2.41840251439759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72071576650301E-2"/>
                  <c:y val="2.7337676583844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915405350369749E-2"/>
                  <c:y val="-2.1567773311181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4150120017956057E-3"/>
                  <c:y val="1.56512748913180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9609401791070752E-3"/>
                  <c:y val="1.2922304685643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305091391518603E-2"/>
                  <c:y val="3.0498670425688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1502245726868256E-2"/>
                  <c:y val="1.41609343695250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36042715846506E-3"/>
                  <c:y val="1.03519354773355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929109857735583E-2"/>
                  <c:y val="-2.3965629034289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278990704694459E-3"/>
                  <c:y val="5.052385793327344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9353546715751436E-2"/>
                  <c:y val="6.352725326809877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5853188805944711E-2"/>
                  <c:y val="-1.795734271080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P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Folha1!$X$142:$X$153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</c:numCache>
            </c:numRef>
          </c:cat>
          <c:val>
            <c:numRef>
              <c:f>Folha1!$Z$142:$Z$153</c:f>
              <c:numCache>
                <c:formatCode>General</c:formatCode>
                <c:ptCount val="12"/>
                <c:pt idx="0">
                  <c:v>53.52</c:v>
                </c:pt>
                <c:pt idx="1">
                  <c:v>55.98</c:v>
                </c:pt>
                <c:pt idx="2">
                  <c:v>56.54</c:v>
                </c:pt>
                <c:pt idx="3">
                  <c:v>59.27</c:v>
                </c:pt>
                <c:pt idx="4">
                  <c:v>59.64</c:v>
                </c:pt>
                <c:pt idx="5">
                  <c:v>65.81</c:v>
                </c:pt>
                <c:pt idx="6">
                  <c:v>63.28</c:v>
                </c:pt>
                <c:pt idx="7">
                  <c:v>65.349999999999994</c:v>
                </c:pt>
                <c:pt idx="8">
                  <c:v>66.33</c:v>
                </c:pt>
                <c:pt idx="9">
                  <c:v>65.03</c:v>
                </c:pt>
                <c:pt idx="10">
                  <c:v>69.150000000000006</c:v>
                </c:pt>
                <c:pt idx="11">
                  <c:v>69.03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096256"/>
        <c:axId val="120098176"/>
      </c:lineChart>
      <c:catAx>
        <c:axId val="120096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PT" sz="1100"/>
                  <a:t>Idade</a:t>
                </a:r>
                <a:r>
                  <a:rPr lang="pt-PT" sz="1100" baseline="0"/>
                  <a:t> (em anos</a:t>
                </a:r>
                <a:r>
                  <a:rPr lang="pt-PT"/>
                  <a:t>)</a:t>
                </a:r>
              </a:p>
            </c:rich>
          </c:tx>
          <c:layout>
            <c:manualLayout>
              <c:xMode val="edge"/>
              <c:yMode val="edge"/>
              <c:x val="0.16847138425878583"/>
              <c:y val="0.8833684988405576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PT"/>
          </a:p>
        </c:txPr>
        <c:crossAx val="120098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098176"/>
        <c:scaling>
          <c:orientation val="minMax"/>
          <c:max val="72"/>
          <c:min val="4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PT" sz="1100"/>
                  <a:t>Altura</a:t>
                </a:r>
                <a:r>
                  <a:rPr lang="pt-PT" baseline="0"/>
                  <a:t> facial anterior </a:t>
                </a:r>
                <a:r>
                  <a:rPr lang="pt-PT"/>
                  <a:t> (mm)</a:t>
                </a:r>
              </a:p>
            </c:rich>
          </c:tx>
          <c:layout>
            <c:manualLayout>
              <c:xMode val="edge"/>
              <c:yMode val="edge"/>
              <c:x val="0"/>
              <c:y val="0.213353719134622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PT"/>
          </a:p>
        </c:txPr>
        <c:crossAx val="120096256"/>
        <c:crosses val="autoZero"/>
        <c:crossBetween val="between"/>
        <c:majorUnit val="2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41376142796965193"/>
          <c:y val="0.87096774193548387"/>
          <c:w val="0.57735468251653732"/>
          <c:h val="0.12864459903677089"/>
        </c:manualLayout>
      </c:layout>
      <c:overlay val="0"/>
      <c:spPr>
        <a:solidFill>
          <a:srgbClr val="FFFFFF"/>
        </a:solidFill>
        <a:ln w="3175">
          <a:noFill/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PT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P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Cardeal Mercier</dc:creator>
  <cp:keywords/>
  <dc:description/>
  <cp:lastModifiedBy>Cardeal Mercier</cp:lastModifiedBy>
  <cp:revision>18</cp:revision>
  <cp:lastPrinted>2013-12-18T15:29:00Z</cp:lastPrinted>
  <dcterms:created xsi:type="dcterms:W3CDTF">2013-12-02T17:02:00Z</dcterms:created>
  <dcterms:modified xsi:type="dcterms:W3CDTF">2013-12-18T18:42:00Z</dcterms:modified>
</cp:coreProperties>
</file>