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5F3B" w14:textId="15D5763B" w:rsidR="00C21488" w:rsidRPr="00C21488" w:rsidRDefault="00C21488">
      <w:pPr>
        <w:rPr>
          <w:rFonts w:ascii="Arial" w:hAnsi="Arial" w:cs="Arial"/>
          <w:b/>
          <w:bCs/>
          <w:color w:val="222222"/>
          <w:shd w:val="clear" w:color="auto" w:fill="FFFFFF"/>
          <w:lang w:val="pt-PT"/>
        </w:rPr>
      </w:pPr>
      <w:r w:rsidRPr="00C21488">
        <w:rPr>
          <w:rFonts w:ascii="Arial" w:hAnsi="Arial" w:cs="Arial"/>
          <w:b/>
          <w:bCs/>
          <w:color w:val="222222"/>
          <w:shd w:val="clear" w:color="auto" w:fill="FFFFFF"/>
          <w:lang w:val="pt-PT"/>
        </w:rPr>
        <w:t>Resposta as revisões do artigo:</w:t>
      </w:r>
    </w:p>
    <w:p w14:paraId="2FFB4997" w14:textId="77777777" w:rsidR="00703C84" w:rsidRDefault="00C21488">
      <w:pPr>
        <w:rPr>
          <w:rFonts w:ascii="Arial" w:hAnsi="Arial" w:cs="Arial"/>
          <w:color w:val="70AD47" w:themeColor="accent6"/>
          <w:shd w:val="clear" w:color="auto" w:fill="FFFFFF"/>
          <w:lang w:val="pt-PT"/>
        </w:rPr>
      </w:pP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Notas do editor: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- com 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objectivo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de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optimizar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a legibilidade do seu artigo e assim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incrementar potencialmente as citações do mesmo, recomendamos que 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conteúdos redigidos em inglês sejam revistos </w:t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por um</w:t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"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native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speaker",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tradutor qualificado ou empresa especializada em serviços de "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language</w:t>
      </w:r>
      <w:proofErr w:type="spellEnd"/>
      <w:r w:rsidRPr="00C21488">
        <w:rPr>
          <w:rFonts w:ascii="Arial" w:hAnsi="Arial" w:cs="Arial"/>
          <w:color w:val="222222"/>
          <w:lang w:val="pt-PT"/>
        </w:rPr>
        <w:br/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polishing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".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 w:rsidRPr="00C21488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- as tabelas e as figuras (bem como os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respectivos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títulos e legendas)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deverão ser todas agrupadas e apresentadas no final do manuscrito, após 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listagem de referências. No texto, os autores deverão referir 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colocação aproximada indicando (inserir a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Fig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/Tabela X aqui).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 w:rsidRPr="00C21488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- o resumo e 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abstract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deverão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reflectir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fielmente a estrutura do artigo,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pelo que é necessário que incluam um parágrafo independente relativo à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secção "Discussão".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color w:val="70AD47" w:themeColor="accent6"/>
          <w:shd w:val="clear" w:color="auto" w:fill="FFFFFF"/>
          <w:lang w:val="pt-PT"/>
        </w:rPr>
        <w:t>Coloquei Discussão e Conclusões que me parece fazer mais sentido.</w:t>
      </w:r>
      <w:r w:rsidRPr="00C21488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 a aprovação ética deve ser integrada na secção "Material e Métodos".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 os profissionais identificados na secção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“Agradecimentos/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Acknowledgements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”, contribuíram de alguma forma para 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estudo, mas não tiveram peso de autoria, deverão apresentar autorização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escrita para que se possam publicar os seus nomes. Estas autorizações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deverão ser carregadas na nossa plataforma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electrónica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pelo autor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correspondente, sob o formato de Documento Suplementar.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 as obras consultadas online deverão referir, na listagem final, o dia,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mês e ano do acesso.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------------------------------------------------------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Revisor B: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•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Abstract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em inglês com alguns erros de nomenclatura e linguísticos.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Deve ser revisto.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Não existe “formação graduada” – Será que o autor pretendeu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referir-se </w:t>
      </w:r>
      <w:proofErr w:type="gram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</w:t>
      </w:r>
      <w:proofErr w:type="gram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formação </w:t>
      </w:r>
      <w:r w:rsidRPr="00C21488">
        <w:rPr>
          <w:rFonts w:ascii="Arial" w:hAnsi="Arial" w:cs="Arial"/>
          <w:b/>
          <w:bCs/>
          <w:color w:val="70AD47" w:themeColor="accent6"/>
          <w:u w:val="single"/>
          <w:shd w:val="clear" w:color="auto" w:fill="FFFFFF"/>
          <w:lang w:val="pt-PT"/>
        </w:rPr>
        <w:t>pré-graduada?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Introdução• Já não existe o termo “Internato de Formação</w:t>
      </w:r>
      <w:r w:rsidRPr="00C21488">
        <w:rPr>
          <w:rFonts w:ascii="Arial" w:hAnsi="Arial" w:cs="Arial"/>
          <w:color w:val="222222"/>
          <w:lang w:val="pt-PT"/>
        </w:rPr>
        <w:br/>
      </w:r>
      <w:proofErr w:type="gram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Específica”</w:t>
      </w:r>
      <w:proofErr w:type="gram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mas sim “Formação Especializada”.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• Deve ser </w:t>
      </w:r>
      <w:proofErr w:type="gram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definidos</w:t>
      </w:r>
      <w:proofErr w:type="gram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quando centros possuem idoneidade total e parcial na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formação de neurocirurgia.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lastRenderedPageBreak/>
        <w:t>• Deve ser mais bem clarificado o processo de identificação de vagas e 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papel dos seus intervenientes (Direção de Serviço, OM e ACSS/MS). 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nomenclatura dos vários passos deste processo também deve ser revista.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Referir o decreto-lei que define o programa de neurocirurgia e 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documento que determina a idoneidade e capacidade formativa.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O enquadramento está demasiadamente descritivo aludindo aos pontos que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estão expostos no inquérito. Deve ser uma explicação mais sucinta.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------------------------------------------------------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------------------------------------------------------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Revisor C: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Comentários gerais: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Sugeria homogeneizar-se número de casas decimais nas várias secções,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nomeadamente quando se referem à mesma medida (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ex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: 5,95 ± 4,3; 19,36 ±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20).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Em geral na literatura científica a média e desvio padrão são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reportados como por exemplo 20 ± 5, enquanto que mediana e amplitude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interquartil habitualmente é reportada como 20 [15-25]. Assim, apesar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claramente definido nas várias tabelas, a nomenclatura utilizada poderá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levar a um esforço redobrado de atenção para com o leitor, especialmente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no texto dado que ao longo deste são parcas as referências ao uso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mediana ou média para o reporte. Sugeria que no texto usassem a convenção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habitual de média ± desvio-padrão ou mediana [amplitude interquartil] 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introduzir isto da seguinte forma: “20 ± 5 (média ± desvio-padrão)“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 “20 [15-25] (mediana[ amplitude interquartil])” e a partir daí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simplesmente reportarem os valores;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t xml:space="preserve"> </w:t>
      </w:r>
      <w:r w:rsidRPr="00C21488">
        <w:rPr>
          <w:rFonts w:ascii="Arial" w:hAnsi="Arial" w:cs="Arial"/>
          <w:color w:val="70AD47" w:themeColor="accent6"/>
          <w:sz w:val="24"/>
          <w:szCs w:val="24"/>
          <w:lang w:val="pt-PT"/>
        </w:rPr>
        <w:t>alterado texto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 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Comentários específicos: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• O texto da introdução do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abstract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parece indicar que há interesse em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estudar o impacto do aumento progressivo de número de médicos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Neurocirurgia na formação dos mesmos, contudo este é um estudo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transversal e não permite responder a esta pergunta. Sugeria-se reformular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ligeiramente esta parte.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Na introdução é mencionado numa ocasião “ministério” sem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referir especificamente qual. Noutra ocasião é referido “Ministérios 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Saúde” (plural). Sugeriam-se clarificação e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correcção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,</w:t>
      </w:r>
      <w:r w:rsidRPr="00C21488">
        <w:rPr>
          <w:rFonts w:ascii="Arial" w:hAnsi="Arial" w:cs="Arial"/>
          <w:color w:val="222222"/>
          <w:lang w:val="pt-PT"/>
        </w:rPr>
        <w:br/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respectivamente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lastRenderedPageBreak/>
        <w:t xml:space="preserve">• No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abstract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em PT fala-se de “médicos de Neurocirurgia” e em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inglês de “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neurosurgical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residents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”. Sugeria-se uma uniformização do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significado pretendido.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Sugeria uma subsecção de “Caracterização do serviço” para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agrupar nº de internos, especialistas e especialistas com doutoramentos na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Tabela 1. Sem qualquer indicação, nº de internos poderá parecer que são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o nº de internos que responderam, dado que alguns especialistas também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responderam.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color w:val="70AD47" w:themeColor="accent6"/>
          <w:sz w:val="24"/>
          <w:szCs w:val="24"/>
          <w:shd w:val="clear" w:color="auto" w:fill="FFFFFF"/>
          <w:lang w:val="pt-PT"/>
        </w:rPr>
        <w:t>acrescentado na tabela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Havendo internos de 1º ano no questionário, presume-se que alguns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timings, nomeadamente de Neurocirurgia Pediátrica, não foram ainda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atingidos por todos. Assim, seria benéfico dizer quantos responderam a cada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questão dos timings, dado que a pergunta foi dirigida ao interno e não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pretendeu saber a média de cada serviço.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 w:rsidRPr="00C21488">
        <w:rPr>
          <w:rFonts w:ascii="Tw Cen MT" w:hAnsi="Tw Cen MT" w:cs="Arial"/>
          <w:color w:val="70AD47" w:themeColor="accent6"/>
          <w:sz w:val="24"/>
          <w:szCs w:val="24"/>
          <w:shd w:val="clear" w:color="auto" w:fill="FFFFFF"/>
          <w:lang w:val="pt-PT"/>
        </w:rPr>
        <w:t>acrescentado na tabela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A Tabela 2 reporta a resposta à existência por número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participantes, e não por centro. O texto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respectivo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à mesma e a legenda 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figura deverão ser mais claras para não levar à interpretação</w:t>
      </w:r>
      <w:r w:rsidRPr="00C21488">
        <w:rPr>
          <w:rFonts w:ascii="Arial" w:hAnsi="Arial" w:cs="Arial"/>
          <w:color w:val="222222"/>
          <w:lang w:val="pt-PT"/>
        </w:rPr>
        <w:br/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incorrecta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Sugeria-se aos autores, principalmente tendo sido o questionário e 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artigo completo escrito em Português, que o conteúdo dos gráficos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apresentados fossem igualmente em Português. Sugeria ainda acrescentar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títulos a cada um deles na Figura 1 para facilitar a sua leitura e recorrer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menos vezes à legenda.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No 2º parágrafo da página refere-se que a satisfação com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possibilidade de fazer investigação parece estar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directamente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relacionada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com o número de horas dispensado por cada interno. De seguida é referido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“não explicado se por maior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disponilidade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se por escolha pessoal</w:t>
      </w:r>
      <w:proofErr w:type="gram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”.•</w:t>
      </w:r>
      <w:proofErr w:type="gramEnd"/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Em primeiro lugar, há pequeno erro ortográfico em “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disponilidade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”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Em segundo lugar, creio que o comentário final poderá ser algo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desnecessário e potencialmente confuso. Isto porque contratos de trabalho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habituais de internos em Portugal são de 40h e, conforme demonstrado no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manuscrito, o grupo dos inquiridos trabalha 70 [50; 90] horas por semana.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Assim, &gt; 75% desta amostra já trabalha em horas extra e, caso algum destes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faça investigação, será difícil argumentar que os outros não o fazem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“por escolha pessoal”. Eventualmente será por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factores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intrínsecos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(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ex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: motivação), mais do que extrínsecos nestes últimos casos.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• Por último,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directamente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relacionada é algo convencionalmente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utilizado para regressões ou correlações. Sugeria o termo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“associação” como substituto.</w:t>
      </w:r>
      <w:r w:rsidRPr="00C21488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lastRenderedPageBreak/>
        <w:t>• Na página 13 é referida uma comparação de timing de início da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cirurgia entre internos de 1º-3º ano e 4º ano ou mais velhos e que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haverá uma ligeira modificação recente, mas não é mencionado se este é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no sentido de melhoria ou de pioria. Adicionalmente, esta comparação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poderá ter uma limitação adicional relativa ao ‘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recall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bias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’; pessoas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que responderam o inquérito mais próximas do evento que lhe está a ser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perguntado, terão melhor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percepção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de quando este terá ocorrido e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outros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aspectos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envolventes. Isto permanece uma limitação no presente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estudo pois, mesmo que haja uma grande maioria de pessoas que entreguem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currículos anualmente, esta não é de 100%.</w:t>
      </w:r>
      <w:r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="00B965ED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 w:rsidR="00B965ED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 xml:space="preserve"> </w:t>
      </w:r>
      <w:r w:rsidR="00B965ED">
        <w:rPr>
          <w:rFonts w:ascii="Tw Cen MT" w:hAnsi="Tw Cen MT" w:cs="Arial"/>
          <w:color w:val="70AD47" w:themeColor="accent6"/>
          <w:sz w:val="24"/>
          <w:szCs w:val="24"/>
          <w:shd w:val="clear" w:color="auto" w:fill="FFFFFF"/>
          <w:lang w:val="pt-PT"/>
        </w:rPr>
        <w:t xml:space="preserve">acrescentado </w:t>
      </w:r>
      <w:r w:rsidR="00B965ED">
        <w:rPr>
          <w:rFonts w:ascii="Tw Cen MT" w:hAnsi="Tw Cen MT" w:cs="Arial"/>
          <w:color w:val="70AD47" w:themeColor="accent6"/>
          <w:sz w:val="24"/>
          <w:szCs w:val="24"/>
          <w:shd w:val="clear" w:color="auto" w:fill="FFFFFF"/>
          <w:lang w:val="pt-PT"/>
        </w:rPr>
        <w:t>assim como nas limitações</w:t>
      </w:r>
      <w:r w:rsidR="00B965ED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• Na página 13 falam de teste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Kruskall-Wallis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no parágrafo dos dados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cirúrgicos. Este teste presume comparações de variáveis numéricas entre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mais que 2 grupos, dado que a versão não-paramétrica para 2 grupos seria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o Mann-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Whitney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. Não é </w:t>
      </w:r>
      <w:r w:rsidR="00B965ED" w:rsidRPr="00C21488">
        <w:rPr>
          <w:rFonts w:ascii="Arial" w:hAnsi="Arial" w:cs="Arial"/>
          <w:color w:val="222222"/>
          <w:shd w:val="clear" w:color="auto" w:fill="FFFFFF"/>
          <w:lang w:val="pt-PT"/>
        </w:rPr>
        <w:t>claro,</w:t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contudo, que grupos estão a ser comparados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(satisfeitos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vs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não </w:t>
      </w:r>
      <w:r w:rsidR="00B965ED" w:rsidRPr="00C21488">
        <w:rPr>
          <w:rFonts w:ascii="Arial" w:hAnsi="Arial" w:cs="Arial"/>
          <w:color w:val="222222"/>
          <w:shd w:val="clear" w:color="auto" w:fill="FFFFFF"/>
          <w:lang w:val="pt-PT"/>
        </w:rPr>
        <w:t>satisfeitos?</w:t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região norte </w:t>
      </w:r>
      <w:proofErr w:type="spellStart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vs</w:t>
      </w:r>
      <w:proofErr w:type="spellEnd"/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 xml:space="preserve"> restantes? Outras?).</w:t>
      </w:r>
      <w:r w:rsidR="00B965ED"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="00703C84">
        <w:rPr>
          <w:rFonts w:ascii="Arial" w:hAnsi="Arial" w:cs="Arial"/>
          <w:color w:val="70AD47" w:themeColor="accent6"/>
          <w:shd w:val="clear" w:color="auto" w:fill="FFFFFF"/>
          <w:lang w:val="pt-PT"/>
        </w:rPr>
        <w:t xml:space="preserve">Aqui está-se a falar de todos os internos no geral e não foi feita dicotomia em satisfeitos </w:t>
      </w:r>
      <w:proofErr w:type="spellStart"/>
      <w:r w:rsidR="00703C84">
        <w:rPr>
          <w:rFonts w:ascii="Arial" w:hAnsi="Arial" w:cs="Arial"/>
          <w:color w:val="70AD47" w:themeColor="accent6"/>
          <w:shd w:val="clear" w:color="auto" w:fill="FFFFFF"/>
          <w:lang w:val="pt-PT"/>
        </w:rPr>
        <w:t>vs</w:t>
      </w:r>
      <w:proofErr w:type="spellEnd"/>
      <w:r w:rsidR="00703C84">
        <w:rPr>
          <w:rFonts w:ascii="Arial" w:hAnsi="Arial" w:cs="Arial"/>
          <w:color w:val="70AD47" w:themeColor="accent6"/>
          <w:shd w:val="clear" w:color="auto" w:fill="FFFFFF"/>
          <w:lang w:val="pt-PT"/>
        </w:rPr>
        <w:t xml:space="preserve"> não satisfeitos, de modo a se tentar ter resultado com significado estatístico tentou-se sempre que possível fazer dos dois modos (dicotomizando ou não) de modo a verificar onde conseguíamos resultados estatísticos relevantes.</w:t>
      </w:r>
    </w:p>
    <w:p w14:paraId="04EF4198" w14:textId="34836660" w:rsidR="00036816" w:rsidRPr="00C21488" w:rsidRDefault="00C21488">
      <w:pPr>
        <w:rPr>
          <w:lang w:val="pt-PT"/>
        </w:rPr>
      </w:pP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Na página 13 é reportado que “(...) o que significa que os menos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satisfeitos iniciam esse tipo de cirurgia mais tarde”. Dito desta forma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parece que o motivo do início tardio das cirurgias é a falta 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satisfação, quando a própria falta de satisfação pode ser o resultado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desse início tardio. Pode haver causalidade para os 2 lados, pelo que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sugeria falar-se em “associação”.</w:t>
      </w:r>
      <w:r w:rsidR="00B965ED"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="00B965ED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 w:rsidR="00B965ED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• Nas limitações sugeria mudar-se para “impossível de encontrar”,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em vez de “impossível de fazer”, uma vez que o termo “fazer” pode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ter uma conotação negativa sobre a gestão de dados ou busca de possíveis</w:t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shd w:val="clear" w:color="auto" w:fill="FFFFFF"/>
          <w:lang w:val="pt-PT"/>
        </w:rPr>
        <w:t>associações.</w:t>
      </w:r>
      <w:r w:rsidR="00B965ED">
        <w:rPr>
          <w:rFonts w:ascii="Arial" w:hAnsi="Arial" w:cs="Arial"/>
          <w:color w:val="222222"/>
          <w:shd w:val="clear" w:color="auto" w:fill="FFFFFF"/>
          <w:lang w:val="pt-PT"/>
        </w:rPr>
        <w:t xml:space="preserve"> </w:t>
      </w:r>
      <w:r w:rsidR="00B965ED">
        <w:rPr>
          <w:rFonts w:ascii="Tw Cen MT" w:hAnsi="Tw Cen MT" w:cs="Arial"/>
          <w:b/>
          <w:bCs/>
          <w:color w:val="70AD47" w:themeColor="accent6"/>
          <w:sz w:val="40"/>
          <w:szCs w:val="40"/>
          <w:shd w:val="clear" w:color="auto" w:fill="FFFFFF"/>
          <w:lang w:val="pt-PT"/>
        </w:rPr>
        <w:t>√</w:t>
      </w:r>
      <w:r w:rsidR="00B965ED">
        <w:rPr>
          <w:rFonts w:ascii="Arial" w:hAnsi="Arial" w:cs="Arial"/>
          <w:b/>
          <w:bCs/>
          <w:color w:val="70AD47" w:themeColor="accent6"/>
          <w:sz w:val="40"/>
          <w:szCs w:val="40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  <w:r w:rsidRPr="00C21488">
        <w:rPr>
          <w:rFonts w:ascii="Arial" w:hAnsi="Arial" w:cs="Arial"/>
          <w:color w:val="222222"/>
          <w:lang w:val="pt-PT"/>
        </w:rPr>
        <w:br/>
      </w:r>
    </w:p>
    <w:sectPr w:rsidR="00036816" w:rsidRPr="00C21488" w:rsidSect="00297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88"/>
    <w:rsid w:val="00036816"/>
    <w:rsid w:val="00297A39"/>
    <w:rsid w:val="00703C84"/>
    <w:rsid w:val="00B965ED"/>
    <w:rsid w:val="00C21488"/>
    <w:rsid w:val="00F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A475"/>
  <w15:chartTrackingRefBased/>
  <w15:docId w15:val="{D6774717-15C2-405E-85E9-FE6B7CB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2021-02-21T14:25:00Z</dcterms:created>
  <dcterms:modified xsi:type="dcterms:W3CDTF">2021-02-21T14:49:00Z</dcterms:modified>
</cp:coreProperties>
</file>