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BA61" w14:textId="77777777" w:rsidR="002B6DC9" w:rsidRPr="00155C37" w:rsidRDefault="002B6DC9" w:rsidP="002B6DC9">
      <w:pPr>
        <w:jc w:val="center"/>
        <w:rPr>
          <w:b/>
          <w:bCs/>
          <w:sz w:val="28"/>
          <w:szCs w:val="28"/>
        </w:rPr>
      </w:pPr>
      <w:r w:rsidRPr="00155C37">
        <w:rPr>
          <w:b/>
          <w:bCs/>
          <w:sz w:val="28"/>
          <w:szCs w:val="28"/>
        </w:rPr>
        <w:t>Resposta aos comentários dos revisores</w:t>
      </w:r>
    </w:p>
    <w:p w14:paraId="0CD50F28" w14:textId="77777777" w:rsidR="002B6DC9" w:rsidRDefault="002B6DC9" w:rsidP="002B6DC9">
      <w:pPr>
        <w:jc w:val="center"/>
        <w:rPr>
          <w:b/>
          <w:bCs/>
        </w:rPr>
      </w:pPr>
    </w:p>
    <w:p w14:paraId="64B324EE" w14:textId="77777777" w:rsidR="00155C37" w:rsidRDefault="00155C37" w:rsidP="00155C37">
      <w:pPr>
        <w:jc w:val="both"/>
      </w:pPr>
      <w:r>
        <w:tab/>
      </w:r>
      <w:r w:rsidR="0026593E">
        <w:t>Começamos por a</w:t>
      </w:r>
      <w:r>
        <w:t>gradece</w:t>
      </w:r>
      <w:r w:rsidR="0026593E">
        <w:t>r</w:t>
      </w:r>
      <w:r>
        <w:t xml:space="preserve"> </w:t>
      </w:r>
      <w:r w:rsidR="00681291">
        <w:t>a atenção disponibilizada na revisão</w:t>
      </w:r>
      <w:r w:rsidR="0026593E">
        <w:t>, o interesse pelo artigo</w:t>
      </w:r>
      <w:r w:rsidR="002A6D40">
        <w:t xml:space="preserve">, </w:t>
      </w:r>
      <w:r w:rsidR="00DB7F3E">
        <w:t xml:space="preserve">as </w:t>
      </w:r>
      <w:r w:rsidR="002A6D40">
        <w:t>notas do editor</w:t>
      </w:r>
      <w:r w:rsidR="00681291">
        <w:t xml:space="preserve"> e</w:t>
      </w:r>
      <w:r>
        <w:t xml:space="preserve"> </w:t>
      </w:r>
      <w:r w:rsidR="00DB7F3E">
        <w:t xml:space="preserve">os </w:t>
      </w:r>
      <w:r>
        <w:t>comentários de ambos os revisores</w:t>
      </w:r>
      <w:r w:rsidR="00681291">
        <w:t xml:space="preserve">. </w:t>
      </w:r>
    </w:p>
    <w:p w14:paraId="479CAF87" w14:textId="77777777" w:rsidR="00155C37" w:rsidRDefault="00155C37" w:rsidP="00155C37">
      <w:pPr>
        <w:jc w:val="both"/>
        <w:rPr>
          <w:sz w:val="32"/>
          <w:szCs w:val="32"/>
        </w:rPr>
      </w:pPr>
    </w:p>
    <w:p w14:paraId="6106AB8D" w14:textId="77777777" w:rsidR="002A6D40" w:rsidRPr="0026593E" w:rsidRDefault="002A6D40" w:rsidP="00155C37">
      <w:pPr>
        <w:jc w:val="both"/>
        <w:rPr>
          <w:sz w:val="32"/>
          <w:szCs w:val="32"/>
        </w:rPr>
      </w:pPr>
    </w:p>
    <w:p w14:paraId="57F0346F" w14:textId="77777777" w:rsidR="00647DDD" w:rsidRDefault="00647DDD" w:rsidP="00647DDD">
      <w:pPr>
        <w:ind w:firstLine="708"/>
        <w:jc w:val="both"/>
        <w:rPr>
          <w:b/>
          <w:bCs/>
        </w:rPr>
      </w:pPr>
      <w:r>
        <w:rPr>
          <w:b/>
          <w:bCs/>
        </w:rPr>
        <w:t>Notas do Editor</w:t>
      </w:r>
    </w:p>
    <w:p w14:paraId="35187BF6" w14:textId="77777777" w:rsidR="009376B2" w:rsidRPr="00681291" w:rsidRDefault="009376B2" w:rsidP="00647DDD">
      <w:pPr>
        <w:ind w:firstLine="708"/>
        <w:jc w:val="both"/>
        <w:rPr>
          <w:b/>
          <w:bCs/>
        </w:rPr>
      </w:pPr>
    </w:p>
    <w:p w14:paraId="07586CF4" w14:textId="77777777" w:rsidR="00647DDD" w:rsidRDefault="00647DDD" w:rsidP="00647DDD">
      <w:pPr>
        <w:jc w:val="both"/>
      </w:pPr>
      <w:r w:rsidRPr="00647DDD">
        <w:t xml:space="preserve">- </w:t>
      </w:r>
      <w:r>
        <w:t>“</w:t>
      </w:r>
      <w:r w:rsidRPr="00647DDD">
        <w:t>o resumo e o abstract não deverão incluir abreviaturas;</w:t>
      </w:r>
      <w:r>
        <w:t xml:space="preserve">” -&gt; foram retiradas as abreviaturas do </w:t>
      </w:r>
      <w:r w:rsidR="002A6D40">
        <w:t>a</w:t>
      </w:r>
      <w:r>
        <w:t>bstract (o resumo já não tinha abreviaturas)</w:t>
      </w:r>
      <w:r w:rsidR="0039510C">
        <w:t>.</w:t>
      </w:r>
    </w:p>
    <w:p w14:paraId="66588549" w14:textId="77777777" w:rsidR="009376B2" w:rsidRPr="00647DDD" w:rsidRDefault="009376B2" w:rsidP="00647DDD">
      <w:pPr>
        <w:jc w:val="both"/>
      </w:pPr>
    </w:p>
    <w:p w14:paraId="6CFE27A5" w14:textId="77777777" w:rsidR="00647DDD" w:rsidRPr="009376B2" w:rsidRDefault="00647DDD" w:rsidP="00647DDD">
      <w:pPr>
        <w:jc w:val="both"/>
      </w:pPr>
      <w:r w:rsidRPr="00647DDD">
        <w:t xml:space="preserve">- </w:t>
      </w:r>
      <w:r>
        <w:t>“</w:t>
      </w:r>
      <w:r w:rsidRPr="00647DDD">
        <w:t>a refª 14 não está completa. Foi consultada online?</w:t>
      </w:r>
      <w:r>
        <w:t>”</w:t>
      </w:r>
      <w:r w:rsidR="009376B2">
        <w:t xml:space="preserve"> -&gt; A referência 14 diz respeito à guideline do </w:t>
      </w:r>
      <w:r w:rsidR="009376B2" w:rsidRPr="009376B2">
        <w:t>Royal College of Obstetricians &amp; Gynaecologists</w:t>
      </w:r>
      <w:r w:rsidR="009376B2">
        <w:t>. A guideline em si não é publicada em revista e pode ser consultada completa online.</w:t>
      </w:r>
      <w:r w:rsidR="0039510C">
        <w:t xml:space="preserve"> Como existe</w:t>
      </w:r>
      <w:r w:rsidR="009376B2">
        <w:t xml:space="preserve"> uma referência a esta guideline na </w:t>
      </w:r>
      <w:r w:rsidR="009376B2" w:rsidRPr="009376B2">
        <w:t>Obstet Gynaecol</w:t>
      </w:r>
      <w:r w:rsidR="009376B2">
        <w:t>, fiz a respetiva correção.</w:t>
      </w:r>
    </w:p>
    <w:p w14:paraId="6D43D4E2" w14:textId="77777777" w:rsidR="009376B2" w:rsidRPr="00647DDD" w:rsidRDefault="009376B2" w:rsidP="00647DDD">
      <w:pPr>
        <w:jc w:val="both"/>
      </w:pPr>
    </w:p>
    <w:p w14:paraId="5E4ACA53" w14:textId="77777777" w:rsidR="00647DDD" w:rsidRPr="00647DDD" w:rsidRDefault="00647DDD" w:rsidP="00647DDD">
      <w:pPr>
        <w:jc w:val="both"/>
      </w:pPr>
      <w:r w:rsidRPr="00647DDD">
        <w:t>- a refª 22 precisa de mencionar o local e a identidade das entidades</w:t>
      </w:r>
      <w:r w:rsidR="002A6D40">
        <w:t xml:space="preserve"> </w:t>
      </w:r>
      <w:r w:rsidRPr="00647DDD">
        <w:t>responsáveis pela publicação por extenso</w:t>
      </w:r>
      <w:r w:rsidR="002A6D40">
        <w:t xml:space="preserve"> -&gt; alteração efetuada</w:t>
      </w:r>
      <w:r w:rsidR="0039510C">
        <w:t>.</w:t>
      </w:r>
    </w:p>
    <w:p w14:paraId="7640C577" w14:textId="77777777" w:rsidR="00647DDD" w:rsidRDefault="00647DDD" w:rsidP="0026593E">
      <w:pPr>
        <w:ind w:firstLine="708"/>
        <w:jc w:val="both"/>
        <w:rPr>
          <w:b/>
          <w:bCs/>
        </w:rPr>
      </w:pPr>
    </w:p>
    <w:p w14:paraId="2DE454FA" w14:textId="77777777" w:rsidR="00647DDD" w:rsidRDefault="00647DDD" w:rsidP="0026593E">
      <w:pPr>
        <w:ind w:firstLine="708"/>
        <w:jc w:val="both"/>
        <w:rPr>
          <w:b/>
          <w:bCs/>
        </w:rPr>
      </w:pPr>
    </w:p>
    <w:p w14:paraId="2B9CC048" w14:textId="77777777" w:rsidR="00155C37" w:rsidRPr="00681291" w:rsidRDefault="00155C37" w:rsidP="0026593E">
      <w:pPr>
        <w:ind w:firstLine="708"/>
        <w:jc w:val="both"/>
        <w:rPr>
          <w:b/>
          <w:bCs/>
        </w:rPr>
      </w:pPr>
      <w:r w:rsidRPr="00681291">
        <w:rPr>
          <w:b/>
          <w:bCs/>
        </w:rPr>
        <w:t xml:space="preserve">Revisor </w:t>
      </w:r>
      <w:r w:rsidR="003548EE">
        <w:rPr>
          <w:b/>
          <w:bCs/>
        </w:rPr>
        <w:t>B</w:t>
      </w:r>
    </w:p>
    <w:p w14:paraId="37894C3E" w14:textId="77777777" w:rsidR="00155C37" w:rsidRPr="00681291" w:rsidRDefault="00155C37" w:rsidP="00155C37">
      <w:pPr>
        <w:jc w:val="both"/>
      </w:pPr>
    </w:p>
    <w:p w14:paraId="293EC84E" w14:textId="77777777" w:rsidR="00681291" w:rsidRDefault="00155C37" w:rsidP="00155C37">
      <w:pPr>
        <w:jc w:val="both"/>
      </w:pPr>
      <w:r w:rsidRPr="00681291">
        <w:t>Comentário 1:</w:t>
      </w:r>
      <w:r w:rsidR="00681291" w:rsidRPr="00681291">
        <w:t xml:space="preserve"> </w:t>
      </w:r>
    </w:p>
    <w:p w14:paraId="689733BF" w14:textId="77777777" w:rsidR="00155C37" w:rsidRDefault="00681291" w:rsidP="006F1FB2">
      <w:pPr>
        <w:ind w:firstLine="708"/>
        <w:jc w:val="both"/>
      </w:pPr>
      <w:r w:rsidRPr="00681291">
        <w:t>“</w:t>
      </w:r>
      <w:r w:rsidRPr="00681291">
        <w:rPr>
          <w:i/>
          <w:iCs/>
        </w:rPr>
        <w:t>A apresentação dos testes utilizados é muito vaga. Ou se indica, de cada vez que se apresenta um resultado, qual o teste utilizado, ou se faz uma breve apresentação geral dos mesmos no início do tópico, por exemplo</w:t>
      </w:r>
      <w:r w:rsidRPr="00681291">
        <w:t>.</w:t>
      </w:r>
      <w:r>
        <w:t>”</w:t>
      </w:r>
    </w:p>
    <w:p w14:paraId="0BA9174F" w14:textId="77777777" w:rsidR="003548EE" w:rsidRDefault="003548EE" w:rsidP="003548EE">
      <w:pPr>
        <w:ind w:firstLine="708"/>
        <w:jc w:val="both"/>
      </w:pPr>
      <w:r>
        <w:t>-&gt; Incorporámos uma breve explicação relativamente ao contexto em que usámos cada teste: “...</w:t>
      </w:r>
      <w:r w:rsidRPr="003548EE">
        <w:t>Qui-quadrado, teste exato de Fisher (comparação de grupos relativamente a variáveis nominais), Mann-Whitney, Kruskal Wallis (comparação de dois ou mais grupos relativamente a variáveis contínuas com distribuição não gaussiana) e correlação de Spearman (análise da relação entre duas variáveis ordinais e/ou contínuas com distribuição não gaussiana).</w:t>
      </w:r>
      <w:r>
        <w:t>”</w:t>
      </w:r>
    </w:p>
    <w:p w14:paraId="70EFDAE8" w14:textId="77777777" w:rsidR="00681291" w:rsidRDefault="00681291" w:rsidP="00155C37">
      <w:pPr>
        <w:jc w:val="both"/>
      </w:pPr>
    </w:p>
    <w:p w14:paraId="3CADF2BD" w14:textId="77777777" w:rsidR="00681291" w:rsidRDefault="00681291" w:rsidP="00155C37">
      <w:pPr>
        <w:jc w:val="both"/>
      </w:pPr>
      <w:r>
        <w:t xml:space="preserve">Comentário 2: </w:t>
      </w:r>
    </w:p>
    <w:p w14:paraId="78460B42" w14:textId="77777777" w:rsidR="006F1FB2" w:rsidRDefault="00681291" w:rsidP="006F1FB2">
      <w:pPr>
        <w:ind w:firstLine="708"/>
        <w:jc w:val="both"/>
      </w:pPr>
      <w:r>
        <w:t>“</w:t>
      </w:r>
      <w:r w:rsidRPr="00681291">
        <w:rPr>
          <w:i/>
          <w:iCs/>
        </w:rPr>
        <w:t>Se percebi bem, tratando‐se de uma comparação entre o Norte e o Resto do País, o texto poderia ser reformulado...</w:t>
      </w:r>
      <w:r>
        <w:t xml:space="preserve">” </w:t>
      </w:r>
    </w:p>
    <w:p w14:paraId="322AD192" w14:textId="77777777" w:rsidR="00681291" w:rsidRDefault="007F02FF" w:rsidP="006F1FB2">
      <w:pPr>
        <w:ind w:firstLine="708"/>
        <w:jc w:val="both"/>
      </w:pPr>
      <w:r>
        <w:t xml:space="preserve">-&gt; </w:t>
      </w:r>
      <w:r w:rsidR="00681291">
        <w:t>A reformulação sugerida foi aceite tendo sido efetuada a respetiva alteração no texto do artigo.</w:t>
      </w:r>
    </w:p>
    <w:p w14:paraId="2FB6ABC7" w14:textId="77777777" w:rsidR="002C4329" w:rsidRDefault="002C4329" w:rsidP="006F1FB2">
      <w:pPr>
        <w:ind w:firstLine="708"/>
        <w:jc w:val="both"/>
      </w:pPr>
    </w:p>
    <w:p w14:paraId="0DE8ADB0" w14:textId="77777777" w:rsidR="006F1FB2" w:rsidRDefault="006F1FB2" w:rsidP="006F1FB2">
      <w:pPr>
        <w:ind w:firstLine="708"/>
        <w:jc w:val="both"/>
      </w:pPr>
      <w:r>
        <w:t>“</w:t>
      </w:r>
      <w:r w:rsidRPr="006F1FB2">
        <w:rPr>
          <w:i/>
          <w:iCs/>
        </w:rPr>
        <w:t>Em relação à informação dentro de parênteses, qual o teste utilizado? (83% versus 8%, valor p&lt;0,001)</w:t>
      </w:r>
      <w:r>
        <w:t>”</w:t>
      </w:r>
      <w:r w:rsidR="0026593E" w:rsidRPr="0026593E">
        <w:t xml:space="preserve"> </w:t>
      </w:r>
    </w:p>
    <w:p w14:paraId="325BFBDA" w14:textId="77777777" w:rsidR="00C854EF" w:rsidRDefault="007F02FF" w:rsidP="007F02FF">
      <w:pPr>
        <w:ind w:firstLine="708"/>
        <w:jc w:val="both"/>
      </w:pPr>
      <w:r>
        <w:t xml:space="preserve">-&gt; Trata-se da comparação entre 2 grupos (Norte </w:t>
      </w:r>
      <w:r w:rsidRPr="007F02FF">
        <w:rPr>
          <w:i/>
          <w:iCs/>
        </w:rPr>
        <w:t>versus</w:t>
      </w:r>
      <w:r>
        <w:t xml:space="preserve"> resto do país) relativamente a uma variável nominal (realização de salpingectomia </w:t>
      </w:r>
      <w:r w:rsidRPr="007F02FF">
        <w:rPr>
          <w:i/>
          <w:iCs/>
        </w:rPr>
        <w:t>versus</w:t>
      </w:r>
      <w:r>
        <w:t xml:space="preserve"> qualquer outro método de laqueação per-cesariana). Desta forma, o</w:t>
      </w:r>
      <w:r w:rsidR="00C854EF">
        <w:t xml:space="preserve"> teste utilizado foi o teste exato de Fisher</w:t>
      </w:r>
      <w:r w:rsidR="001B0524">
        <w:t xml:space="preserve"> por oposição ao Qui quadrado</w:t>
      </w:r>
      <w:r w:rsidR="00C854EF">
        <w:t>, dada a informação disponibilizada pelo SPSS na legenda da tabela de contingência relativamente à contagem mínima esperada</w:t>
      </w:r>
      <w:r w:rsidR="001B35F9">
        <w:t xml:space="preserve"> </w:t>
      </w:r>
      <w:r w:rsidR="001B35F9">
        <w:lastRenderedPageBreak/>
        <w:t>(como obtivemos mais do que um grupo com uma contagem inferior a 5 o teste exato de Fisher é o mais preciso</w:t>
      </w:r>
      <w:r w:rsidR="00E1672A">
        <w:t>, embora neste caso em particular o valor p fosse idêntico</w:t>
      </w:r>
      <w:r w:rsidR="001B35F9">
        <w:t>).</w:t>
      </w:r>
    </w:p>
    <w:p w14:paraId="0DD9958B" w14:textId="77777777" w:rsidR="007F02FF" w:rsidRDefault="007F02FF" w:rsidP="007F02FF">
      <w:pPr>
        <w:ind w:firstLine="708"/>
        <w:jc w:val="both"/>
      </w:pPr>
    </w:p>
    <w:p w14:paraId="6F4AA393" w14:textId="77777777" w:rsidR="0026593E" w:rsidRDefault="0026593E" w:rsidP="0026593E">
      <w:pPr>
        <w:jc w:val="both"/>
      </w:pPr>
      <w:r>
        <w:t>Comentário 3:</w:t>
      </w:r>
    </w:p>
    <w:p w14:paraId="1D723371" w14:textId="77777777" w:rsidR="0026593E" w:rsidRDefault="0026593E" w:rsidP="0026593E">
      <w:pPr>
        <w:ind w:firstLine="708"/>
        <w:jc w:val="both"/>
        <w:rPr>
          <w:i/>
          <w:iCs/>
        </w:rPr>
      </w:pPr>
      <w:r w:rsidRPr="0026593E">
        <w:rPr>
          <w:i/>
          <w:iCs/>
        </w:rPr>
        <w:t>“Anexo – não é claro o que se entende por “mediana de 100%”, no caso em concreto.”</w:t>
      </w:r>
    </w:p>
    <w:p w14:paraId="412C4566" w14:textId="77777777" w:rsidR="0026593E" w:rsidRPr="00681291" w:rsidRDefault="007F02FF" w:rsidP="002A6D40">
      <w:pPr>
        <w:ind w:firstLine="708"/>
        <w:jc w:val="both"/>
      </w:pPr>
      <w:r>
        <w:t xml:space="preserve">-&gt; </w:t>
      </w:r>
      <w:r w:rsidR="00F3336A">
        <w:t>Se efetuarmos um exercício de estatística descritiva no qual avaliamos a</w:t>
      </w:r>
      <w:r w:rsidR="001B0524">
        <w:t xml:space="preserve"> distribuição</w:t>
      </w:r>
      <w:r w:rsidR="00F3336A">
        <w:t xml:space="preserve"> dos valores da concordânci</w:t>
      </w:r>
      <w:r>
        <w:t>a (em %)</w:t>
      </w:r>
      <w:r w:rsidR="00F3336A">
        <w:t xml:space="preserve"> com cálculo de quartis</w:t>
      </w:r>
      <w:r w:rsidR="003548EE">
        <w:t>,</w:t>
      </w:r>
      <w:r w:rsidR="00F3336A">
        <w:t xml:space="preserve"> o quartil 2 corresponderia ao valor 100% -&gt; quer</w:t>
      </w:r>
      <w:r w:rsidR="00644DE5">
        <w:t>í</w:t>
      </w:r>
      <w:r w:rsidR="00F3336A">
        <w:t>a</w:t>
      </w:r>
      <w:r w:rsidR="00644DE5">
        <w:t>mos</w:t>
      </w:r>
      <w:r w:rsidR="00F3336A">
        <w:t xml:space="preserve"> mostrar que a concordância era de 100% em mais de metade dos hospitais</w:t>
      </w:r>
      <w:r w:rsidR="00644DE5">
        <w:t xml:space="preserve"> </w:t>
      </w:r>
      <w:r w:rsidR="001B0524">
        <w:t>(</w:t>
      </w:r>
      <w:r w:rsidR="00644DE5">
        <w:t>excluindo as respostas únicas porque aí não podemos avaliar concordância)</w:t>
      </w:r>
      <w:r w:rsidR="00F3336A">
        <w:t xml:space="preserve">. Efetivamente é uma informação que não tem grande interesse prático </w:t>
      </w:r>
      <w:r>
        <w:t xml:space="preserve">(não acrescenta muita informação relativamente à frase imediatamente anterior) </w:t>
      </w:r>
      <w:r w:rsidR="00F3336A">
        <w:t>e uma vez que surtiu dúvidas, opt</w:t>
      </w:r>
      <w:r w:rsidR="003548EE">
        <w:t>á</w:t>
      </w:r>
      <w:r w:rsidR="00F3336A">
        <w:t>mos por retirar do documento final.</w:t>
      </w:r>
    </w:p>
    <w:p w14:paraId="5A6F419B" w14:textId="77777777" w:rsidR="00155C37" w:rsidRDefault="00155C37" w:rsidP="00155C37">
      <w:pPr>
        <w:jc w:val="both"/>
      </w:pPr>
    </w:p>
    <w:p w14:paraId="7934B232" w14:textId="77777777" w:rsidR="002C4329" w:rsidRDefault="002C4329" w:rsidP="00155C37">
      <w:pPr>
        <w:jc w:val="both"/>
      </w:pPr>
    </w:p>
    <w:p w14:paraId="75A50EAA" w14:textId="77777777" w:rsidR="0026593E" w:rsidRPr="00681291" w:rsidRDefault="0026593E" w:rsidP="0026593E">
      <w:pPr>
        <w:ind w:firstLine="708"/>
        <w:jc w:val="both"/>
        <w:rPr>
          <w:b/>
          <w:bCs/>
        </w:rPr>
      </w:pPr>
      <w:r w:rsidRPr="00681291">
        <w:rPr>
          <w:b/>
          <w:bCs/>
        </w:rPr>
        <w:t xml:space="preserve">Revisor </w:t>
      </w:r>
      <w:r w:rsidR="003548EE">
        <w:rPr>
          <w:b/>
          <w:bCs/>
        </w:rPr>
        <w:t>C</w:t>
      </w:r>
    </w:p>
    <w:p w14:paraId="58307C2E" w14:textId="77777777" w:rsidR="0026593E" w:rsidRDefault="0026593E" w:rsidP="00155C37">
      <w:pPr>
        <w:jc w:val="both"/>
      </w:pPr>
    </w:p>
    <w:p w14:paraId="5718C441" w14:textId="77777777" w:rsidR="002A6D40" w:rsidRPr="00DB7F3E" w:rsidRDefault="002A6D40" w:rsidP="00155C37">
      <w:pPr>
        <w:jc w:val="both"/>
      </w:pPr>
      <w:r w:rsidRPr="00DB7F3E">
        <w:t>Comentário 1:</w:t>
      </w:r>
    </w:p>
    <w:p w14:paraId="6C2DDFC1" w14:textId="77777777" w:rsidR="005227A3" w:rsidRDefault="005227A3" w:rsidP="005227A3">
      <w:pPr>
        <w:ind w:firstLine="708"/>
        <w:jc w:val="both"/>
        <w:rPr>
          <w:i/>
          <w:iCs/>
        </w:rPr>
      </w:pPr>
      <w:r w:rsidRPr="005227A3">
        <w:rPr>
          <w:i/>
          <w:iCs/>
        </w:rPr>
        <w:t xml:space="preserve">“Como se justifica a realização de salpingectomia </w:t>
      </w:r>
      <w:r w:rsidRPr="00D23374">
        <w:rPr>
          <w:i/>
          <w:iCs/>
        </w:rPr>
        <w:t>profilática em larga escala</w:t>
      </w:r>
      <w:r w:rsidRPr="005227A3">
        <w:rPr>
          <w:i/>
          <w:iCs/>
        </w:rPr>
        <w:t xml:space="preserve"> em relação a </w:t>
      </w:r>
      <w:r w:rsidRPr="00D23374">
        <w:rPr>
          <w:i/>
          <w:iCs/>
        </w:rPr>
        <w:t>uma doença muito rara</w:t>
      </w:r>
      <w:r w:rsidRPr="005227A3">
        <w:rPr>
          <w:i/>
          <w:iCs/>
        </w:rPr>
        <w:t xml:space="preserve"> como o câncer de ovário?</w:t>
      </w:r>
      <w:r w:rsidR="006872BD">
        <w:rPr>
          <w:i/>
          <w:iCs/>
        </w:rPr>
        <w:t>”</w:t>
      </w:r>
      <w:r>
        <w:rPr>
          <w:i/>
          <w:iCs/>
        </w:rPr>
        <w:t xml:space="preserve"> </w:t>
      </w:r>
    </w:p>
    <w:p w14:paraId="36EDEFC4" w14:textId="77777777" w:rsidR="005227A3" w:rsidRDefault="005227A3" w:rsidP="005227A3">
      <w:pPr>
        <w:ind w:firstLine="708"/>
        <w:jc w:val="both"/>
      </w:pPr>
      <w:r>
        <w:t>-&gt; No primeiro parágrafo é referido que o cancro</w:t>
      </w:r>
      <w:r w:rsidRPr="005227A3">
        <w:t xml:space="preserve"> do ovário é o cancro ginecológico mais letal nos países desenvolvidos</w:t>
      </w:r>
      <w:r w:rsidR="006872BD">
        <w:t xml:space="preserve"> ... sendo responsável por</w:t>
      </w:r>
      <w:r>
        <w:t xml:space="preserve"> </w:t>
      </w:r>
      <w:r w:rsidR="006872BD" w:rsidRPr="006872BD">
        <w:t>184 799 mortes a nível mund</w:t>
      </w:r>
      <w:r w:rsidR="006872BD">
        <w:t xml:space="preserve">ial em 2018. Explorando um pouco mais este tema podemos observar no gráfico abaixo proveniente da GLOBOCAN que o cancro do ovário, na Europa, é o 5º cancro que mais mata </w:t>
      </w:r>
      <w:r w:rsidR="00AB0AD2">
        <w:t xml:space="preserve">as </w:t>
      </w:r>
      <w:r w:rsidR="006872BD">
        <w:t xml:space="preserve">mulheres </w:t>
      </w:r>
      <w:r w:rsidR="00AB0AD2">
        <w:t>(</w:t>
      </w:r>
      <w:r w:rsidR="006872BD">
        <w:t xml:space="preserve">o 2º cancro ginecológico </w:t>
      </w:r>
      <w:r w:rsidR="00AB0AD2">
        <w:t>que mais mata</w:t>
      </w:r>
      <w:r w:rsidR="008121EC">
        <w:t xml:space="preserve"> e </w:t>
      </w:r>
      <w:r w:rsidR="00AB0AD2">
        <w:t>o mais</w:t>
      </w:r>
      <w:r w:rsidR="006872BD">
        <w:t xml:space="preserve"> leta</w:t>
      </w:r>
      <w:r w:rsidR="008121EC">
        <w:t>l,</w:t>
      </w:r>
      <w:r w:rsidR="006872BD">
        <w:t xml:space="preserve"> po</w:t>
      </w:r>
      <w:r w:rsidR="00AB0AD2">
        <w:t xml:space="preserve">is em número de mortes </w:t>
      </w:r>
      <w:r w:rsidR="008121EC">
        <w:t xml:space="preserve">por cancro ginecológico </w:t>
      </w:r>
      <w:r w:rsidR="00AB0AD2">
        <w:t>só é suplantado pelo</w:t>
      </w:r>
      <w:r w:rsidR="006872BD">
        <w:t xml:space="preserve"> cancro da mama</w:t>
      </w:r>
      <w:r w:rsidR="00AB0AD2">
        <w:t xml:space="preserve"> cuja incidência é elevadíssima</w:t>
      </w:r>
      <w:r w:rsidR="006872BD">
        <w:t>). Desta forma</w:t>
      </w:r>
      <w:r w:rsidR="00AB0AD2">
        <w:t>,</w:t>
      </w:r>
      <w:r w:rsidR="006872BD">
        <w:t xml:space="preserve"> </w:t>
      </w:r>
      <w:r w:rsidR="006872BD" w:rsidRPr="00AB0AD2">
        <w:rPr>
          <w:b/>
          <w:bCs/>
        </w:rPr>
        <w:t>na Europa</w:t>
      </w:r>
      <w:r w:rsidR="006872BD">
        <w:t xml:space="preserve"> (ao contrário de outras áreas do globo) </w:t>
      </w:r>
      <w:r w:rsidR="006872BD" w:rsidRPr="006872BD">
        <w:rPr>
          <w:b/>
          <w:bCs/>
        </w:rPr>
        <w:t>o cancro do ovário não é uma doença rara</w:t>
      </w:r>
      <w:r w:rsidR="00AB0AD2">
        <w:t xml:space="preserve"> e é uma doença com consequências importantes.</w:t>
      </w:r>
    </w:p>
    <w:p w14:paraId="61140765" w14:textId="77777777" w:rsidR="005227A3" w:rsidRDefault="005227A3" w:rsidP="005227A3">
      <w:pPr>
        <w:ind w:firstLine="708"/>
        <w:jc w:val="both"/>
      </w:pPr>
    </w:p>
    <w:p w14:paraId="586C9BAF" w14:textId="77777777" w:rsidR="005227A3" w:rsidRDefault="006872BD" w:rsidP="005227A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6C98" wp14:editId="6329CA19">
                <wp:simplePos x="0" y="0"/>
                <wp:positionH relativeFrom="column">
                  <wp:posOffset>964856</wp:posOffset>
                </wp:positionH>
                <wp:positionV relativeFrom="paragraph">
                  <wp:posOffset>2732405</wp:posOffset>
                </wp:positionV>
                <wp:extent cx="670964" cy="320586"/>
                <wp:effectExtent l="12700" t="12700" r="27940" b="22860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64" cy="32058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A20A7" id="Retângulo Arredondado 2" o:spid="_x0000_s1026" style="position:absolute;margin-left:75.95pt;margin-top:215.15pt;width:52.8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" filled="f" strokecolor="#c00000" strokeweight="3pt">
                <v:stroke joinstyle="miter"/>
              </v:roundrect>
            </w:pict>
          </mc:Fallback>
        </mc:AlternateContent>
      </w:r>
      <w:r w:rsidR="005227A3" w:rsidRPr="005227A3">
        <w:rPr>
          <w:noProof/>
        </w:rPr>
        <w:drawing>
          <wp:inline distT="0" distB="0" distL="0" distR="0" wp14:anchorId="553B1AD7" wp14:editId="57818A50">
            <wp:extent cx="4298535" cy="3215555"/>
            <wp:effectExtent l="0" t="0" r="0" b="0"/>
            <wp:docPr id="1" name="Imagem 1" descr="Uma imagem com guarda-chuv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2114" cy="322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7B4A" w14:textId="77777777" w:rsidR="005227A3" w:rsidRDefault="008121EC" w:rsidP="008121EC">
      <w:pPr>
        <w:jc w:val="both"/>
      </w:pPr>
      <w:r>
        <w:lastRenderedPageBreak/>
        <w:tab/>
        <w:t>-&gt; Continuando na mesma frase gostaria de esclarecer que</w:t>
      </w:r>
      <w:r w:rsidR="00E059E6">
        <w:t xml:space="preserve">, de acordo com a definição de salpingectomia profilática -&gt; </w:t>
      </w:r>
      <w:r w:rsidR="00E059E6" w:rsidRPr="00E059E6">
        <w:t xml:space="preserve">exérese tubar em mulheres saudáveis </w:t>
      </w:r>
      <w:r w:rsidR="00E059E6" w:rsidRPr="00E059E6">
        <w:rPr>
          <w:b/>
          <w:bCs/>
        </w:rPr>
        <w:t>no contexto de uma cirurgia pélvica por outra indicação</w:t>
      </w:r>
      <w:r w:rsidR="00E059E6">
        <w:t xml:space="preserve">; não está a ser proposta a realização de salpingectomia em larga escala, mas apenas nas situações em que a mulher já iria ser operada, nomeadamente para a realização de laqueação. </w:t>
      </w:r>
    </w:p>
    <w:p w14:paraId="098FA33F" w14:textId="77777777" w:rsidR="00E059E6" w:rsidRDefault="00E059E6" w:rsidP="008121EC">
      <w:pPr>
        <w:jc w:val="both"/>
      </w:pPr>
    </w:p>
    <w:p w14:paraId="667667CC" w14:textId="77777777" w:rsidR="00E059E6" w:rsidRDefault="00E059E6" w:rsidP="00E059E6">
      <w:pPr>
        <w:ind w:firstLine="708"/>
        <w:jc w:val="both"/>
      </w:pPr>
      <w:r>
        <w:t>“</w:t>
      </w:r>
      <w:r w:rsidRPr="00452F04">
        <w:rPr>
          <w:i/>
          <w:iCs/>
        </w:rPr>
        <w:t>Da mesma forma, a salpingectomia não oferece proteção ao cancêr de ovário, visto ser o câncer de trompas muito mais raro que o de ovário</w:t>
      </w:r>
      <w:r w:rsidRPr="00E059E6">
        <w:t>.</w:t>
      </w:r>
      <w:r>
        <w:t>”</w:t>
      </w:r>
    </w:p>
    <w:p w14:paraId="6778FAFD" w14:textId="77777777" w:rsidR="00E059E6" w:rsidRDefault="00E059E6" w:rsidP="00E059E6">
      <w:pPr>
        <w:ind w:firstLine="708"/>
        <w:jc w:val="both"/>
      </w:pPr>
      <w:r>
        <w:t xml:space="preserve">-&gt; </w:t>
      </w:r>
      <w:r w:rsidR="00452F04">
        <w:t>A salpingectomia oferece proteção relativamente ao c</w:t>
      </w:r>
      <w:r w:rsidR="00926595">
        <w:t>arcinoma seroso de alto grau do ovário, trompa e peritoneu</w:t>
      </w:r>
      <w:r w:rsidR="00FC41DF">
        <w:t xml:space="preserve"> -&gt; atualmente </w:t>
      </w:r>
      <w:r w:rsidR="00DF1FCC">
        <w:t>descritos</w:t>
      </w:r>
      <w:r w:rsidR="00FC41DF">
        <w:t xml:space="preserve"> como uma entidade única – o carcinoma seroso pélvico</w:t>
      </w:r>
      <w:r w:rsidR="00DF1FCC">
        <w:t xml:space="preserve"> (FIGO cancer report 2018)</w:t>
      </w:r>
      <w:r w:rsidR="00FC41DF">
        <w:t>. O</w:t>
      </w:r>
      <w:r w:rsidR="00452F04">
        <w:t xml:space="preserve"> modelo de carcinogénese atualmente aceite implica uma </w:t>
      </w:r>
      <w:r w:rsidR="00452F04" w:rsidRPr="00D23374">
        <w:rPr>
          <w:b/>
          <w:bCs/>
        </w:rPr>
        <w:t>origem tubar</w:t>
      </w:r>
      <w:r w:rsidR="00FC41DF" w:rsidRPr="00D23374">
        <w:rPr>
          <w:b/>
          <w:bCs/>
        </w:rPr>
        <w:t xml:space="preserve"> para o carcinoma seroso pélvico</w:t>
      </w:r>
      <w:r w:rsidR="00452F04">
        <w:t>, modelo esse que é detalhadamente explanado no 2º parágrafo da introdução.</w:t>
      </w:r>
      <w:r w:rsidR="00926595">
        <w:t xml:space="preserve"> </w:t>
      </w:r>
      <w:r w:rsidR="00926595" w:rsidRPr="00926595">
        <w:t xml:space="preserve">Serão necessários alguns anos para avaliar </w:t>
      </w:r>
      <w:r w:rsidR="00DF1FCC">
        <w:t>o</w:t>
      </w:r>
      <w:r w:rsidR="00926595" w:rsidRPr="00926595">
        <w:t xml:space="preserve"> impacto da remoção das trompas na incidência e mortalidade do cancro do ovário, mas a evidência atual demonstra uma ausência de riscos e uma análise de custo-eficácia favorável</w:t>
      </w:r>
      <w:r w:rsidR="00926595">
        <w:t xml:space="preserve">, motivo pelo qual </w:t>
      </w:r>
      <w:r w:rsidR="00DF1FCC">
        <w:t xml:space="preserve">já </w:t>
      </w:r>
      <w:r w:rsidR="00926595">
        <w:t>é recomendada pela ACOG e RCOG como estratégia de prevenção primária</w:t>
      </w:r>
      <w:r w:rsidR="00DF1FCC">
        <w:t xml:space="preserve"> (estudos aleatorizados já não são recomendados no contexto da salpingectomia profilática de forma a não prejudicar as mulheres que ficariam no grupo controlo).</w:t>
      </w:r>
    </w:p>
    <w:p w14:paraId="27419BBF" w14:textId="77777777" w:rsidR="00DF1FCC" w:rsidRDefault="00DF1FCC" w:rsidP="00E059E6">
      <w:pPr>
        <w:ind w:firstLine="708"/>
        <w:jc w:val="both"/>
      </w:pPr>
    </w:p>
    <w:p w14:paraId="1B00AE14" w14:textId="77777777" w:rsidR="00DF1FCC" w:rsidRDefault="00DF1FCC" w:rsidP="00E059E6">
      <w:pPr>
        <w:ind w:firstLine="708"/>
        <w:jc w:val="both"/>
      </w:pPr>
      <w:r>
        <w:t>Comentário 2</w:t>
      </w:r>
    </w:p>
    <w:p w14:paraId="0422F7E1" w14:textId="77777777" w:rsidR="00DF1FCC" w:rsidRDefault="001B7195" w:rsidP="00E059E6">
      <w:pPr>
        <w:ind w:firstLine="708"/>
        <w:jc w:val="both"/>
      </w:pPr>
      <w:r>
        <w:t>“</w:t>
      </w:r>
      <w:r w:rsidRPr="001B7195">
        <w:rPr>
          <w:i/>
          <w:iCs/>
        </w:rPr>
        <w:t>Os autores devem explicar a realização de salpingectomia profilática no contexto da cesárea, em termos de aumento de tempo cirúrgico e complicações como sangramentos e infecções.”</w:t>
      </w:r>
    </w:p>
    <w:p w14:paraId="4C8C3892" w14:textId="77777777" w:rsidR="001B7195" w:rsidRDefault="00D16B74" w:rsidP="00D16B74">
      <w:pPr>
        <w:ind w:firstLine="708"/>
        <w:jc w:val="both"/>
      </w:pPr>
      <w:r>
        <w:t xml:space="preserve">-&gt; </w:t>
      </w:r>
      <w:r w:rsidR="00782FAC">
        <w:t>Está explicado</w:t>
      </w:r>
      <w:r w:rsidR="001B7195">
        <w:t xml:space="preserve"> na discussão: “</w:t>
      </w:r>
      <w:r w:rsidR="001B7195" w:rsidRPr="001B7195">
        <w:t xml:space="preserve">Num estudo de coorte retrospetivo envolvendo 10741 mulheres foi descrito um </w:t>
      </w:r>
      <w:r w:rsidR="001B7195" w:rsidRPr="00C47BDF">
        <w:rPr>
          <w:b/>
          <w:bCs/>
        </w:rPr>
        <w:t>aumento de 10 minutos</w:t>
      </w:r>
      <w:r w:rsidR="001B7195" w:rsidRPr="001B7195">
        <w:t xml:space="preserve"> no tempo de realização da cesariana e uma </w:t>
      </w:r>
      <w:r w:rsidR="001B7195" w:rsidRPr="00C47BDF">
        <w:rPr>
          <w:b/>
          <w:bCs/>
        </w:rPr>
        <w:t>perda hemática contabilizada semelhante</w:t>
      </w:r>
      <w:r w:rsidR="001B7195" w:rsidRPr="001B7195">
        <w:t xml:space="preserve"> aquando da realização de salpingectomia em lugar de laqueação. Resultados idênticos foram obtidos em estudos prospetivos controlados e aleatorizados.</w:t>
      </w:r>
      <w:r w:rsidR="001B7195">
        <w:t>” A</w:t>
      </w:r>
      <w:r>
        <w:t>crescento</w:t>
      </w:r>
      <w:r w:rsidR="001B7195">
        <w:t xml:space="preserve"> que </w:t>
      </w:r>
      <w:r>
        <w:t>se se recorrer ao LigaSure para realização d</w:t>
      </w:r>
      <w:r w:rsidR="001B7195">
        <w:t>a salpingectomia</w:t>
      </w:r>
      <w:r>
        <w:t xml:space="preserve"> per-cesariana, a salpingectomia é realizada mais rapidamente que a laqueação, embora neste caso com um acréscimo dos custos.</w:t>
      </w:r>
    </w:p>
    <w:p w14:paraId="3A631DF8" w14:textId="77777777" w:rsidR="001B7195" w:rsidRDefault="001B7195" w:rsidP="001B7195">
      <w:pPr>
        <w:ind w:firstLine="708"/>
        <w:jc w:val="both"/>
      </w:pPr>
    </w:p>
    <w:p w14:paraId="07818046" w14:textId="77777777" w:rsidR="001B7195" w:rsidRDefault="001B7195" w:rsidP="001B7195">
      <w:pPr>
        <w:ind w:firstLine="708"/>
        <w:jc w:val="both"/>
      </w:pPr>
      <w:r>
        <w:t>Comentário 3</w:t>
      </w:r>
    </w:p>
    <w:p w14:paraId="0E22B45B" w14:textId="77777777" w:rsidR="001B7195" w:rsidRDefault="00D16B74" w:rsidP="001B7195">
      <w:pPr>
        <w:ind w:firstLine="708"/>
        <w:jc w:val="both"/>
      </w:pPr>
      <w:r>
        <w:t>“</w:t>
      </w:r>
      <w:r w:rsidRPr="00D16B74">
        <w:rPr>
          <w:i/>
          <w:iCs/>
        </w:rPr>
        <w:t>Deve ser descrito se este estudo foi aprovado pelo Comitê de Ética Local</w:t>
      </w:r>
      <w:r>
        <w:t>”</w:t>
      </w:r>
    </w:p>
    <w:p w14:paraId="646DC001" w14:textId="77777777" w:rsidR="00AD43B9" w:rsidRDefault="00D16B74" w:rsidP="001B7195">
      <w:pPr>
        <w:ind w:firstLine="708"/>
        <w:jc w:val="both"/>
      </w:pPr>
      <w:r>
        <w:t xml:space="preserve">-&gt; </w:t>
      </w:r>
      <w:r w:rsidR="001B313F">
        <w:t xml:space="preserve">Alteração realizada. Foi acrescentado nos métodos: </w:t>
      </w:r>
      <w:r>
        <w:t>Este estudo</w:t>
      </w:r>
      <w:r w:rsidR="001B313F">
        <w:rPr>
          <w:rFonts w:cs="Times New Roman"/>
        </w:rPr>
        <w:t xml:space="preserve"> </w:t>
      </w:r>
      <w:r w:rsidR="001B313F" w:rsidRPr="001B313F">
        <w:rPr>
          <w:rFonts w:cs="Times New Roman"/>
        </w:rPr>
        <w:t>não careceu de aprovação pel</w:t>
      </w:r>
      <w:r w:rsidR="00AA1C8B">
        <w:rPr>
          <w:rFonts w:cs="Times New Roman"/>
        </w:rPr>
        <w:t>a comissão</w:t>
      </w:r>
      <w:r w:rsidR="001B313F" w:rsidRPr="001B313F">
        <w:rPr>
          <w:rFonts w:cs="Times New Roman"/>
        </w:rPr>
        <w:t xml:space="preserve"> de ética local dada a ausência de intervenções e de utilização de dados de doentes.</w:t>
      </w:r>
    </w:p>
    <w:p w14:paraId="616BC200" w14:textId="77777777" w:rsidR="001B313F" w:rsidRDefault="001B313F" w:rsidP="001B7195">
      <w:pPr>
        <w:ind w:firstLine="708"/>
        <w:jc w:val="both"/>
      </w:pPr>
    </w:p>
    <w:p w14:paraId="7DFE5975" w14:textId="77777777" w:rsidR="00AD43B9" w:rsidRDefault="00AD43B9" w:rsidP="001B7195">
      <w:pPr>
        <w:ind w:firstLine="708"/>
        <w:jc w:val="both"/>
      </w:pPr>
      <w:r>
        <w:t>Comentário 4</w:t>
      </w:r>
    </w:p>
    <w:p w14:paraId="21BAC714" w14:textId="77777777" w:rsidR="00342A8A" w:rsidRDefault="00342A8A" w:rsidP="001B7195">
      <w:pPr>
        <w:ind w:firstLine="708"/>
        <w:jc w:val="both"/>
      </w:pPr>
      <w:r w:rsidRPr="00342A8A">
        <w:t>“Citar cidade e país</w:t>
      </w:r>
      <w:r>
        <w:t>”</w:t>
      </w:r>
      <w:r w:rsidRPr="00342A8A">
        <w:t xml:space="preserve"> </w:t>
      </w:r>
    </w:p>
    <w:p w14:paraId="1574218F" w14:textId="77777777" w:rsidR="00342A8A" w:rsidRDefault="00342A8A" w:rsidP="001B7195">
      <w:pPr>
        <w:ind w:firstLine="708"/>
        <w:jc w:val="both"/>
      </w:pPr>
      <w:r w:rsidRPr="00342A8A">
        <w:t>-&gt; Alteração realizada</w:t>
      </w:r>
      <w:r>
        <w:t xml:space="preserve">: </w:t>
      </w:r>
      <w:r w:rsidRPr="00342A8A">
        <w:t>SPSS Inc., Chicago, Illinois, USA</w:t>
      </w:r>
    </w:p>
    <w:p w14:paraId="233835E1" w14:textId="77777777" w:rsidR="00342A8A" w:rsidRDefault="00342A8A" w:rsidP="001B7195">
      <w:pPr>
        <w:ind w:firstLine="708"/>
        <w:jc w:val="both"/>
      </w:pPr>
    </w:p>
    <w:p w14:paraId="3E77C4CA" w14:textId="77777777" w:rsidR="00342A8A" w:rsidRDefault="00342A8A" w:rsidP="001B7195">
      <w:pPr>
        <w:ind w:firstLine="708"/>
        <w:jc w:val="both"/>
      </w:pPr>
      <w:r>
        <w:t>Comentário 5</w:t>
      </w:r>
    </w:p>
    <w:p w14:paraId="13C5613D" w14:textId="77777777" w:rsidR="00342A8A" w:rsidRDefault="001074BE" w:rsidP="001B7195">
      <w:pPr>
        <w:ind w:firstLine="708"/>
        <w:jc w:val="both"/>
      </w:pPr>
      <w:r>
        <w:t>“</w:t>
      </w:r>
      <w:r w:rsidRPr="00460FB0">
        <w:rPr>
          <w:i/>
          <w:iCs/>
        </w:rPr>
        <w:t>Os autores devem descrever quanto questionários foram enviados e quantos respondidos (taxa de sucesso), além do tempo médio de resposta</w:t>
      </w:r>
      <w:r>
        <w:t>”</w:t>
      </w:r>
    </w:p>
    <w:p w14:paraId="16300B33" w14:textId="77777777" w:rsidR="00460FB0" w:rsidRDefault="001074BE" w:rsidP="00460FB0">
      <w:pPr>
        <w:ind w:firstLine="708"/>
        <w:jc w:val="both"/>
      </w:pPr>
      <w:r>
        <w:t xml:space="preserve">-&gt; </w:t>
      </w:r>
      <w:r w:rsidR="00460FB0">
        <w:t xml:space="preserve">A </w:t>
      </w:r>
      <w:r w:rsidR="00460FB0" w:rsidRPr="002A6CFB">
        <w:t xml:space="preserve">metodologia de divulgação do questionário tornou impossível calcular com exatidão quantos médicos tiveram acesso ao mesmo. No entanto essa metodologia </w:t>
      </w:r>
      <w:r w:rsidR="00460FB0" w:rsidRPr="002A6CFB">
        <w:lastRenderedPageBreak/>
        <w:t xml:space="preserve">permitiu obter simultaneamente uma disseminação pela maioria dos serviços públicos do país mantendo o anonimato dos participantes (por não ser dirigida aos diretores de serviço), uma distribuição demográfica aparentemente representativa da realidade nacional </w:t>
      </w:r>
      <w:r w:rsidR="00460FB0">
        <w:t xml:space="preserve">(todas as faixas etárias presentes dos 25 aos 70 anos, predominância do género feminino) </w:t>
      </w:r>
      <w:r w:rsidR="00460FB0" w:rsidRPr="002A6CFB">
        <w:t xml:space="preserve">e um direcionamento para os profissionais que realizam consulta de planeamento familiar </w:t>
      </w:r>
      <w:r w:rsidR="00460FB0">
        <w:t xml:space="preserve">(56%) </w:t>
      </w:r>
      <w:r w:rsidR="00460FB0" w:rsidRPr="002A6CFB">
        <w:t>e cirurgia de contraceção definitiva</w:t>
      </w:r>
      <w:r w:rsidR="00460FB0">
        <w:t xml:space="preserve"> (74%)</w:t>
      </w:r>
      <w:r w:rsidR="00460FB0" w:rsidRPr="002A6CFB">
        <w:t>, desejável por serem os profissionais que melhor conhecem a realidade dos seus serviços ao participarem no processo de decisão</w:t>
      </w:r>
      <w:r w:rsidR="00460FB0">
        <w:t xml:space="preserve">  A única taxa de resposta que é possível calcular com exatidão é a taxa</w:t>
      </w:r>
      <w:r w:rsidR="00460FB0" w:rsidRPr="00460FB0">
        <w:t xml:space="preserve"> por serviço público</w:t>
      </w:r>
      <w:r w:rsidR="00460FB0">
        <w:t>, que é</w:t>
      </w:r>
      <w:r w:rsidR="00460FB0" w:rsidRPr="00460FB0">
        <w:t xml:space="preserve"> de 84% no pior cenário</w:t>
      </w:r>
      <w:r w:rsidR="00460FB0">
        <w:t>.</w:t>
      </w:r>
    </w:p>
    <w:p w14:paraId="4C2A532E" w14:textId="77777777" w:rsidR="00460FB0" w:rsidRDefault="00460FB0" w:rsidP="00460FB0">
      <w:pPr>
        <w:spacing w:after="120"/>
        <w:ind w:firstLine="708"/>
        <w:jc w:val="both"/>
      </w:pPr>
      <w:r>
        <w:t>(esta explicação está no último paragrafo da discussão).</w:t>
      </w:r>
    </w:p>
    <w:p w14:paraId="0EC5F9A2" w14:textId="77777777" w:rsidR="00460FB0" w:rsidRDefault="00460FB0" w:rsidP="00460FB0">
      <w:pPr>
        <w:spacing w:after="120"/>
        <w:ind w:firstLine="708"/>
        <w:jc w:val="both"/>
        <w:rPr>
          <w:rFonts w:eastAsiaTheme="minorEastAsia"/>
        </w:rPr>
      </w:pPr>
      <w:r>
        <w:t>No entanto, u</w:t>
      </w:r>
      <w:r>
        <w:rPr>
          <w:rFonts w:eastAsiaTheme="minorEastAsia"/>
        </w:rPr>
        <w:t>ma vez que todos os internos recebem a informação enviada pela PONTOG (</w:t>
      </w:r>
      <w:r w:rsidRPr="00460FB0">
        <w:rPr>
          <w:rFonts w:eastAsiaTheme="minorEastAsia"/>
          <w:i/>
          <w:iCs/>
        </w:rPr>
        <w:t>Portuguese Network of Trainees in Obstetrics and Gynaecology</w:t>
      </w:r>
      <w:r>
        <w:rPr>
          <w:rFonts w:eastAsiaTheme="minorEastAsia"/>
        </w:rPr>
        <w:t>)</w:t>
      </w:r>
      <w:r w:rsidR="00DA7F4F">
        <w:rPr>
          <w:rFonts w:eastAsiaTheme="minorEastAsia"/>
        </w:rPr>
        <w:t>,</w:t>
      </w:r>
      <w:r w:rsidRPr="00460FB0">
        <w:rPr>
          <w:rFonts w:eastAsiaTheme="minorEastAsia"/>
        </w:rPr>
        <w:t xml:space="preserve"> </w:t>
      </w:r>
      <w:r>
        <w:rPr>
          <w:rFonts w:eastAsiaTheme="minorEastAsia"/>
        </w:rPr>
        <w:t xml:space="preserve">podemos deduzir que toda a população de internos recebeu o questionário, o que nos levaria a uma taxa de resposta </w:t>
      </w:r>
      <w:r w:rsidR="00DA7F4F">
        <w:rPr>
          <w:rFonts w:eastAsiaTheme="minorEastAsia"/>
        </w:rPr>
        <w:t xml:space="preserve">de cerca de 28% e que é </w:t>
      </w:r>
      <w:r>
        <w:rPr>
          <w:rFonts w:eastAsiaTheme="minorEastAsia"/>
        </w:rPr>
        <w:t xml:space="preserve">semelhante às </w:t>
      </w:r>
      <w:r w:rsidR="00DA7F4F">
        <w:rPr>
          <w:rFonts w:eastAsiaTheme="minorEastAsia"/>
        </w:rPr>
        <w:t>descritas nos estudos que referi na discussão. No caso dos especialistas é completamente impossível calcular uma taxa de resposta minimamente fidedigna.</w:t>
      </w:r>
    </w:p>
    <w:p w14:paraId="5C06813C" w14:textId="77777777" w:rsidR="00352AB3" w:rsidRPr="00783784" w:rsidRDefault="00DA7F4F" w:rsidP="00352AB3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O tempo médio de resposta não é possível avaliar porque as respostas não </w:t>
      </w:r>
      <w:r w:rsidR="00AA1C8B">
        <w:rPr>
          <w:rFonts w:eastAsiaTheme="minorEastAsia"/>
        </w:rPr>
        <w:t>nos foram</w:t>
      </w:r>
      <w:r>
        <w:rPr>
          <w:rFonts w:eastAsiaTheme="minorEastAsia"/>
        </w:rPr>
        <w:t xml:space="preserve"> enviadas diretamente (o que anularia o anonimato) mas sim</w:t>
      </w:r>
      <w:r w:rsidR="0079638A">
        <w:rPr>
          <w:rFonts w:eastAsiaTheme="minorEastAsia"/>
        </w:rPr>
        <w:t xml:space="preserve"> preenchidas</w:t>
      </w:r>
      <w:r>
        <w:rPr>
          <w:rFonts w:eastAsiaTheme="minorEastAsia"/>
        </w:rPr>
        <w:t xml:space="preserve"> na plataforma da </w:t>
      </w:r>
      <w:r w:rsidRPr="0079638A">
        <w:rPr>
          <w:rFonts w:eastAsiaTheme="minorEastAsia"/>
          <w:i/>
          <w:iCs/>
        </w:rPr>
        <w:t>Google Forms</w:t>
      </w:r>
      <w:r w:rsidR="0079638A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79638A">
        <w:rPr>
          <w:rFonts w:eastAsiaTheme="minorEastAsia"/>
        </w:rPr>
        <w:t>A</w:t>
      </w:r>
      <w:r>
        <w:rPr>
          <w:rFonts w:eastAsiaTheme="minorEastAsia"/>
        </w:rPr>
        <w:t>lém d</w:t>
      </w:r>
      <w:r w:rsidR="0079638A">
        <w:rPr>
          <w:rFonts w:eastAsiaTheme="minorEastAsia"/>
        </w:rPr>
        <w:t>isso,</w:t>
      </w:r>
      <w:r>
        <w:rPr>
          <w:rFonts w:eastAsiaTheme="minorEastAsia"/>
        </w:rPr>
        <w:t xml:space="preserve"> uma vez que a divulgação esteve dependente de intermediários, os questionários não foram todos enviados ao mesmo tempo.</w:t>
      </w:r>
    </w:p>
    <w:p w14:paraId="0098BC48" w14:textId="77777777" w:rsidR="00460FB0" w:rsidRDefault="00460FB0" w:rsidP="00460FB0">
      <w:pPr>
        <w:spacing w:after="120"/>
        <w:ind w:firstLine="708"/>
        <w:jc w:val="both"/>
      </w:pPr>
    </w:p>
    <w:p w14:paraId="7E7BD5B1" w14:textId="77777777" w:rsidR="00AD43B9" w:rsidRDefault="00352AB3" w:rsidP="001B7195">
      <w:pPr>
        <w:ind w:firstLine="708"/>
        <w:jc w:val="both"/>
      </w:pPr>
      <w:r>
        <w:t>Comentário 6</w:t>
      </w:r>
    </w:p>
    <w:p w14:paraId="6FC1E8B3" w14:textId="77777777" w:rsidR="00352AB3" w:rsidRPr="00342A8A" w:rsidRDefault="00352AB3" w:rsidP="001B7195">
      <w:pPr>
        <w:ind w:firstLine="708"/>
        <w:jc w:val="both"/>
      </w:pPr>
      <w:r>
        <w:t>“</w:t>
      </w:r>
      <w:r w:rsidRPr="00352AB3">
        <w:rPr>
          <w:i/>
          <w:iCs/>
        </w:rPr>
        <w:t>Seria importante colocar os anos de experiência em procedimentos de laqueadura/salpingectomia eletivos ou per-cesariana</w:t>
      </w:r>
      <w:r>
        <w:t>”</w:t>
      </w:r>
    </w:p>
    <w:p w14:paraId="7D091B14" w14:textId="77777777" w:rsidR="005227A3" w:rsidRDefault="00352AB3" w:rsidP="005227A3">
      <w:pPr>
        <w:jc w:val="both"/>
      </w:pPr>
      <w:r>
        <w:tab/>
        <w:t xml:space="preserve">-&gt; </w:t>
      </w:r>
      <w:r w:rsidR="00AE65B0">
        <w:t xml:space="preserve">Esse </w:t>
      </w:r>
      <w:r>
        <w:t>parâmetro</w:t>
      </w:r>
      <w:r w:rsidR="00AE65B0">
        <w:t xml:space="preserve"> não foi avaliado. </w:t>
      </w:r>
      <w:r w:rsidR="00826EC2">
        <w:t>Demos prioridade em construir um questionário mais simples de forma a maximizar a taxa de resposta. Indiretamente a experiência pode ser aferida pela idade e sabemos que 73,8% dos participantes realiza cirurgia de contraceção definitiva.</w:t>
      </w:r>
    </w:p>
    <w:p w14:paraId="6160B870" w14:textId="77777777" w:rsidR="00826EC2" w:rsidRDefault="00826EC2" w:rsidP="005227A3">
      <w:pPr>
        <w:jc w:val="both"/>
      </w:pPr>
    </w:p>
    <w:p w14:paraId="5690895C" w14:textId="77777777" w:rsidR="00826EC2" w:rsidRDefault="00826EC2" w:rsidP="005227A3">
      <w:pPr>
        <w:jc w:val="both"/>
      </w:pPr>
      <w:r>
        <w:tab/>
        <w:t>Comentário 7</w:t>
      </w:r>
    </w:p>
    <w:p w14:paraId="01F2851D" w14:textId="77777777" w:rsidR="00826EC2" w:rsidRDefault="00826EC2" w:rsidP="005227A3">
      <w:pPr>
        <w:jc w:val="both"/>
      </w:pPr>
      <w:r>
        <w:tab/>
        <w:t>“</w:t>
      </w:r>
      <w:r w:rsidRPr="00826EC2">
        <w:t>Explicar o que corresponde a tipologia A1, A2 e B1</w:t>
      </w:r>
      <w:r>
        <w:t>”</w:t>
      </w:r>
    </w:p>
    <w:p w14:paraId="4FE95238" w14:textId="77777777" w:rsidR="00826EC2" w:rsidRDefault="00826EC2" w:rsidP="00826EC2">
      <w:pPr>
        <w:jc w:val="both"/>
      </w:pPr>
      <w:r>
        <w:tab/>
        <w:t xml:space="preserve">-&gt; Tipologia A1: Um hospital que sirva uma população direta de cerca de 350.000 habitantes, uma população de referência de segunda e terceira linha de mais de 650.000 habitantes, denomina-se A1. Todos integram a rede de urgência/emergência com urgências polivalentes. Estes hospitais têm capacidade técnica para assegurar 100% da diversidade dos cuidados necessários da população que servem. Espera-se que </w:t>
      </w:r>
      <w:r w:rsidRPr="00826EC2">
        <w:t>respondam a, pelo menos, 90% das necessidades globais da população, assumindo que 5 a 10% das necessidades sejam satisfeitas pelo setor privado. Nesta tipologia encontram-se os hospitais de fim de linha da medicina portuguesa.</w:t>
      </w:r>
      <w:r w:rsidR="00FD05E7">
        <w:t xml:space="preserve"> </w:t>
      </w:r>
      <w:r w:rsidR="00FD05E7" w:rsidRPr="00FD05E7">
        <w:t>São exemplos desta tipologia o CH de São João EPE; o CH do Porto EPE; o CH e Universitário de Coimbra EPE; o CH Lisboa Central EPE e o CH Lisboa Norte EPE.</w:t>
      </w:r>
    </w:p>
    <w:p w14:paraId="45042063" w14:textId="77777777" w:rsidR="00FD05E7" w:rsidRDefault="00FD05E7" w:rsidP="00FD05E7">
      <w:pPr>
        <w:jc w:val="both"/>
      </w:pPr>
      <w:r>
        <w:tab/>
        <w:t xml:space="preserve">-&gt; Tipologia A2: Trata-se de hospitais que, apesar de terem populações que oscilam entre os B1 e os A1, são considerados pela rede de urgência como hospitais polivalentes, devendo por isso vir a ter responsabilidades acrescidas nas respostas às necessidades, não só aos da sua área direta, mas também como referência para os hospitais B2 e B1 que lhes estão próximos. Alguns destes hospitais devem ser referência </w:t>
      </w:r>
      <w:r>
        <w:lastRenderedPageBreak/>
        <w:t>para o trauma. Tendo em conta as necessidades desta população, a organização do sistema de saúde, a diferenciação do hospital e o desempenho atrás indicado, estes hospitais devem responder a pelo menos 85 a 90% das necessidades globais da população. Assume-se que 5 a 10% venham a ser referenciados para hospitais A1 e os restantes optem por estabelecimentos privados. São exemplos desta tipologia o CH de Trás-os-Montes e Alto Douro EPE; o CH de Tondela-Viseu EPE; o Hospital Garcia de Orta EPE; o Hospital do Espírito Santo EPE, e o Hospital de Faro.</w:t>
      </w:r>
    </w:p>
    <w:p w14:paraId="4A5B51FA" w14:textId="77777777" w:rsidR="00FD05E7" w:rsidRDefault="00FD05E7" w:rsidP="00FD05E7">
      <w:pPr>
        <w:jc w:val="both"/>
      </w:pPr>
      <w:r>
        <w:tab/>
        <w:t>-&gt; Tipologia B1: Serve uma população de cerca de 250.000 a 300.000 habitantes, integra a Rede de Referenciação Hospitalar de Urgência/Emergência e dispõe de urgência médico-cirúrgica. Têm capacidade técnica para responder a, pelo menos, 85% das necessidades globais e servir de referência de 2.a linha para os hospitais de tipologia B2. Assume-se que 5 a 10% venham a ser referenciados para hospitais de tipologia A e os remanescentes optarão pelo setor privado. Dispõe habitualmente de 20 a 24 especialidades (as existentes nos B2, podendo ser acrescidas de oncologia médica, nefrologia, endocrinologia, infeciologia, reumatologia, cirurgia vascular, cirurgia plástica, conforme a dimensão populacional). São exemplos desta tipologia a ULS do Alto Minho EPE; o CH do Alto Ave EPE; o CH do Baixo Vouga EPE; o CH do Barreiro-Montijo EPE e o CH do Médio Tejo EPE.</w:t>
      </w:r>
    </w:p>
    <w:p w14:paraId="2C64BFC2" w14:textId="77777777" w:rsidR="00FD05E7" w:rsidRDefault="00FD05E7" w:rsidP="00FD05E7">
      <w:pPr>
        <w:jc w:val="both"/>
      </w:pPr>
      <w:r>
        <w:tab/>
        <w:t>-&gt; Tipologia B2: Hospital que serve uma população de cerca de 150.000 habitantes, integra a Rede de Referenciação Hospitalar de Urgência/Emergência e possui urgência médico-cirúrgica. Estes hospitais não justificam a existência de todas as especialidades, tendo capacidade técnica para assegurar mais de 80% da diversidade dos cuidados necessários desta população, em função das especialidades assistenciais de que dispõem. Assume-se que 10 a 15% dos doentes serão referenciados para hospitais de tipologia B1 e/ou A e os remanescentes optarão pelo setor privado. Recomenda-se que tenham entre 15 a 17 especialidades, designadamente: medicina interna, cardiologia, gastrenterologia, pneumologia, neurologia, psiquiatria, pediatria, cirurgia geral, ortopedia, urologia, oftalmologia, otorrinolaringologia, dermatologia, ginecologia e obstetrícia, anestesiologia, medicina física e reabilitação e radiologia.</w:t>
      </w:r>
    </w:p>
    <w:p w14:paraId="301D4A72" w14:textId="77777777" w:rsidR="00826EC2" w:rsidRDefault="00FD05E7" w:rsidP="00FD05E7">
      <w:pPr>
        <w:jc w:val="both"/>
      </w:pPr>
      <w:r>
        <w:t>São exemplos desta tipologia o CH do Nordeste EPE; a ULS da Guarda EPE; o CH do Oeste Norte; a ULS do Baixo Alentejo EPE, e o CH do Barlavento Algarvio EPE.</w:t>
      </w:r>
    </w:p>
    <w:p w14:paraId="6EBDD080" w14:textId="77777777" w:rsidR="00242C3C" w:rsidRDefault="00FD05E7" w:rsidP="00FD05E7">
      <w:pPr>
        <w:jc w:val="both"/>
      </w:pPr>
      <w:r>
        <w:tab/>
      </w:r>
      <w:r w:rsidRPr="00134B40">
        <w:t xml:space="preserve">-&gt; </w:t>
      </w:r>
      <w:r w:rsidR="00134B40">
        <w:t>Tendo em conta o conhecimento generalizado das tipologias por parte dos Ginecologistas-Obstetras portugueses e a “quantidade considerável de texto” que seria necessári</w:t>
      </w:r>
      <w:r w:rsidR="00065183">
        <w:t>o acrescentar ao artigo</w:t>
      </w:r>
      <w:r w:rsidR="00870CCA">
        <w:t xml:space="preserve"> </w:t>
      </w:r>
      <w:r w:rsidR="00134B40">
        <w:t xml:space="preserve">para o explicar, não nos parece justificável </w:t>
      </w:r>
      <w:r w:rsidR="00065183">
        <w:t>esse</w:t>
      </w:r>
      <w:r w:rsidR="00145163">
        <w:t xml:space="preserve"> aumento </w:t>
      </w:r>
      <w:r w:rsidR="00065183">
        <w:t>significativo no tamanho do artigo</w:t>
      </w:r>
      <w:r w:rsidR="00145163">
        <w:t xml:space="preserve"> </w:t>
      </w:r>
      <w:r w:rsidR="00065183">
        <w:t xml:space="preserve">para explicar algo </w:t>
      </w:r>
      <w:r w:rsidR="00F50ECF">
        <w:t>que nada tem a ver com o tema do</w:t>
      </w:r>
      <w:r w:rsidR="00065183">
        <w:t xml:space="preserve"> mesmo</w:t>
      </w:r>
      <w:r w:rsidR="00F50ECF">
        <w:t xml:space="preserve">. </w:t>
      </w:r>
      <w:r w:rsidR="00065183">
        <w:t>No entanto, estamos disponíveis para acrescentar um anexo com essa informação ou remeter para bibliografia específica.</w:t>
      </w:r>
    </w:p>
    <w:p w14:paraId="02F4BD95" w14:textId="77777777" w:rsidR="00F50ECF" w:rsidRDefault="00F50ECF" w:rsidP="00FD05E7">
      <w:pPr>
        <w:jc w:val="both"/>
      </w:pPr>
    </w:p>
    <w:p w14:paraId="0219B302" w14:textId="77777777" w:rsidR="00242C3C" w:rsidRDefault="00242C3C" w:rsidP="00FD05E7">
      <w:pPr>
        <w:jc w:val="both"/>
      </w:pPr>
      <w:r>
        <w:tab/>
        <w:t>Comentário 8</w:t>
      </w:r>
    </w:p>
    <w:p w14:paraId="2EF4F7D9" w14:textId="77777777" w:rsidR="002B6DC9" w:rsidRPr="00A33273" w:rsidRDefault="00242C3C" w:rsidP="00A33273">
      <w:pPr>
        <w:jc w:val="both"/>
      </w:pPr>
      <w:r>
        <w:tab/>
        <w:t>“</w:t>
      </w:r>
      <w:r w:rsidRPr="00242C3C">
        <w:rPr>
          <w:i/>
          <w:iCs/>
        </w:rPr>
        <w:t>Os autores devem descrever se os parceiros das pacientes que optaram por laqueadura/salpingectomia estavam de acordo com o procedimento cirúrgico</w:t>
      </w:r>
      <w:r>
        <w:t>”</w:t>
      </w:r>
    </w:p>
    <w:p w14:paraId="06D4F914" w14:textId="77777777" w:rsidR="00806CA4" w:rsidRDefault="00134B40" w:rsidP="00134B40">
      <w:pPr>
        <w:jc w:val="both"/>
      </w:pPr>
      <w:r>
        <w:tab/>
        <w:t>Parece-nos que há aqui uma questão cultural importante</w:t>
      </w:r>
      <w:r w:rsidR="00BF01DC">
        <w:t xml:space="preserve"> a esclarecer</w:t>
      </w:r>
      <w:r>
        <w:t>. Em Portugal e genericamente, os parceiros não acompanham as mulheres à consulta de planeamento familiar</w:t>
      </w:r>
      <w:r w:rsidR="00E20E39">
        <w:t>,</w:t>
      </w:r>
      <w:r>
        <w:t xml:space="preserve"> na qual </w:t>
      </w:r>
      <w:r w:rsidR="0072759B">
        <w:t xml:space="preserve">a mulher é informada dos prós e contras de cada método. </w:t>
      </w:r>
      <w:r w:rsidR="0072759B" w:rsidRPr="00BF01DC">
        <w:rPr>
          <w:b/>
          <w:bCs/>
        </w:rPr>
        <w:t xml:space="preserve">A </w:t>
      </w:r>
      <w:r w:rsidR="00BF01DC" w:rsidRPr="00BF01DC">
        <w:rPr>
          <w:b/>
          <w:bCs/>
        </w:rPr>
        <w:t>escolha do método contracetivo é realizada única e exclusivamente pela mulher</w:t>
      </w:r>
      <w:r w:rsidR="00BF01DC">
        <w:t xml:space="preserve"> </w:t>
      </w:r>
      <w:r w:rsidR="00E20E39">
        <w:t>após devidamente esclarecida pelo seu médico. Ou seja,</w:t>
      </w:r>
      <w:r w:rsidR="00BF01DC">
        <w:t xml:space="preserve"> embora a mulher possa (ou não) ter em conta a opinião do seu parceiro no processo de decisão, isso em nada diz </w:t>
      </w:r>
      <w:r w:rsidR="00BF01DC">
        <w:lastRenderedPageBreak/>
        <w:t xml:space="preserve">respeito ao </w:t>
      </w:r>
      <w:r w:rsidR="00E20E39">
        <w:t>médico</w:t>
      </w:r>
      <w:r w:rsidR="00145163">
        <w:t xml:space="preserve"> (ao contrário do que possa acontecer noutros países como por exemplo no Afeganistão</w:t>
      </w:r>
      <w:r w:rsidR="008222F3">
        <w:t>, em que é necessário pedir autorização ao marido até para a realização de uma cesariana</w:t>
      </w:r>
      <w:r w:rsidR="00145163">
        <w:t>)</w:t>
      </w:r>
      <w:r w:rsidR="00BF01DC">
        <w:t>.</w:t>
      </w:r>
      <w:r w:rsidR="00E20E39">
        <w:t xml:space="preserve"> Desta forma não sabemos se os parceiros estavam de acordo </w:t>
      </w:r>
      <w:r w:rsidR="00805553">
        <w:t xml:space="preserve">com o procedimento </w:t>
      </w:r>
      <w:r w:rsidR="00E20E39">
        <w:t xml:space="preserve">porque </w:t>
      </w:r>
      <w:r w:rsidR="00E20E39" w:rsidRPr="00F50ECF">
        <w:rPr>
          <w:b/>
          <w:bCs/>
        </w:rPr>
        <w:t>não foi avaliado</w:t>
      </w:r>
      <w:r w:rsidR="00052EEF">
        <w:t xml:space="preserve"> (</w:t>
      </w:r>
      <w:r w:rsidR="00E20E39">
        <w:t xml:space="preserve">no contexto cultural específico português </w:t>
      </w:r>
      <w:r w:rsidR="00145163">
        <w:t>não é um parâmetro que fizesse sentido avaliar</w:t>
      </w:r>
      <w:r w:rsidR="00052EEF">
        <w:t>)</w:t>
      </w:r>
      <w:r w:rsidR="00145163">
        <w:t>.</w:t>
      </w:r>
    </w:p>
    <w:p w14:paraId="33641768" w14:textId="77777777" w:rsidR="00134B40" w:rsidRDefault="00134B40"/>
    <w:p w14:paraId="21E2D1E4" w14:textId="77777777" w:rsidR="00A33273" w:rsidRDefault="00A33273">
      <w:r>
        <w:tab/>
        <w:t>Comentário 9</w:t>
      </w:r>
    </w:p>
    <w:p w14:paraId="159ADAE4" w14:textId="77777777" w:rsidR="00A33273" w:rsidRDefault="00A33273" w:rsidP="00A33273">
      <w:pPr>
        <w:jc w:val="both"/>
      </w:pPr>
      <w:r>
        <w:tab/>
        <w:t>“</w:t>
      </w:r>
      <w:r w:rsidRPr="00A33273">
        <w:rPr>
          <w:i/>
          <w:iCs/>
        </w:rPr>
        <w:t>Os autores devem referir se a laqueadura/salpingectomia realizada após cesárea foi independente do número de cesárea prévias ou somente por desejo da paciente</w:t>
      </w:r>
      <w:r>
        <w:t>”</w:t>
      </w:r>
    </w:p>
    <w:p w14:paraId="70CC261B" w14:textId="77777777" w:rsidR="00F50ECF" w:rsidRDefault="00F50ECF" w:rsidP="00A33273">
      <w:pPr>
        <w:jc w:val="both"/>
      </w:pPr>
      <w:r>
        <w:tab/>
        <w:t xml:space="preserve">-&gt; </w:t>
      </w:r>
      <w:r w:rsidR="00FF7443">
        <w:t xml:space="preserve">Em Portugal a laqueação/salpingectomia per-cesariana é realizada </w:t>
      </w:r>
      <w:r w:rsidR="00FF7443" w:rsidRPr="00D509D9">
        <w:rPr>
          <w:b/>
          <w:bCs/>
        </w:rPr>
        <w:t xml:space="preserve">única e exclusivamente </w:t>
      </w:r>
      <w:r w:rsidR="00065183" w:rsidRPr="00D509D9">
        <w:rPr>
          <w:b/>
          <w:bCs/>
        </w:rPr>
        <w:t>por desejo da mulher</w:t>
      </w:r>
      <w:r w:rsidR="00920208">
        <w:rPr>
          <w:b/>
          <w:bCs/>
        </w:rPr>
        <w:t>,</w:t>
      </w:r>
      <w:r w:rsidR="00065183" w:rsidRPr="00D509D9">
        <w:rPr>
          <w:b/>
          <w:bCs/>
        </w:rPr>
        <w:t xml:space="preserve"> </w:t>
      </w:r>
      <w:r w:rsidR="00065183">
        <w:t>independentemente de haver ou não cesarianas prévias</w:t>
      </w:r>
      <w:r w:rsidR="00D509D9">
        <w:t xml:space="preserve"> (</w:t>
      </w:r>
      <w:r w:rsidR="00065183">
        <w:t xml:space="preserve">embora </w:t>
      </w:r>
      <w:r w:rsidR="00D509D9">
        <w:t>a sua realização possa ser</w:t>
      </w:r>
      <w:r w:rsidR="00065183">
        <w:t xml:space="preserve"> mais frequente quando há cesarianas anteriores</w:t>
      </w:r>
      <w:r w:rsidR="00D509D9">
        <w:t xml:space="preserve">). Está claro no texto </w:t>
      </w:r>
      <w:r w:rsidR="00D6685A">
        <w:t xml:space="preserve">o contexto em </w:t>
      </w:r>
      <w:r w:rsidR="00D509D9">
        <w:t>que é realizada</w:t>
      </w:r>
      <w:r w:rsidR="00D6685A">
        <w:t>:</w:t>
      </w:r>
      <w:r w:rsidR="00D509D9">
        <w:t xml:space="preserve"> “</w:t>
      </w:r>
      <w:r w:rsidR="00D509D9" w:rsidRPr="00D509D9">
        <w:t>por opção da mulher, quando previamente requerida durante a gravidez</w:t>
      </w:r>
      <w:r w:rsidR="00D509D9">
        <w:t xml:space="preserve">”. O número de cesarianas anteriores não foi uma questão avaliada neste estudo. No entanto poderia ter sido interessante avaliar se a realização de salpingectomia per-cesariana dependia de critérios específicos (da mesma forma como avaliámos no contexto de intervalo), </w:t>
      </w:r>
      <w:r w:rsidR="004A5DF3">
        <w:t>entre os quais do número de cesarianas prévias.</w:t>
      </w:r>
    </w:p>
    <w:p w14:paraId="62DECC5F" w14:textId="77777777" w:rsidR="00A33273" w:rsidRDefault="00A33273" w:rsidP="00A33273">
      <w:pPr>
        <w:jc w:val="both"/>
      </w:pPr>
    </w:p>
    <w:p w14:paraId="18534E60" w14:textId="77777777" w:rsidR="00A33273" w:rsidRDefault="00A33273" w:rsidP="00A33273">
      <w:pPr>
        <w:jc w:val="both"/>
      </w:pPr>
      <w:r>
        <w:tab/>
        <w:t>Comentário 10</w:t>
      </w:r>
    </w:p>
    <w:p w14:paraId="4EF28800" w14:textId="77777777" w:rsidR="00A33273" w:rsidRDefault="00A33273" w:rsidP="00A33273">
      <w:pPr>
        <w:jc w:val="both"/>
      </w:pPr>
      <w:r>
        <w:tab/>
        <w:t>“</w:t>
      </w:r>
      <w:r w:rsidRPr="00A33273">
        <w:rPr>
          <w:i/>
          <w:iCs/>
        </w:rPr>
        <w:t>Os autores devem referir sobre a possibilidade de complicações da esterilização cirúrgica pós-parto vaginal imediato</w:t>
      </w:r>
      <w:r>
        <w:t>”</w:t>
      </w:r>
    </w:p>
    <w:p w14:paraId="49583AA5" w14:textId="77777777" w:rsidR="00A33273" w:rsidRPr="00AC41D6" w:rsidRDefault="00D6685A" w:rsidP="00A33273">
      <w:pPr>
        <w:jc w:val="both"/>
      </w:pPr>
      <w:r>
        <w:tab/>
        <w:t>-&gt; Esse conceito é devidament</w:t>
      </w:r>
      <w:r w:rsidR="00052EEF">
        <w:t xml:space="preserve">e esclarecido </w:t>
      </w:r>
      <w:r w:rsidR="00E92461">
        <w:t xml:space="preserve">na </w:t>
      </w:r>
      <w:r w:rsidR="00052EEF">
        <w:t>discussão em dois momentos:</w:t>
      </w:r>
      <w:r>
        <w:t xml:space="preserve"> </w:t>
      </w:r>
      <w:r w:rsidR="00052EEF">
        <w:t>“</w:t>
      </w:r>
      <w:r w:rsidRPr="00D6685A">
        <w:t>Por outro lado, a preocupação de que o ingurgitamento vascular característico do contexto peri-parto possa levar a um aumento do risco cirúrgico não é baseada na evidência.</w:t>
      </w:r>
      <w:r w:rsidR="00052EEF">
        <w:t xml:space="preserve">” </w:t>
      </w:r>
      <w:r w:rsidR="00E92461">
        <w:t>e</w:t>
      </w:r>
      <w:r w:rsidR="00052EEF">
        <w:t xml:space="preserve"> “</w:t>
      </w:r>
      <w:r w:rsidR="00052EEF" w:rsidRPr="00052EEF">
        <w:t xml:space="preserve">A esterilização no pós-parto vaginal, contexto em que a salpingectomia profilática </w:t>
      </w:r>
      <w:r w:rsidR="00F8570F" w:rsidRPr="00AC41D6">
        <w:rPr>
          <w:u w:val="single"/>
        </w:rPr>
        <w:t>parece ser</w:t>
      </w:r>
      <w:r w:rsidR="00052EEF" w:rsidRPr="00052EEF">
        <w:t xml:space="preserve"> igualmente segura</w:t>
      </w:r>
      <w:r w:rsidR="00E92461">
        <w:t xml:space="preserve">...”. </w:t>
      </w:r>
      <w:r w:rsidR="00F8570F" w:rsidRPr="00F8570F">
        <w:t xml:space="preserve">Nesta última frase e após relermos </w:t>
      </w:r>
      <w:r w:rsidR="00E92461" w:rsidRPr="00F8570F">
        <w:t>o ACOG Committee Opinion</w:t>
      </w:r>
      <w:r w:rsidR="00F8570F" w:rsidRPr="00F8570F">
        <w:t xml:space="preserve"> sobre o tema</w:t>
      </w:r>
      <w:r w:rsidR="00E92461" w:rsidRPr="00F8570F">
        <w:t xml:space="preserve"> (referência 13)</w:t>
      </w:r>
      <w:r w:rsidR="00F8570F" w:rsidRPr="00F8570F">
        <w:t xml:space="preserve">, corrigímos “se mostrou” por </w:t>
      </w:r>
      <w:r w:rsidR="00F8570F">
        <w:t>“</w:t>
      </w:r>
      <w:r w:rsidR="00F8570F" w:rsidRPr="00F8570F">
        <w:t>parece ser</w:t>
      </w:r>
      <w:r w:rsidR="00F8570F">
        <w:t>”</w:t>
      </w:r>
      <w:r w:rsidR="00F8570F" w:rsidRPr="00F8570F">
        <w:t xml:space="preserve"> uma vez que </w:t>
      </w:r>
      <w:r w:rsidR="00F8570F">
        <w:t xml:space="preserve">os estudos existentes especificamente no contexto </w:t>
      </w:r>
      <w:r w:rsidR="00351DC8">
        <w:t xml:space="preserve">do </w:t>
      </w:r>
      <w:r w:rsidR="00F8570F">
        <w:t>pós-parto</w:t>
      </w:r>
      <w:r w:rsidR="00351DC8">
        <w:t xml:space="preserve"> vaginal</w:t>
      </w:r>
      <w:r w:rsidR="00F8570F">
        <w:t xml:space="preserve"> são pequenos, com cerca de 20 mulheres, pelo que apesar de encorajadores a evidência </w:t>
      </w:r>
      <w:r w:rsidR="00AC41D6">
        <w:t xml:space="preserve">científica </w:t>
      </w:r>
      <w:r w:rsidR="00F8570F">
        <w:t>ainda é muito escassa</w:t>
      </w:r>
      <w:r w:rsidR="00F8570F" w:rsidRPr="00F8570F">
        <w:t xml:space="preserve">. </w:t>
      </w:r>
    </w:p>
    <w:p w14:paraId="58CEB331" w14:textId="77777777" w:rsidR="00AC41D6" w:rsidRPr="00B10485" w:rsidRDefault="00AC41D6" w:rsidP="00A33273">
      <w:pPr>
        <w:jc w:val="both"/>
      </w:pPr>
      <w:r>
        <w:tab/>
        <w:t xml:space="preserve">-&gt; Relativamente às complicações da </w:t>
      </w:r>
      <w:r w:rsidR="00351DC8">
        <w:t>“</w:t>
      </w:r>
      <w:r>
        <w:t xml:space="preserve">esterilização propriamente dita” </w:t>
      </w:r>
      <w:r w:rsidRPr="00AC41D6">
        <w:t>no pós-parto vaginal imediato</w:t>
      </w:r>
      <w:r>
        <w:t xml:space="preserve"> as taxas de complicações major reportadas num estudo suí</w:t>
      </w:r>
      <w:r w:rsidR="00B10485">
        <w:t>ç</w:t>
      </w:r>
      <w:r>
        <w:t>o</w:t>
      </w:r>
      <w:r w:rsidR="00B10485">
        <w:t xml:space="preserve"> retrospectivo</w:t>
      </w:r>
      <w:r>
        <w:t xml:space="preserve"> que englobou 5095 mulheres </w:t>
      </w:r>
      <w:r w:rsidR="00B10485">
        <w:t>foram de 0,39% (</w:t>
      </w:r>
      <w:r w:rsidR="00B10485" w:rsidRPr="00B10485">
        <w:t xml:space="preserve">Huber AW, Mueller MD, Ghezzi F, et al. </w:t>
      </w:r>
      <w:r w:rsidR="00B10485" w:rsidRPr="00B10485">
        <w:rPr>
          <w:lang w:val="en-US"/>
        </w:rPr>
        <w:t xml:space="preserve">Tubal sterilization: complications of laparoscopy and </w:t>
      </w:r>
      <w:proofErr w:type="spellStart"/>
      <w:r w:rsidR="00B10485" w:rsidRPr="00B10485">
        <w:rPr>
          <w:lang w:val="en-US"/>
        </w:rPr>
        <w:t>minilaparotomy</w:t>
      </w:r>
      <w:proofErr w:type="spellEnd"/>
      <w:r w:rsidR="00B10485" w:rsidRPr="00B10485">
        <w:rPr>
          <w:lang w:val="en-US"/>
        </w:rPr>
        <w:t xml:space="preserve">. Eur J </w:t>
      </w:r>
      <w:proofErr w:type="spellStart"/>
      <w:r w:rsidR="00B10485" w:rsidRPr="00B10485">
        <w:rPr>
          <w:lang w:val="en-US"/>
        </w:rPr>
        <w:t>Obstet</w:t>
      </w:r>
      <w:proofErr w:type="spellEnd"/>
      <w:r w:rsidR="00B10485" w:rsidRPr="00B10485">
        <w:rPr>
          <w:lang w:val="en-US"/>
        </w:rPr>
        <w:t xml:space="preserve"> </w:t>
      </w:r>
      <w:proofErr w:type="spellStart"/>
      <w:r w:rsidR="00B10485" w:rsidRPr="00B10485">
        <w:rPr>
          <w:lang w:val="en-US"/>
        </w:rPr>
        <w:t>Gynecol</w:t>
      </w:r>
      <w:proofErr w:type="spellEnd"/>
      <w:r w:rsidR="00B10485" w:rsidRPr="00B10485">
        <w:rPr>
          <w:lang w:val="en-US"/>
        </w:rPr>
        <w:t xml:space="preserve"> </w:t>
      </w:r>
      <w:proofErr w:type="spellStart"/>
      <w:r w:rsidR="00B10485" w:rsidRPr="00B10485">
        <w:rPr>
          <w:lang w:val="en-US"/>
        </w:rPr>
        <w:t>Reprod</w:t>
      </w:r>
      <w:proofErr w:type="spellEnd"/>
      <w:r w:rsidR="00B10485" w:rsidRPr="00B10485">
        <w:rPr>
          <w:lang w:val="en-US"/>
        </w:rPr>
        <w:t xml:space="preserve"> Biol 2007; 134:105). </w:t>
      </w:r>
      <w:r w:rsidR="00B10485" w:rsidRPr="00B10485">
        <w:t xml:space="preserve">De qualquer forma </w:t>
      </w:r>
      <w:r w:rsidR="00351DC8" w:rsidRPr="00351DC8">
        <w:rPr>
          <w:u w:val="single"/>
        </w:rPr>
        <w:t>o nosso</w:t>
      </w:r>
      <w:r w:rsidR="00B10485" w:rsidRPr="00351DC8">
        <w:rPr>
          <w:u w:val="single"/>
        </w:rPr>
        <w:t xml:space="preserve"> estudo</w:t>
      </w:r>
      <w:r w:rsidR="00351DC8">
        <w:rPr>
          <w:u w:val="single"/>
        </w:rPr>
        <w:t xml:space="preserve"> visa avaliar a</w:t>
      </w:r>
      <w:r w:rsidR="00B10485" w:rsidRPr="00351DC8">
        <w:rPr>
          <w:u w:val="single"/>
        </w:rPr>
        <w:t xml:space="preserve"> realização de salpingectomia </w:t>
      </w:r>
      <w:r w:rsidR="00B10485" w:rsidRPr="00351DC8">
        <w:rPr>
          <w:i/>
          <w:iCs/>
          <w:u w:val="single"/>
        </w:rPr>
        <w:t>versus</w:t>
      </w:r>
      <w:r w:rsidR="00B10485" w:rsidRPr="00351DC8">
        <w:rPr>
          <w:u w:val="single"/>
        </w:rPr>
        <w:t xml:space="preserve"> laqueação</w:t>
      </w:r>
      <w:r w:rsidR="00351DC8">
        <w:t>. S</w:t>
      </w:r>
      <w:r w:rsidR="00B10485">
        <w:t xml:space="preserve">endo o contexto </w:t>
      </w:r>
      <w:r w:rsidR="00351DC8">
        <w:t xml:space="preserve">do </w:t>
      </w:r>
      <w:r w:rsidR="00B10485">
        <w:t>pós</w:t>
      </w:r>
      <w:r w:rsidR="00351DC8">
        <w:t>-</w:t>
      </w:r>
      <w:r w:rsidR="00B10485">
        <w:t xml:space="preserve">parto vaginal um </w:t>
      </w:r>
      <w:r w:rsidR="00B10485" w:rsidRPr="00351DC8">
        <w:t>contexto praticamente sem expressão em Portugal</w:t>
      </w:r>
      <w:r w:rsidR="00B10485">
        <w:t xml:space="preserve">, </w:t>
      </w:r>
      <w:r w:rsidR="00351DC8">
        <w:t>não consideramos que se justifique acrescentar a informação relativa às complicações da laqueação.</w:t>
      </w:r>
    </w:p>
    <w:p w14:paraId="0CBD442F" w14:textId="77777777" w:rsidR="00AC41D6" w:rsidRPr="00B10485" w:rsidRDefault="00AC41D6" w:rsidP="00A33273">
      <w:pPr>
        <w:jc w:val="both"/>
      </w:pPr>
    </w:p>
    <w:p w14:paraId="53ED6955" w14:textId="77777777" w:rsidR="00A33273" w:rsidRDefault="00A33273" w:rsidP="00A33273">
      <w:pPr>
        <w:ind w:firstLine="708"/>
        <w:jc w:val="both"/>
      </w:pPr>
      <w:r>
        <w:t>Comentário 11</w:t>
      </w:r>
    </w:p>
    <w:p w14:paraId="55EECCCD" w14:textId="77777777" w:rsidR="00A33273" w:rsidRDefault="00A33273" w:rsidP="00A33273">
      <w:pPr>
        <w:ind w:firstLine="708"/>
        <w:jc w:val="both"/>
        <w:rPr>
          <w:i/>
          <w:iCs/>
        </w:rPr>
      </w:pPr>
      <w:r>
        <w:rPr>
          <w:i/>
          <w:iCs/>
        </w:rPr>
        <w:t>“</w:t>
      </w:r>
      <w:r w:rsidRPr="00A33273">
        <w:rPr>
          <w:i/>
          <w:iCs/>
        </w:rPr>
        <w:t>Os autores devem referir se a maior taxa de salpingectomia per-cesariana poderia ser uma forma de não disponibilização de outros métodos contraceptivos efetivos como os dispositivos intrauterinos de levonorgestrel</w:t>
      </w:r>
      <w:r>
        <w:rPr>
          <w:i/>
          <w:iCs/>
        </w:rPr>
        <w:t>”</w:t>
      </w:r>
    </w:p>
    <w:p w14:paraId="4533B608" w14:textId="77777777" w:rsidR="00F8570F" w:rsidRPr="00F8570F" w:rsidRDefault="00C92254" w:rsidP="00A33273">
      <w:pPr>
        <w:ind w:firstLine="708"/>
        <w:jc w:val="both"/>
      </w:pPr>
      <w:r>
        <w:t xml:space="preserve">-&gt; </w:t>
      </w:r>
      <w:r w:rsidR="00F8570F">
        <w:t xml:space="preserve">A salpingectomia per-cesariana não visa de modo algum a não disponibilização de </w:t>
      </w:r>
      <w:r w:rsidR="00C25A3C">
        <w:t xml:space="preserve">dispositivos intrauterinos de levonorgestrel. </w:t>
      </w:r>
      <w:r w:rsidR="001C7F49">
        <w:t xml:space="preserve">As vantagens e desvantagens de ambos </w:t>
      </w:r>
      <w:r w:rsidR="001C7F49">
        <w:lastRenderedPageBreak/>
        <w:t xml:space="preserve">os métodos (dispositivos versus contraceção definitiva) </w:t>
      </w:r>
      <w:r>
        <w:t xml:space="preserve">devem ser </w:t>
      </w:r>
      <w:r w:rsidR="001C7F49">
        <w:t>expostas à mulher tanto no contexto de intervalo como durante a gravidez, e a mulher opta após esclarecimento.</w:t>
      </w:r>
    </w:p>
    <w:p w14:paraId="6BDB1769" w14:textId="77777777" w:rsidR="00A33273" w:rsidRDefault="00A33273" w:rsidP="00A33273">
      <w:pPr>
        <w:ind w:firstLine="708"/>
        <w:jc w:val="both"/>
      </w:pPr>
    </w:p>
    <w:p w14:paraId="4F1E146D" w14:textId="77777777" w:rsidR="00A33273" w:rsidRDefault="00A33273" w:rsidP="00A33273">
      <w:pPr>
        <w:ind w:firstLine="708"/>
        <w:jc w:val="both"/>
      </w:pPr>
      <w:r>
        <w:t>Comentário 12</w:t>
      </w:r>
    </w:p>
    <w:p w14:paraId="5002680C" w14:textId="77777777" w:rsidR="00A33273" w:rsidRDefault="00A33273" w:rsidP="00A33273">
      <w:pPr>
        <w:ind w:firstLine="708"/>
        <w:jc w:val="both"/>
      </w:pPr>
      <w:r>
        <w:t>“</w:t>
      </w:r>
      <w:r w:rsidRPr="00A33273">
        <w:rPr>
          <w:i/>
          <w:iCs/>
        </w:rPr>
        <w:t>Os autores devem explicar se a técnica de salpingectomia incluiu a porção intramural da trompa, técnica na qual há maior sangramento e maior tempo cirúrgico num contexto de cesariana</w:t>
      </w:r>
      <w:r>
        <w:t>”</w:t>
      </w:r>
    </w:p>
    <w:p w14:paraId="075E7505" w14:textId="77777777" w:rsidR="00134B40" w:rsidRDefault="00C92254" w:rsidP="00C92254">
      <w:pPr>
        <w:ind w:firstLine="708"/>
        <w:jc w:val="both"/>
      </w:pPr>
      <w:r>
        <w:t xml:space="preserve">-&gt; </w:t>
      </w:r>
      <w:r w:rsidR="00203A2D">
        <w:t>N</w:t>
      </w:r>
      <w:r>
        <w:t xml:space="preserve">este estudo </w:t>
      </w:r>
      <w:r w:rsidRPr="002331DD">
        <w:rPr>
          <w:b/>
          <w:bCs/>
        </w:rPr>
        <w:t>não</w:t>
      </w:r>
      <w:r w:rsidR="00203A2D" w:rsidRPr="002331DD">
        <w:rPr>
          <w:b/>
          <w:bCs/>
        </w:rPr>
        <w:t xml:space="preserve"> avali</w:t>
      </w:r>
      <w:r w:rsidRPr="002331DD">
        <w:rPr>
          <w:b/>
          <w:bCs/>
        </w:rPr>
        <w:t>ámos</w:t>
      </w:r>
      <w:r w:rsidR="00203A2D" w:rsidRPr="002331DD">
        <w:rPr>
          <w:b/>
          <w:bCs/>
        </w:rPr>
        <w:t xml:space="preserve"> </w:t>
      </w:r>
      <w:r w:rsidRPr="002331DD">
        <w:rPr>
          <w:b/>
          <w:bCs/>
        </w:rPr>
        <w:t>a técnica de salpingectomia realizada</w:t>
      </w:r>
      <w:r>
        <w:t xml:space="preserve">. </w:t>
      </w:r>
      <w:r w:rsidR="00C25A3C">
        <w:t xml:space="preserve">De acordo com as recomendações da ACOG </w:t>
      </w:r>
      <w:r w:rsidR="002331DD">
        <w:t xml:space="preserve">(referência 13) </w:t>
      </w:r>
      <w:r w:rsidR="00C25A3C">
        <w:t>e independentemente do contexto de intervalo, per-cesariana ou pós</w:t>
      </w:r>
      <w:r>
        <w:t>-</w:t>
      </w:r>
      <w:r w:rsidR="00C25A3C">
        <w:t xml:space="preserve">parto vaginal, </w:t>
      </w:r>
      <w:r>
        <w:t xml:space="preserve">a </w:t>
      </w:r>
      <w:r w:rsidRPr="002331DD">
        <w:rPr>
          <w:u w:val="single"/>
        </w:rPr>
        <w:t>porção intramural da trompa deve ser preservada</w:t>
      </w:r>
      <w:r>
        <w:t>.</w:t>
      </w:r>
      <w:r w:rsidR="002331DD">
        <w:t xml:space="preserve"> No nosso serviço seguimos esta recomendação, mas não podemos deduzir que o mesmo aconte</w:t>
      </w:r>
      <w:r w:rsidR="00AA1C8B">
        <w:t>ça</w:t>
      </w:r>
      <w:r w:rsidR="002331DD">
        <w:t xml:space="preserve"> em todos os serviços inquiridos.</w:t>
      </w:r>
    </w:p>
    <w:p w14:paraId="4DBC006E" w14:textId="77777777" w:rsidR="00F5438D" w:rsidRDefault="00F5438D" w:rsidP="00C92254">
      <w:pPr>
        <w:ind w:firstLine="708"/>
        <w:jc w:val="both"/>
      </w:pPr>
    </w:p>
    <w:p w14:paraId="40695DF8" w14:textId="77777777" w:rsidR="00F5438D" w:rsidRDefault="00F5438D" w:rsidP="00C92254">
      <w:pPr>
        <w:ind w:firstLine="708"/>
        <w:jc w:val="both"/>
      </w:pPr>
    </w:p>
    <w:p w14:paraId="2546BD0D" w14:textId="77777777" w:rsidR="00F5438D" w:rsidRDefault="00F5438D" w:rsidP="00F5438D">
      <w:pPr>
        <w:spacing w:after="120"/>
        <w:jc w:val="right"/>
        <w:rPr>
          <w:rFonts w:eastAsiaTheme="minorEastAsia"/>
        </w:rPr>
      </w:pPr>
      <w:r>
        <w:rPr>
          <w:rFonts w:eastAsiaTheme="minorEastAsia"/>
        </w:rPr>
        <w:t xml:space="preserve">Mais uma vez agradecendo a atenção, </w:t>
      </w:r>
    </w:p>
    <w:p w14:paraId="25CF59EA" w14:textId="77777777" w:rsidR="00F5438D" w:rsidRDefault="00F5438D" w:rsidP="00F5438D">
      <w:pPr>
        <w:spacing w:after="120"/>
        <w:jc w:val="right"/>
        <w:rPr>
          <w:rFonts w:eastAsiaTheme="minorEastAsia"/>
        </w:rPr>
      </w:pPr>
      <w:r>
        <w:rPr>
          <w:rFonts w:eastAsiaTheme="minorEastAsia"/>
        </w:rPr>
        <w:t>e disponíveis para quaisquer esclarecimentos adicionais,</w:t>
      </w:r>
    </w:p>
    <w:p w14:paraId="1EB936B5" w14:textId="77777777" w:rsidR="00F5438D" w:rsidRPr="002C7872" w:rsidRDefault="00F5438D" w:rsidP="00F5438D">
      <w:pPr>
        <w:spacing w:after="120"/>
        <w:jc w:val="right"/>
        <w:rPr>
          <w:rFonts w:eastAsiaTheme="minorEastAsia"/>
        </w:rPr>
      </w:pPr>
      <w:r>
        <w:rPr>
          <w:rFonts w:eastAsiaTheme="minorEastAsia"/>
        </w:rPr>
        <w:t xml:space="preserve">As autoras </w:t>
      </w:r>
    </w:p>
    <w:p w14:paraId="42748948" w14:textId="77777777" w:rsidR="00F5438D" w:rsidRPr="00A33273" w:rsidRDefault="00F5438D" w:rsidP="00F5438D">
      <w:pPr>
        <w:ind w:firstLine="708"/>
        <w:jc w:val="right"/>
      </w:pPr>
    </w:p>
    <w:sectPr w:rsidR="00F5438D" w:rsidRPr="00A33273" w:rsidSect="004853B2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4640" w14:textId="77777777" w:rsidR="00212C36" w:rsidRDefault="00212C36" w:rsidP="0075266F">
      <w:r>
        <w:separator/>
      </w:r>
    </w:p>
  </w:endnote>
  <w:endnote w:type="continuationSeparator" w:id="0">
    <w:p w14:paraId="00EDA128" w14:textId="77777777" w:rsidR="00212C36" w:rsidRDefault="00212C36" w:rsidP="0075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6724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9B7087" w14:textId="77777777" w:rsidR="0075266F" w:rsidRDefault="0075266F" w:rsidP="001C7A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38AFAD" w14:textId="77777777" w:rsidR="0075266F" w:rsidRDefault="0075266F" w:rsidP="00752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61399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88ED44" w14:textId="77777777" w:rsidR="0075266F" w:rsidRDefault="0075266F" w:rsidP="001C7A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02FAC7" w14:textId="77777777" w:rsidR="0075266F" w:rsidRDefault="0075266F" w:rsidP="00752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62CB" w14:textId="77777777" w:rsidR="00212C36" w:rsidRDefault="00212C36" w:rsidP="0075266F">
      <w:r>
        <w:separator/>
      </w:r>
    </w:p>
  </w:footnote>
  <w:footnote w:type="continuationSeparator" w:id="0">
    <w:p w14:paraId="045825AC" w14:textId="77777777" w:rsidR="00212C36" w:rsidRDefault="00212C36" w:rsidP="0075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77C"/>
    <w:multiLevelType w:val="hybridMultilevel"/>
    <w:tmpl w:val="3050F6DC"/>
    <w:lvl w:ilvl="0" w:tplc="6F465CEC">
      <w:start w:val="22"/>
      <w:numFmt w:val="bullet"/>
      <w:lvlText w:val="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E6E21B1"/>
    <w:multiLevelType w:val="hybridMultilevel"/>
    <w:tmpl w:val="B15A422A"/>
    <w:lvl w:ilvl="0" w:tplc="6C60262C">
      <w:start w:val="2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AB3CC7"/>
    <w:multiLevelType w:val="hybridMultilevel"/>
    <w:tmpl w:val="19F2B7B6"/>
    <w:lvl w:ilvl="0" w:tplc="97F07976">
      <w:start w:val="2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D25F0F"/>
    <w:multiLevelType w:val="multilevel"/>
    <w:tmpl w:val="F86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5F7D06"/>
    <w:multiLevelType w:val="hybridMultilevel"/>
    <w:tmpl w:val="4C92ECD2"/>
    <w:lvl w:ilvl="0" w:tplc="389C0D66">
      <w:start w:val="2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8884376"/>
    <w:multiLevelType w:val="hybridMultilevel"/>
    <w:tmpl w:val="A704B22C"/>
    <w:lvl w:ilvl="0" w:tplc="CFDE28D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C9"/>
    <w:rsid w:val="00001036"/>
    <w:rsid w:val="00052EEF"/>
    <w:rsid w:val="00053911"/>
    <w:rsid w:val="00065183"/>
    <w:rsid w:val="000D5830"/>
    <w:rsid w:val="000F3DD6"/>
    <w:rsid w:val="001074BE"/>
    <w:rsid w:val="00134B40"/>
    <w:rsid w:val="00145163"/>
    <w:rsid w:val="00155C37"/>
    <w:rsid w:val="001B0524"/>
    <w:rsid w:val="001B313F"/>
    <w:rsid w:val="001B35F9"/>
    <w:rsid w:val="001B7195"/>
    <w:rsid w:val="001C7F49"/>
    <w:rsid w:val="00203A2D"/>
    <w:rsid w:val="00212C36"/>
    <w:rsid w:val="002331DD"/>
    <w:rsid w:val="00242C3C"/>
    <w:rsid w:val="0026593E"/>
    <w:rsid w:val="002A6D40"/>
    <w:rsid w:val="002B6DC9"/>
    <w:rsid w:val="002C4329"/>
    <w:rsid w:val="00342A8A"/>
    <w:rsid w:val="00351DC8"/>
    <w:rsid w:val="00352AB3"/>
    <w:rsid w:val="003548EE"/>
    <w:rsid w:val="00387D82"/>
    <w:rsid w:val="0039510C"/>
    <w:rsid w:val="004432F6"/>
    <w:rsid w:val="00452F04"/>
    <w:rsid w:val="00460FB0"/>
    <w:rsid w:val="004837E2"/>
    <w:rsid w:val="004853B2"/>
    <w:rsid w:val="004A5DF3"/>
    <w:rsid w:val="005227A3"/>
    <w:rsid w:val="00644DE5"/>
    <w:rsid w:val="00647DDD"/>
    <w:rsid w:val="00681291"/>
    <w:rsid w:val="006872BD"/>
    <w:rsid w:val="006F1FB2"/>
    <w:rsid w:val="0072759B"/>
    <w:rsid w:val="0075266F"/>
    <w:rsid w:val="00782FAC"/>
    <w:rsid w:val="0079638A"/>
    <w:rsid w:val="007F02FF"/>
    <w:rsid w:val="00805553"/>
    <w:rsid w:val="00806CA4"/>
    <w:rsid w:val="008121EC"/>
    <w:rsid w:val="008222F3"/>
    <w:rsid w:val="00826EC2"/>
    <w:rsid w:val="00870CCA"/>
    <w:rsid w:val="00891B07"/>
    <w:rsid w:val="008C308D"/>
    <w:rsid w:val="00920208"/>
    <w:rsid w:val="00926595"/>
    <w:rsid w:val="009376B2"/>
    <w:rsid w:val="009D562C"/>
    <w:rsid w:val="00A176DB"/>
    <w:rsid w:val="00A33273"/>
    <w:rsid w:val="00AA1C8B"/>
    <w:rsid w:val="00AB0AD2"/>
    <w:rsid w:val="00AC41D6"/>
    <w:rsid w:val="00AD43B9"/>
    <w:rsid w:val="00AE65B0"/>
    <w:rsid w:val="00B10485"/>
    <w:rsid w:val="00B11B5B"/>
    <w:rsid w:val="00B85F6F"/>
    <w:rsid w:val="00BF01DC"/>
    <w:rsid w:val="00C25A3C"/>
    <w:rsid w:val="00C47BDF"/>
    <w:rsid w:val="00C854EF"/>
    <w:rsid w:val="00C92254"/>
    <w:rsid w:val="00D16B74"/>
    <w:rsid w:val="00D23374"/>
    <w:rsid w:val="00D509D9"/>
    <w:rsid w:val="00D6685A"/>
    <w:rsid w:val="00DA7F4F"/>
    <w:rsid w:val="00DB7F3E"/>
    <w:rsid w:val="00DF1FCC"/>
    <w:rsid w:val="00E059E6"/>
    <w:rsid w:val="00E1672A"/>
    <w:rsid w:val="00E20E39"/>
    <w:rsid w:val="00E92461"/>
    <w:rsid w:val="00F3336A"/>
    <w:rsid w:val="00F50ECF"/>
    <w:rsid w:val="00F5438D"/>
    <w:rsid w:val="00F8570F"/>
    <w:rsid w:val="00FB61B6"/>
    <w:rsid w:val="00FC41DF"/>
    <w:rsid w:val="00FD05E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6B60"/>
  <w15:chartTrackingRefBased/>
  <w15:docId w15:val="{7377C9A2-B9CA-514F-B6E8-B514E0A3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D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7F0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6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26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6F"/>
  </w:style>
  <w:style w:type="character" w:styleId="PageNumber">
    <w:name w:val="page number"/>
    <w:basedOn w:val="DefaultParagraphFont"/>
    <w:uiPriority w:val="99"/>
    <w:semiHidden/>
    <w:unhideWhenUsed/>
    <w:rsid w:val="0075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São Pedro</dc:creator>
  <cp:keywords/>
  <dc:description/>
  <cp:lastModifiedBy>Carla de Sousa</cp:lastModifiedBy>
  <cp:revision>2</cp:revision>
  <dcterms:created xsi:type="dcterms:W3CDTF">2020-06-08T08:53:00Z</dcterms:created>
  <dcterms:modified xsi:type="dcterms:W3CDTF">2020-06-08T08:53:00Z</dcterms:modified>
</cp:coreProperties>
</file>