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87B0D" w14:textId="2EA0577E" w:rsidR="004D3349" w:rsidRDefault="00D856BD" w:rsidP="000A556E">
      <w:pPr>
        <w:spacing w:line="480" w:lineRule="auto"/>
        <w:jc w:val="both"/>
        <w:rPr>
          <w:rFonts w:cstheme="minorHAnsi"/>
        </w:rPr>
      </w:pPr>
      <w:bookmarkStart w:id="0" w:name="_GoBack"/>
      <w:bookmarkEnd w:id="0"/>
      <w:r w:rsidRPr="000C4EDC">
        <w:rPr>
          <w:rFonts w:cstheme="minorHAnsi"/>
        </w:rPr>
        <w:t xml:space="preserve">Título: </w:t>
      </w:r>
      <w:r w:rsidR="000C4EDC" w:rsidRPr="000C4EDC">
        <w:rPr>
          <w:rFonts w:cstheme="minorHAnsi"/>
        </w:rPr>
        <w:t xml:space="preserve">Doença de </w:t>
      </w:r>
      <w:proofErr w:type="spellStart"/>
      <w:r w:rsidR="000C4EDC" w:rsidRPr="000C4EDC">
        <w:rPr>
          <w:rFonts w:cstheme="minorHAnsi"/>
        </w:rPr>
        <w:t>Hansen</w:t>
      </w:r>
      <w:proofErr w:type="spellEnd"/>
      <w:r w:rsidR="004D3349" w:rsidRPr="004D3349">
        <w:rPr>
          <w:rFonts w:cstheme="minorHAnsi"/>
          <w:highlight w:val="yellow"/>
        </w:rPr>
        <w:t>- uma forma de eritema figurado a recordar</w:t>
      </w:r>
    </w:p>
    <w:p w14:paraId="621BB721" w14:textId="77F6D639" w:rsidR="00D856BD" w:rsidRPr="004D3349" w:rsidRDefault="00D856BD" w:rsidP="000A556E">
      <w:pPr>
        <w:spacing w:line="480" w:lineRule="auto"/>
        <w:jc w:val="both"/>
        <w:rPr>
          <w:rFonts w:cstheme="minorHAnsi"/>
          <w:lang w:val="en-US"/>
        </w:rPr>
      </w:pPr>
      <w:r w:rsidRPr="004D3349">
        <w:rPr>
          <w:rFonts w:cstheme="minorHAnsi"/>
          <w:lang w:val="en-US"/>
        </w:rPr>
        <w:t>Title:</w:t>
      </w:r>
      <w:r w:rsidRPr="004D3349">
        <w:rPr>
          <w:rFonts w:cstheme="minorHAnsi"/>
          <w:iCs/>
          <w:lang w:val="en-US"/>
        </w:rPr>
        <w:t xml:space="preserve"> </w:t>
      </w:r>
      <w:r w:rsidR="002B7754" w:rsidRPr="004D3349">
        <w:rPr>
          <w:rFonts w:cstheme="minorHAnsi"/>
          <w:iCs/>
          <w:lang w:val="en-US"/>
        </w:rPr>
        <w:t>Hansen Disease</w:t>
      </w:r>
      <w:r w:rsidR="004D3349" w:rsidRPr="004D3349">
        <w:rPr>
          <w:rFonts w:cstheme="minorHAnsi"/>
          <w:iCs/>
          <w:highlight w:val="yellow"/>
          <w:lang w:val="en-US"/>
        </w:rPr>
        <w:t>- a type of figurate erythema to remind</w:t>
      </w:r>
    </w:p>
    <w:p w14:paraId="5B1B4170" w14:textId="77777777" w:rsidR="00E96B8C" w:rsidRPr="004D3349" w:rsidRDefault="00E96B8C" w:rsidP="000A556E">
      <w:pPr>
        <w:spacing w:line="480" w:lineRule="auto"/>
        <w:jc w:val="both"/>
        <w:rPr>
          <w:rFonts w:cstheme="minorHAnsi"/>
          <w:lang w:val="en-US"/>
        </w:rPr>
      </w:pPr>
    </w:p>
    <w:p w14:paraId="1E49662B" w14:textId="2D1A0AC0" w:rsidR="00D856BD" w:rsidRPr="002535CB" w:rsidRDefault="00D856BD" w:rsidP="000A556E">
      <w:pPr>
        <w:spacing w:line="480" w:lineRule="auto"/>
        <w:jc w:val="both"/>
        <w:rPr>
          <w:rFonts w:cstheme="minorHAnsi"/>
        </w:rPr>
      </w:pPr>
      <w:r w:rsidRPr="002535CB">
        <w:rPr>
          <w:rFonts w:cstheme="minorHAnsi"/>
        </w:rPr>
        <w:t>Autores:</w:t>
      </w:r>
    </w:p>
    <w:p w14:paraId="23E73BD3" w14:textId="070FDCCC" w:rsidR="009E4E37" w:rsidRPr="007103E4" w:rsidRDefault="00D856BD" w:rsidP="000A556E">
      <w:pPr>
        <w:spacing w:line="480" w:lineRule="auto"/>
        <w:jc w:val="both"/>
        <w:rPr>
          <w:rFonts w:cstheme="minorHAnsi"/>
          <w:vertAlign w:val="superscript"/>
        </w:rPr>
      </w:pPr>
      <w:r w:rsidRPr="002535CB">
        <w:rPr>
          <w:rFonts w:cstheme="minorHAnsi"/>
        </w:rPr>
        <w:t>Rebeca Calado</w:t>
      </w:r>
      <w:r w:rsidR="009E4E37">
        <w:rPr>
          <w:rFonts w:cstheme="minorHAnsi"/>
          <w:vertAlign w:val="superscript"/>
        </w:rPr>
        <w:t>1</w:t>
      </w:r>
      <w:r w:rsidR="009E4E37">
        <w:rPr>
          <w:rFonts w:cstheme="minorHAnsi"/>
        </w:rPr>
        <w:t xml:space="preserve">, </w:t>
      </w:r>
      <w:r w:rsidR="006D4CC7">
        <w:rPr>
          <w:rFonts w:cstheme="minorHAnsi"/>
        </w:rPr>
        <w:t>José Carlos Cardoso</w:t>
      </w:r>
      <w:r w:rsidR="007103E4">
        <w:rPr>
          <w:rFonts w:cstheme="minorHAnsi"/>
          <w:vertAlign w:val="superscript"/>
        </w:rPr>
        <w:t>2</w:t>
      </w:r>
      <w:r w:rsidR="000C4EDC">
        <w:rPr>
          <w:rFonts w:cstheme="minorHAnsi"/>
        </w:rPr>
        <w:t>, André Pinho</w:t>
      </w:r>
      <w:r w:rsidR="00B51157">
        <w:rPr>
          <w:rFonts w:cstheme="minorHAnsi"/>
          <w:vertAlign w:val="superscript"/>
        </w:rPr>
        <w:t>2</w:t>
      </w:r>
    </w:p>
    <w:p w14:paraId="72D9B443" w14:textId="77777777" w:rsidR="009E4E37" w:rsidRDefault="009E4E37" w:rsidP="000A556E">
      <w:pPr>
        <w:spacing w:line="480" w:lineRule="auto"/>
        <w:jc w:val="both"/>
        <w:rPr>
          <w:rFonts w:cstheme="minorHAnsi"/>
          <w:vertAlign w:val="superscript"/>
        </w:rPr>
      </w:pPr>
    </w:p>
    <w:p w14:paraId="00E14B87" w14:textId="51C29B72" w:rsidR="00D856BD" w:rsidRPr="002535CB" w:rsidRDefault="009E4E37" w:rsidP="000A556E">
      <w:pPr>
        <w:spacing w:line="480" w:lineRule="auto"/>
        <w:jc w:val="both"/>
        <w:rPr>
          <w:rFonts w:cstheme="minorHAnsi"/>
        </w:rPr>
      </w:pPr>
      <w:r>
        <w:rPr>
          <w:rFonts w:cstheme="minorHAnsi"/>
          <w:vertAlign w:val="superscript"/>
        </w:rPr>
        <w:t>1</w:t>
      </w:r>
      <w:r w:rsidR="00D856BD" w:rsidRPr="002535CB">
        <w:rPr>
          <w:rFonts w:cstheme="minorHAnsi"/>
        </w:rPr>
        <w:t xml:space="preserve"> </w:t>
      </w:r>
      <w:r w:rsidR="008A4B29" w:rsidRPr="002535CB">
        <w:rPr>
          <w:rFonts w:cstheme="minorHAnsi"/>
        </w:rPr>
        <w:t>M</w:t>
      </w:r>
      <w:r w:rsidR="00D87BED" w:rsidRPr="002535CB">
        <w:rPr>
          <w:rFonts w:cstheme="minorHAnsi"/>
        </w:rPr>
        <w:t xml:space="preserve">édica </w:t>
      </w:r>
      <w:r w:rsidR="008A4B29" w:rsidRPr="002535CB">
        <w:rPr>
          <w:rFonts w:cstheme="minorHAnsi"/>
        </w:rPr>
        <w:t>I</w:t>
      </w:r>
      <w:r w:rsidR="00D87BED" w:rsidRPr="002535CB">
        <w:rPr>
          <w:rFonts w:cstheme="minorHAnsi"/>
        </w:rPr>
        <w:t>nterna</w:t>
      </w:r>
      <w:r w:rsidR="000B7E52">
        <w:rPr>
          <w:rFonts w:cstheme="minorHAnsi"/>
        </w:rPr>
        <w:t xml:space="preserve">, </w:t>
      </w:r>
      <w:r w:rsidR="00464D0A" w:rsidRPr="002535CB">
        <w:rPr>
          <w:rFonts w:cstheme="minorHAnsi"/>
        </w:rPr>
        <w:t>Serviço de</w:t>
      </w:r>
      <w:r w:rsidR="00D87BED" w:rsidRPr="002535CB">
        <w:rPr>
          <w:rFonts w:cstheme="minorHAnsi"/>
        </w:rPr>
        <w:t xml:space="preserve"> </w:t>
      </w:r>
      <w:r w:rsidR="008A4B29" w:rsidRPr="002535CB">
        <w:rPr>
          <w:rFonts w:cstheme="minorHAnsi"/>
        </w:rPr>
        <w:t>D</w:t>
      </w:r>
      <w:r w:rsidR="00D87BED" w:rsidRPr="002535CB">
        <w:rPr>
          <w:rFonts w:cstheme="minorHAnsi"/>
        </w:rPr>
        <w:t>ermato</w:t>
      </w:r>
      <w:r w:rsidR="00464D0A" w:rsidRPr="002535CB">
        <w:rPr>
          <w:rFonts w:cstheme="minorHAnsi"/>
        </w:rPr>
        <w:t>logia</w:t>
      </w:r>
      <w:r w:rsidR="000B7E52">
        <w:rPr>
          <w:rFonts w:cstheme="minorHAnsi"/>
        </w:rPr>
        <w:t>,</w:t>
      </w:r>
      <w:r w:rsidR="00D87BED" w:rsidRPr="002535CB">
        <w:rPr>
          <w:rFonts w:cstheme="minorHAnsi"/>
        </w:rPr>
        <w:t xml:space="preserve"> Centro Hospitalar e Universitário de Coimbra, Portugal</w:t>
      </w:r>
    </w:p>
    <w:p w14:paraId="4747F0A7" w14:textId="73C58F4A" w:rsidR="008A4B29" w:rsidRDefault="00B51157" w:rsidP="000A556E">
      <w:pPr>
        <w:spacing w:line="480" w:lineRule="auto"/>
        <w:jc w:val="both"/>
        <w:rPr>
          <w:rFonts w:cstheme="minorHAnsi"/>
        </w:rPr>
      </w:pPr>
      <w:r>
        <w:rPr>
          <w:rFonts w:cstheme="minorHAnsi"/>
          <w:vertAlign w:val="superscript"/>
        </w:rPr>
        <w:t>2</w:t>
      </w:r>
      <w:r w:rsidR="009E4E37">
        <w:rPr>
          <w:rFonts w:cstheme="minorHAnsi"/>
          <w:vertAlign w:val="superscript"/>
        </w:rPr>
        <w:t xml:space="preserve"> </w:t>
      </w:r>
      <w:r w:rsidR="006D4CC7">
        <w:rPr>
          <w:rFonts w:cstheme="minorHAnsi"/>
        </w:rPr>
        <w:t>Assistente Hospitalar</w:t>
      </w:r>
      <w:r w:rsidR="000B7E52">
        <w:rPr>
          <w:rFonts w:cstheme="minorHAnsi"/>
        </w:rPr>
        <w:t xml:space="preserve">, </w:t>
      </w:r>
      <w:r w:rsidR="00464D0A" w:rsidRPr="002535CB">
        <w:rPr>
          <w:rFonts w:cstheme="minorHAnsi"/>
        </w:rPr>
        <w:t>Serviço de</w:t>
      </w:r>
      <w:r w:rsidR="008A4B29" w:rsidRPr="002535CB">
        <w:rPr>
          <w:rFonts w:cstheme="minorHAnsi"/>
        </w:rPr>
        <w:t xml:space="preserve"> Dermato</w:t>
      </w:r>
      <w:r w:rsidR="00464D0A" w:rsidRPr="002535CB">
        <w:rPr>
          <w:rFonts w:cstheme="minorHAnsi"/>
        </w:rPr>
        <w:t>logia</w:t>
      </w:r>
      <w:r w:rsidR="00D05A7F">
        <w:rPr>
          <w:rFonts w:cstheme="minorHAnsi"/>
        </w:rPr>
        <w:t>,</w:t>
      </w:r>
      <w:r w:rsidR="008A4B29" w:rsidRPr="002535CB">
        <w:rPr>
          <w:rFonts w:cstheme="minorHAnsi"/>
        </w:rPr>
        <w:t xml:space="preserve"> Centro Hospitalar e Universitário de Coimbra, Portugal</w:t>
      </w:r>
    </w:p>
    <w:p w14:paraId="7D16EF8F" w14:textId="77777777" w:rsidR="00B51157" w:rsidRPr="002535CB" w:rsidRDefault="00B51157" w:rsidP="000A556E">
      <w:pPr>
        <w:spacing w:line="480" w:lineRule="auto"/>
        <w:jc w:val="both"/>
        <w:rPr>
          <w:rFonts w:cstheme="minorHAnsi"/>
        </w:rPr>
      </w:pPr>
    </w:p>
    <w:p w14:paraId="568325C0" w14:textId="46128456" w:rsidR="009E4E37" w:rsidRDefault="002535CB" w:rsidP="000A556E">
      <w:pPr>
        <w:spacing w:line="480" w:lineRule="auto"/>
        <w:jc w:val="both"/>
        <w:rPr>
          <w:rFonts w:cstheme="minorHAnsi"/>
        </w:rPr>
      </w:pPr>
      <w:r w:rsidRPr="002535CB">
        <w:rPr>
          <w:rFonts w:cstheme="minorHAnsi"/>
        </w:rPr>
        <w:t>Autor Correspondente</w:t>
      </w:r>
    </w:p>
    <w:p w14:paraId="6F88531D" w14:textId="1AD9AD86" w:rsidR="00C63688" w:rsidRDefault="00C63688" w:rsidP="000A556E">
      <w:p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>Rebeca Calado</w:t>
      </w:r>
    </w:p>
    <w:p w14:paraId="2DE8239D" w14:textId="2B7EA39A" w:rsidR="00D87BED" w:rsidRPr="002535CB" w:rsidRDefault="00D87BED" w:rsidP="000A556E">
      <w:pPr>
        <w:spacing w:line="480" w:lineRule="auto"/>
        <w:jc w:val="both"/>
        <w:rPr>
          <w:rFonts w:cstheme="minorHAnsi"/>
        </w:rPr>
      </w:pPr>
      <w:r w:rsidRPr="002535CB">
        <w:rPr>
          <w:rFonts w:cstheme="minorHAnsi"/>
        </w:rPr>
        <w:t>Morada/E-mail</w:t>
      </w:r>
      <w:r w:rsidR="008A4B29" w:rsidRPr="002535CB">
        <w:rPr>
          <w:rFonts w:cstheme="minorHAnsi"/>
        </w:rPr>
        <w:t xml:space="preserve">: </w:t>
      </w:r>
      <w:r w:rsidR="006D4CC7">
        <w:rPr>
          <w:rFonts w:cstheme="minorHAnsi"/>
        </w:rPr>
        <w:t xml:space="preserve">Praceta Professor Mota </w:t>
      </w:r>
      <w:r w:rsidR="006D4CC7" w:rsidRPr="006D4CC7">
        <w:rPr>
          <w:rFonts w:cstheme="minorHAnsi"/>
        </w:rPr>
        <w:t>Pinto,</w:t>
      </w:r>
      <w:r w:rsidR="006D4CC7" w:rsidRPr="006D4CC7">
        <w:rPr>
          <w:rFonts w:cstheme="minorHAnsi"/>
          <w:color w:val="222222"/>
          <w:shd w:val="clear" w:color="auto" w:fill="FFFFFF"/>
        </w:rPr>
        <w:t xml:space="preserve"> 3004-561 Coimbra</w:t>
      </w:r>
    </w:p>
    <w:p w14:paraId="3DAB1BEC" w14:textId="77777777" w:rsidR="008A4B29" w:rsidRPr="002535CB" w:rsidRDefault="002C210C" w:rsidP="000A556E">
      <w:pPr>
        <w:spacing w:line="480" w:lineRule="auto"/>
        <w:jc w:val="both"/>
        <w:rPr>
          <w:rFonts w:cstheme="minorHAnsi"/>
        </w:rPr>
      </w:pPr>
      <w:hyperlink r:id="rId6" w:history="1">
        <w:r w:rsidR="008A4B29" w:rsidRPr="002535CB">
          <w:rPr>
            <w:rStyle w:val="Hiperligao"/>
            <w:rFonts w:cstheme="minorHAnsi"/>
          </w:rPr>
          <w:t>a.rebecalado@gmail.com</w:t>
        </w:r>
      </w:hyperlink>
    </w:p>
    <w:p w14:paraId="259940DD" w14:textId="385CCD18" w:rsidR="00C63688" w:rsidRDefault="008A4B29" w:rsidP="000A556E">
      <w:pPr>
        <w:spacing w:line="480" w:lineRule="auto"/>
        <w:jc w:val="both"/>
        <w:rPr>
          <w:rFonts w:cstheme="minorHAnsi"/>
        </w:rPr>
      </w:pPr>
      <w:r w:rsidRPr="002535CB">
        <w:rPr>
          <w:rFonts w:cstheme="minorHAnsi"/>
        </w:rPr>
        <w:t xml:space="preserve">Título breve: </w:t>
      </w:r>
      <w:r w:rsidR="000C4EDC">
        <w:rPr>
          <w:rFonts w:cstheme="minorHAnsi"/>
        </w:rPr>
        <w:t xml:space="preserve">Doença de </w:t>
      </w:r>
      <w:proofErr w:type="spellStart"/>
      <w:r w:rsidR="000C4EDC">
        <w:rPr>
          <w:rFonts w:cstheme="minorHAnsi"/>
        </w:rPr>
        <w:t>Hansen</w:t>
      </w:r>
      <w:proofErr w:type="spellEnd"/>
    </w:p>
    <w:p w14:paraId="03C3B3A8" w14:textId="77777777" w:rsidR="00E96B8C" w:rsidRDefault="00E96B8C" w:rsidP="000A556E">
      <w:pPr>
        <w:spacing w:line="480" w:lineRule="auto"/>
        <w:jc w:val="both"/>
        <w:rPr>
          <w:rFonts w:cstheme="minorHAnsi"/>
        </w:rPr>
      </w:pPr>
    </w:p>
    <w:p w14:paraId="11BD8C65" w14:textId="77777777" w:rsidR="001A163D" w:rsidRDefault="001A163D" w:rsidP="000A556E">
      <w:pPr>
        <w:spacing w:line="480" w:lineRule="auto"/>
        <w:jc w:val="both"/>
        <w:rPr>
          <w:rFonts w:cstheme="minorHAnsi"/>
        </w:rPr>
      </w:pPr>
    </w:p>
    <w:p w14:paraId="680BEE53" w14:textId="77777777" w:rsidR="001A163D" w:rsidRDefault="001A163D" w:rsidP="000A556E">
      <w:pPr>
        <w:spacing w:line="480" w:lineRule="auto"/>
        <w:jc w:val="both"/>
        <w:rPr>
          <w:rFonts w:cstheme="minorHAnsi"/>
        </w:rPr>
      </w:pPr>
    </w:p>
    <w:p w14:paraId="58383E0E" w14:textId="77777777" w:rsidR="00393338" w:rsidRDefault="00393338" w:rsidP="000A556E">
      <w:pPr>
        <w:spacing w:line="480" w:lineRule="auto"/>
        <w:jc w:val="both"/>
        <w:rPr>
          <w:rFonts w:cstheme="minorHAnsi"/>
        </w:rPr>
      </w:pPr>
    </w:p>
    <w:p w14:paraId="369809D1" w14:textId="77777777" w:rsidR="00393338" w:rsidRDefault="00393338" w:rsidP="000A556E">
      <w:pPr>
        <w:spacing w:line="480" w:lineRule="auto"/>
        <w:jc w:val="both"/>
        <w:rPr>
          <w:rFonts w:cstheme="minorHAnsi"/>
        </w:rPr>
      </w:pPr>
    </w:p>
    <w:p w14:paraId="6D7487EC" w14:textId="00B18DC2" w:rsidR="006A3E86" w:rsidRDefault="007C1B56" w:rsidP="000A556E">
      <w:pPr>
        <w:spacing w:line="480" w:lineRule="auto"/>
        <w:jc w:val="both"/>
        <w:rPr>
          <w:rFonts w:cstheme="minorHAnsi"/>
        </w:rPr>
      </w:pPr>
      <w:r w:rsidRPr="002535CB">
        <w:rPr>
          <w:rFonts w:cstheme="minorHAnsi"/>
        </w:rPr>
        <w:lastRenderedPageBreak/>
        <w:t>Título:</w:t>
      </w:r>
      <w:r w:rsidR="002B7754">
        <w:rPr>
          <w:rFonts w:cstheme="minorHAnsi"/>
        </w:rPr>
        <w:t xml:space="preserve"> Doença de </w:t>
      </w:r>
      <w:proofErr w:type="spellStart"/>
      <w:r w:rsidR="002B7754">
        <w:rPr>
          <w:rFonts w:cstheme="minorHAnsi"/>
        </w:rPr>
        <w:t>Hansen</w:t>
      </w:r>
      <w:proofErr w:type="spellEnd"/>
      <w:r w:rsidRPr="002535CB">
        <w:rPr>
          <w:rFonts w:cstheme="minorHAnsi"/>
        </w:rPr>
        <w:t xml:space="preserve"> </w:t>
      </w:r>
    </w:p>
    <w:p w14:paraId="2A8F5455" w14:textId="485F86DD" w:rsidR="006A3E86" w:rsidRDefault="006A3E86" w:rsidP="009F33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103E4">
        <w:rPr>
          <w:rFonts w:cstheme="minorHAnsi"/>
        </w:rPr>
        <w:t>Palavras-chave:</w:t>
      </w:r>
      <w:r w:rsidR="004F0499" w:rsidRPr="007103E4">
        <w:rPr>
          <w:rFonts w:cstheme="minorHAnsi"/>
        </w:rPr>
        <w:t xml:space="preserve"> </w:t>
      </w:r>
      <w:proofErr w:type="spellStart"/>
      <w:r w:rsidR="009F33B1" w:rsidRPr="007103E4">
        <w:rPr>
          <w:rFonts w:cstheme="minorHAnsi"/>
          <w:i/>
          <w:iCs/>
        </w:rPr>
        <w:t>Mycobacterium</w:t>
      </w:r>
      <w:proofErr w:type="spellEnd"/>
      <w:r w:rsidR="009F33B1" w:rsidRPr="007103E4">
        <w:rPr>
          <w:rFonts w:cstheme="minorHAnsi"/>
          <w:i/>
          <w:iCs/>
        </w:rPr>
        <w:t xml:space="preserve"> </w:t>
      </w:r>
      <w:proofErr w:type="spellStart"/>
      <w:r w:rsidR="009F33B1" w:rsidRPr="007103E4">
        <w:rPr>
          <w:rFonts w:cstheme="minorHAnsi"/>
          <w:i/>
          <w:iCs/>
        </w:rPr>
        <w:t>leprae</w:t>
      </w:r>
      <w:proofErr w:type="spellEnd"/>
      <w:r w:rsidR="009F33B1" w:rsidRPr="007103E4">
        <w:rPr>
          <w:rFonts w:cstheme="minorHAnsi"/>
        </w:rPr>
        <w:t xml:space="preserve">, </w:t>
      </w:r>
      <w:r w:rsidR="007103E4" w:rsidRPr="007103E4">
        <w:rPr>
          <w:rFonts w:cstheme="minorHAnsi"/>
        </w:rPr>
        <w:t xml:space="preserve">Doença de </w:t>
      </w:r>
      <w:proofErr w:type="spellStart"/>
      <w:r w:rsidR="007103E4" w:rsidRPr="007103E4">
        <w:rPr>
          <w:rFonts w:cstheme="minorHAnsi"/>
        </w:rPr>
        <w:t>Hansen</w:t>
      </w:r>
      <w:proofErr w:type="spellEnd"/>
      <w:r w:rsidR="007103E4" w:rsidRPr="007103E4">
        <w:rPr>
          <w:rFonts w:cstheme="minorHAnsi"/>
        </w:rPr>
        <w:t>, Multibacilar</w:t>
      </w:r>
      <w:r w:rsidR="00B51157">
        <w:rPr>
          <w:rFonts w:cstheme="minorHAnsi"/>
        </w:rPr>
        <w:t>, Lepra</w:t>
      </w:r>
    </w:p>
    <w:p w14:paraId="75CF6F8C" w14:textId="77777777" w:rsidR="007103E4" w:rsidRPr="007103E4" w:rsidRDefault="007103E4" w:rsidP="009F33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2EA5BF9" w14:textId="61157C79" w:rsidR="007103E4" w:rsidRPr="007103E4" w:rsidRDefault="009E4E37" w:rsidP="007103E4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7103E4">
        <w:rPr>
          <w:rFonts w:cstheme="minorHAnsi"/>
          <w:lang w:val="en-US"/>
        </w:rPr>
        <w:t xml:space="preserve">Keywords: </w:t>
      </w:r>
      <w:r w:rsidR="007103E4" w:rsidRPr="007103E4">
        <w:rPr>
          <w:rFonts w:cstheme="minorHAnsi"/>
          <w:i/>
          <w:iCs/>
          <w:lang w:val="en-US"/>
        </w:rPr>
        <w:t>Mycobacterium leprae</w:t>
      </w:r>
      <w:r w:rsidR="007103E4" w:rsidRPr="007103E4">
        <w:rPr>
          <w:rFonts w:cstheme="minorHAnsi"/>
          <w:lang w:val="en-US"/>
        </w:rPr>
        <w:t>, Hansen disease, Multibacillary</w:t>
      </w:r>
      <w:r w:rsidR="00B51157">
        <w:rPr>
          <w:rFonts w:cstheme="minorHAnsi"/>
          <w:lang w:val="en-US"/>
        </w:rPr>
        <w:t>, Leprosy</w:t>
      </w:r>
    </w:p>
    <w:p w14:paraId="57A3146C" w14:textId="43D716FB" w:rsidR="00FC6B93" w:rsidRPr="007103E4" w:rsidRDefault="00FC6B93" w:rsidP="000A556E">
      <w:pPr>
        <w:spacing w:line="480" w:lineRule="auto"/>
        <w:jc w:val="both"/>
        <w:rPr>
          <w:rFonts w:cstheme="minorHAnsi"/>
          <w:lang w:val="en-US"/>
        </w:rPr>
      </w:pPr>
    </w:p>
    <w:p w14:paraId="26536161" w14:textId="77777777" w:rsidR="00FC6B93" w:rsidRPr="007103E4" w:rsidRDefault="00FC6B93" w:rsidP="000A556E">
      <w:pPr>
        <w:spacing w:line="480" w:lineRule="auto"/>
        <w:jc w:val="both"/>
        <w:rPr>
          <w:rFonts w:cstheme="minorHAnsi"/>
          <w:lang w:val="en-US"/>
        </w:rPr>
      </w:pPr>
    </w:p>
    <w:p w14:paraId="67CBA086" w14:textId="77777777" w:rsidR="00FC6B93" w:rsidRPr="007103E4" w:rsidRDefault="00FC6B93" w:rsidP="000A556E">
      <w:pPr>
        <w:spacing w:line="480" w:lineRule="auto"/>
        <w:jc w:val="both"/>
        <w:rPr>
          <w:rFonts w:cstheme="minorHAnsi"/>
          <w:lang w:val="en-US"/>
        </w:rPr>
      </w:pPr>
    </w:p>
    <w:p w14:paraId="09DA302A" w14:textId="77777777" w:rsidR="00FC6B93" w:rsidRPr="007103E4" w:rsidRDefault="00FC6B93" w:rsidP="000A556E">
      <w:pPr>
        <w:spacing w:line="480" w:lineRule="auto"/>
        <w:jc w:val="both"/>
        <w:rPr>
          <w:rFonts w:cstheme="minorHAnsi"/>
          <w:lang w:val="en-US"/>
        </w:rPr>
      </w:pPr>
    </w:p>
    <w:p w14:paraId="12767BED" w14:textId="49DE09DF" w:rsidR="00FC6B93" w:rsidRPr="007103E4" w:rsidRDefault="00FC6B93" w:rsidP="000A556E">
      <w:pPr>
        <w:spacing w:line="480" w:lineRule="auto"/>
        <w:jc w:val="both"/>
        <w:rPr>
          <w:rFonts w:cstheme="minorHAnsi"/>
          <w:lang w:val="en-US"/>
        </w:rPr>
      </w:pPr>
    </w:p>
    <w:p w14:paraId="662D92EA" w14:textId="7D6A1237" w:rsidR="007C1B56" w:rsidRPr="007103E4" w:rsidRDefault="007C1B56" w:rsidP="000A556E">
      <w:pPr>
        <w:spacing w:line="480" w:lineRule="auto"/>
        <w:jc w:val="both"/>
        <w:rPr>
          <w:rFonts w:cstheme="minorHAnsi"/>
          <w:lang w:val="en-US"/>
        </w:rPr>
      </w:pPr>
    </w:p>
    <w:p w14:paraId="6949C7CE" w14:textId="4E83258B" w:rsidR="007C1B56" w:rsidRPr="007103E4" w:rsidRDefault="007C1B56" w:rsidP="000A556E">
      <w:pPr>
        <w:spacing w:line="480" w:lineRule="auto"/>
        <w:jc w:val="both"/>
        <w:rPr>
          <w:rFonts w:cstheme="minorHAnsi"/>
          <w:lang w:val="en-US"/>
        </w:rPr>
      </w:pPr>
    </w:p>
    <w:p w14:paraId="18441B11" w14:textId="07CF1F4A" w:rsidR="007C1B56" w:rsidRPr="007103E4" w:rsidRDefault="007C1B56" w:rsidP="000A556E">
      <w:pPr>
        <w:spacing w:line="480" w:lineRule="auto"/>
        <w:jc w:val="both"/>
        <w:rPr>
          <w:rFonts w:cstheme="minorHAnsi"/>
          <w:lang w:val="en-US"/>
        </w:rPr>
      </w:pPr>
    </w:p>
    <w:p w14:paraId="2FF011A1" w14:textId="27E12CB9" w:rsidR="007C1B56" w:rsidRPr="007103E4" w:rsidRDefault="007C1B56" w:rsidP="000A556E">
      <w:pPr>
        <w:spacing w:line="480" w:lineRule="auto"/>
        <w:jc w:val="both"/>
        <w:rPr>
          <w:rFonts w:cstheme="minorHAnsi"/>
          <w:lang w:val="en-US"/>
        </w:rPr>
      </w:pPr>
    </w:p>
    <w:p w14:paraId="6755CA2A" w14:textId="03D526E1" w:rsidR="006D4CC7" w:rsidRDefault="006D4CC7" w:rsidP="001A163D">
      <w:pPr>
        <w:spacing w:after="0" w:line="480" w:lineRule="auto"/>
        <w:jc w:val="both"/>
        <w:rPr>
          <w:rFonts w:cstheme="minorHAnsi"/>
          <w:lang w:val="en-US"/>
        </w:rPr>
      </w:pPr>
    </w:p>
    <w:p w14:paraId="2341322C" w14:textId="19886DCF" w:rsidR="0015514F" w:rsidRDefault="0015514F" w:rsidP="001A163D">
      <w:pPr>
        <w:spacing w:after="0" w:line="480" w:lineRule="auto"/>
        <w:jc w:val="both"/>
        <w:rPr>
          <w:rFonts w:cstheme="minorHAnsi"/>
          <w:lang w:val="en-US"/>
        </w:rPr>
      </w:pPr>
    </w:p>
    <w:p w14:paraId="21E95F77" w14:textId="110013BA" w:rsidR="0057637D" w:rsidRDefault="0057637D" w:rsidP="001A163D">
      <w:pPr>
        <w:spacing w:after="0" w:line="480" w:lineRule="auto"/>
        <w:jc w:val="both"/>
        <w:rPr>
          <w:rFonts w:cstheme="minorHAnsi"/>
          <w:lang w:val="en-US"/>
        </w:rPr>
      </w:pPr>
    </w:p>
    <w:p w14:paraId="4B018296" w14:textId="13FBA14B" w:rsidR="0057637D" w:rsidRDefault="0057637D" w:rsidP="001A163D">
      <w:pPr>
        <w:spacing w:after="0" w:line="480" w:lineRule="auto"/>
        <w:jc w:val="both"/>
        <w:rPr>
          <w:rFonts w:cstheme="minorHAnsi"/>
          <w:lang w:val="en-US"/>
        </w:rPr>
      </w:pPr>
    </w:p>
    <w:p w14:paraId="376763D5" w14:textId="146DB4F4" w:rsidR="0057637D" w:rsidRDefault="0057637D" w:rsidP="001A163D">
      <w:pPr>
        <w:spacing w:after="0" w:line="480" w:lineRule="auto"/>
        <w:jc w:val="both"/>
        <w:rPr>
          <w:rFonts w:cstheme="minorHAnsi"/>
          <w:lang w:val="en-US"/>
        </w:rPr>
      </w:pPr>
    </w:p>
    <w:p w14:paraId="4FC3AE8F" w14:textId="210C8D73" w:rsidR="0057637D" w:rsidRDefault="0057637D" w:rsidP="001A163D">
      <w:pPr>
        <w:spacing w:after="0" w:line="480" w:lineRule="auto"/>
        <w:jc w:val="both"/>
        <w:rPr>
          <w:rFonts w:cstheme="minorHAnsi"/>
          <w:lang w:val="en-US"/>
        </w:rPr>
      </w:pPr>
    </w:p>
    <w:p w14:paraId="799B4506" w14:textId="54B3E5A0" w:rsidR="0057637D" w:rsidRDefault="0057637D" w:rsidP="001A163D">
      <w:pPr>
        <w:spacing w:after="0" w:line="480" w:lineRule="auto"/>
        <w:jc w:val="both"/>
        <w:rPr>
          <w:rFonts w:cstheme="minorHAnsi"/>
          <w:lang w:val="en-US"/>
        </w:rPr>
      </w:pPr>
    </w:p>
    <w:p w14:paraId="147CFB14" w14:textId="19B8DA7A" w:rsidR="0057637D" w:rsidRDefault="0057637D" w:rsidP="001A163D">
      <w:pPr>
        <w:spacing w:after="0" w:line="480" w:lineRule="auto"/>
        <w:jc w:val="both"/>
        <w:rPr>
          <w:rFonts w:cstheme="minorHAnsi"/>
          <w:lang w:val="en-US"/>
        </w:rPr>
      </w:pPr>
    </w:p>
    <w:p w14:paraId="63A2343D" w14:textId="60BAF1A8" w:rsidR="0057637D" w:rsidRDefault="0057637D" w:rsidP="001A163D">
      <w:pPr>
        <w:spacing w:after="0" w:line="480" w:lineRule="auto"/>
        <w:jc w:val="both"/>
        <w:rPr>
          <w:rFonts w:cstheme="minorHAnsi"/>
          <w:lang w:val="en-US"/>
        </w:rPr>
      </w:pPr>
    </w:p>
    <w:p w14:paraId="7ED5B0A4" w14:textId="77777777" w:rsidR="0057637D" w:rsidRDefault="0057637D" w:rsidP="001A163D">
      <w:pPr>
        <w:spacing w:after="0" w:line="480" w:lineRule="auto"/>
        <w:jc w:val="both"/>
        <w:rPr>
          <w:rFonts w:cstheme="minorHAnsi"/>
          <w:lang w:val="en-US"/>
        </w:rPr>
      </w:pPr>
    </w:p>
    <w:p w14:paraId="70763255" w14:textId="77777777" w:rsidR="0015514F" w:rsidRPr="00B51157" w:rsidRDefault="0015514F" w:rsidP="001A163D">
      <w:pPr>
        <w:spacing w:after="0" w:line="480" w:lineRule="auto"/>
        <w:jc w:val="both"/>
        <w:rPr>
          <w:rFonts w:cstheme="minorHAnsi"/>
          <w:lang w:val="en-US"/>
        </w:rPr>
      </w:pPr>
    </w:p>
    <w:p w14:paraId="75850E2A" w14:textId="0FB2AD27" w:rsidR="00B51157" w:rsidRDefault="00461B00" w:rsidP="00B51157">
      <w:pPr>
        <w:spacing w:after="0" w:line="480" w:lineRule="auto"/>
        <w:jc w:val="both"/>
        <w:rPr>
          <w:rFonts w:cstheme="minorHAnsi"/>
        </w:rPr>
      </w:pPr>
      <w:r w:rsidRPr="001A163D">
        <w:rPr>
          <w:rFonts w:cstheme="minorHAnsi"/>
        </w:rPr>
        <w:lastRenderedPageBreak/>
        <w:t>Homem de 42 anos</w:t>
      </w:r>
      <w:r w:rsidR="00B51157">
        <w:rPr>
          <w:rFonts w:cstheme="minorHAnsi"/>
        </w:rPr>
        <w:t xml:space="preserve"> é observado com </w:t>
      </w:r>
      <w:r w:rsidR="00B51157" w:rsidRPr="001A163D">
        <w:rPr>
          <w:rFonts w:cstheme="minorHAnsi"/>
        </w:rPr>
        <w:t xml:space="preserve">placas </w:t>
      </w:r>
      <w:proofErr w:type="spellStart"/>
      <w:r w:rsidR="00B51157">
        <w:rPr>
          <w:rFonts w:cstheme="minorHAnsi"/>
        </w:rPr>
        <w:t>eritematoedematosas</w:t>
      </w:r>
      <w:proofErr w:type="spellEnd"/>
      <w:r w:rsidR="00B51157">
        <w:rPr>
          <w:rFonts w:cstheme="minorHAnsi"/>
        </w:rPr>
        <w:t xml:space="preserve"> </w:t>
      </w:r>
      <w:r w:rsidR="00B51157" w:rsidRPr="001A163D">
        <w:rPr>
          <w:rFonts w:cstheme="minorHAnsi"/>
        </w:rPr>
        <w:t>policíclicas</w:t>
      </w:r>
      <w:r w:rsidR="00B51157">
        <w:rPr>
          <w:rFonts w:cstheme="minorHAnsi"/>
        </w:rPr>
        <w:t xml:space="preserve">, com </w:t>
      </w:r>
      <w:proofErr w:type="spellStart"/>
      <w:r w:rsidR="00B51157">
        <w:rPr>
          <w:rFonts w:cstheme="minorHAnsi"/>
        </w:rPr>
        <w:t>hipostesia</w:t>
      </w:r>
      <w:proofErr w:type="spellEnd"/>
      <w:r w:rsidR="00B51157">
        <w:rPr>
          <w:rFonts w:cstheme="minorHAnsi"/>
        </w:rPr>
        <w:t xml:space="preserve"> central,</w:t>
      </w:r>
      <w:r w:rsidR="00B51157" w:rsidRPr="001A163D">
        <w:rPr>
          <w:rFonts w:cstheme="minorHAnsi"/>
        </w:rPr>
        <w:t xml:space="preserve"> </w:t>
      </w:r>
      <w:r w:rsidR="00B51157">
        <w:rPr>
          <w:rFonts w:cstheme="minorHAnsi"/>
        </w:rPr>
        <w:t xml:space="preserve">distribuídas assimetricamente pelo </w:t>
      </w:r>
      <w:r w:rsidR="00B51157" w:rsidRPr="001A163D">
        <w:rPr>
          <w:rFonts w:cstheme="minorHAnsi"/>
        </w:rPr>
        <w:t xml:space="preserve">tronco e membros, </w:t>
      </w:r>
      <w:r w:rsidR="00B51157">
        <w:rPr>
          <w:rFonts w:cstheme="minorHAnsi"/>
        </w:rPr>
        <w:t xml:space="preserve">desde há </w:t>
      </w:r>
      <w:r w:rsidR="00B51157" w:rsidRPr="001A163D">
        <w:rPr>
          <w:rFonts w:cstheme="minorHAnsi"/>
        </w:rPr>
        <w:t>5 anos (Fig. 1)</w:t>
      </w:r>
      <w:r w:rsidR="00B51157">
        <w:rPr>
          <w:rFonts w:cstheme="minorHAnsi"/>
        </w:rPr>
        <w:t xml:space="preserve">. </w:t>
      </w:r>
      <w:bookmarkStart w:id="1" w:name="_Hlk32357734"/>
      <w:r w:rsidR="00B51157">
        <w:rPr>
          <w:rFonts w:cstheme="minorHAnsi"/>
        </w:rPr>
        <w:t xml:space="preserve">Apresentava </w:t>
      </w:r>
      <w:r w:rsidR="00B51157" w:rsidRPr="001A163D">
        <w:rPr>
          <w:rFonts w:cstheme="minorHAnsi"/>
        </w:rPr>
        <w:t>perda d</w:t>
      </w:r>
      <w:r w:rsidR="00B51157">
        <w:rPr>
          <w:rFonts w:cstheme="minorHAnsi"/>
        </w:rPr>
        <w:t>a</w:t>
      </w:r>
      <w:r w:rsidR="00B51157" w:rsidRPr="001A163D">
        <w:rPr>
          <w:rFonts w:cstheme="minorHAnsi"/>
        </w:rPr>
        <w:t xml:space="preserve"> sensibilidade álgica, táctil e térmica em </w:t>
      </w:r>
      <w:r w:rsidR="00B51157" w:rsidRPr="00820C99">
        <w:rPr>
          <w:rFonts w:cstheme="minorHAnsi"/>
          <w:highlight w:val="yellow"/>
        </w:rPr>
        <w:t>“</w:t>
      </w:r>
      <w:r w:rsidR="00820C99" w:rsidRPr="00820C99">
        <w:rPr>
          <w:rFonts w:cstheme="minorHAnsi"/>
          <w:highlight w:val="yellow"/>
        </w:rPr>
        <w:t>luva-meia</w:t>
      </w:r>
      <w:r w:rsidR="00B51157" w:rsidRPr="00820C99">
        <w:rPr>
          <w:rFonts w:cstheme="minorHAnsi"/>
          <w:highlight w:val="yellow"/>
        </w:rPr>
        <w:t>”</w:t>
      </w:r>
      <w:r w:rsidR="00B51157" w:rsidRPr="0057637D">
        <w:rPr>
          <w:rFonts w:cstheme="minorHAnsi"/>
        </w:rPr>
        <w:t>,</w:t>
      </w:r>
      <w:r w:rsidR="00B51157">
        <w:rPr>
          <w:rFonts w:cstheme="minorHAnsi"/>
        </w:rPr>
        <w:t xml:space="preserve"> na ausência de </w:t>
      </w:r>
      <w:r w:rsidR="00B51157" w:rsidRPr="001A163D">
        <w:rPr>
          <w:rFonts w:cstheme="minorHAnsi"/>
        </w:rPr>
        <w:t>nervos periféricos palpáveis</w:t>
      </w:r>
      <w:r w:rsidR="00B51157">
        <w:rPr>
          <w:rFonts w:cstheme="minorHAnsi"/>
        </w:rPr>
        <w:t>.</w:t>
      </w:r>
      <w:r w:rsidR="00B51157" w:rsidRPr="00B51157">
        <w:rPr>
          <w:rFonts w:cstheme="minorHAnsi"/>
        </w:rPr>
        <w:t xml:space="preserve"> </w:t>
      </w:r>
      <w:bookmarkEnd w:id="1"/>
    </w:p>
    <w:p w14:paraId="47A359C9" w14:textId="1E748DE1" w:rsidR="00B51157" w:rsidRDefault="00B51157" w:rsidP="00B51157">
      <w:pPr>
        <w:spacing w:after="0" w:line="480" w:lineRule="auto"/>
        <w:jc w:val="both"/>
        <w:rPr>
          <w:rFonts w:cstheme="minorHAnsi"/>
        </w:rPr>
      </w:pPr>
      <w:r>
        <w:rPr>
          <w:rFonts w:cstheme="minorHAnsi"/>
        </w:rPr>
        <w:t>A bi</w:t>
      </w:r>
      <w:r w:rsidR="00393338">
        <w:rPr>
          <w:rFonts w:cstheme="minorHAnsi"/>
        </w:rPr>
        <w:t>ó</w:t>
      </w:r>
      <w:r>
        <w:rPr>
          <w:rFonts w:cstheme="minorHAnsi"/>
        </w:rPr>
        <w:t xml:space="preserve">psia cutânea revelou </w:t>
      </w:r>
      <w:r w:rsidRPr="001A163D">
        <w:rPr>
          <w:rFonts w:cstheme="minorHAnsi"/>
        </w:rPr>
        <w:t>infiltrado dérmico</w:t>
      </w:r>
      <w:r>
        <w:rPr>
          <w:rFonts w:cstheme="minorHAnsi"/>
        </w:rPr>
        <w:t xml:space="preserve"> com </w:t>
      </w:r>
      <w:proofErr w:type="spellStart"/>
      <w:r w:rsidRPr="001A163D">
        <w:rPr>
          <w:rFonts w:cstheme="minorHAnsi"/>
        </w:rPr>
        <w:t>histiócitos</w:t>
      </w:r>
      <w:proofErr w:type="spellEnd"/>
      <w:r w:rsidRPr="001A163D">
        <w:rPr>
          <w:rFonts w:cstheme="minorHAnsi"/>
        </w:rPr>
        <w:t xml:space="preserve"> espumosos </w:t>
      </w:r>
      <w:r>
        <w:rPr>
          <w:rFonts w:cstheme="minorHAnsi"/>
        </w:rPr>
        <w:t>com tropismo perineural (Fig. 2)</w:t>
      </w:r>
      <w:r w:rsidRPr="001A163D">
        <w:rPr>
          <w:rFonts w:cstheme="minorHAnsi"/>
        </w:rPr>
        <w:t xml:space="preserve">. </w:t>
      </w:r>
      <w:r>
        <w:rPr>
          <w:rFonts w:cstheme="minorHAnsi"/>
        </w:rPr>
        <w:t>A</w:t>
      </w:r>
      <w:r w:rsidRPr="001A163D">
        <w:rPr>
          <w:rFonts w:cstheme="minorHAnsi"/>
        </w:rPr>
        <w:t xml:space="preserve"> coloração </w:t>
      </w:r>
      <w:proofErr w:type="spellStart"/>
      <w:r w:rsidRPr="001A163D">
        <w:rPr>
          <w:rFonts w:cstheme="minorHAnsi"/>
        </w:rPr>
        <w:t>Ziehl</w:t>
      </w:r>
      <w:proofErr w:type="spellEnd"/>
      <w:r w:rsidRPr="001A163D">
        <w:rPr>
          <w:rFonts w:cstheme="minorHAnsi"/>
        </w:rPr>
        <w:t xml:space="preserve"> Nielsen</w:t>
      </w:r>
      <w:r>
        <w:rPr>
          <w:rFonts w:cstheme="minorHAnsi"/>
        </w:rPr>
        <w:t xml:space="preserve"> evidenciou </w:t>
      </w:r>
      <w:r w:rsidRPr="001A163D">
        <w:rPr>
          <w:rFonts w:cstheme="minorHAnsi"/>
        </w:rPr>
        <w:t>numerosos bacilos ácido-álcool resistentes intracelulares.</w:t>
      </w:r>
    </w:p>
    <w:p w14:paraId="28352E6D" w14:textId="71B706A1" w:rsidR="00B51157" w:rsidRPr="001A163D" w:rsidRDefault="00B51157" w:rsidP="00B51157">
      <w:pPr>
        <w:spacing w:after="0" w:line="480" w:lineRule="auto"/>
        <w:jc w:val="both"/>
        <w:rPr>
          <w:rFonts w:cstheme="minorHAnsi"/>
        </w:rPr>
      </w:pPr>
      <w:bookmarkStart w:id="2" w:name="_Hlk32358238"/>
      <w:r>
        <w:rPr>
          <w:rFonts w:cstheme="minorHAnsi"/>
        </w:rPr>
        <w:t xml:space="preserve">Estabeleceu-se </w:t>
      </w:r>
      <w:r w:rsidRPr="001A163D">
        <w:rPr>
          <w:rFonts w:cstheme="minorHAnsi"/>
        </w:rPr>
        <w:t xml:space="preserve">o diagnóstico de </w:t>
      </w:r>
      <w:r>
        <w:rPr>
          <w:rFonts w:cstheme="minorHAnsi"/>
        </w:rPr>
        <w:t>l</w:t>
      </w:r>
      <w:r w:rsidRPr="001A163D">
        <w:rPr>
          <w:rFonts w:cstheme="minorHAnsi"/>
        </w:rPr>
        <w:t>epra</w:t>
      </w:r>
      <w:r>
        <w:rPr>
          <w:rFonts w:cstheme="minorHAnsi"/>
        </w:rPr>
        <w:t xml:space="preserve"> (doença de </w:t>
      </w:r>
      <w:proofErr w:type="spellStart"/>
      <w:r>
        <w:rPr>
          <w:rFonts w:cstheme="minorHAnsi"/>
        </w:rPr>
        <w:t>Hansen</w:t>
      </w:r>
      <w:proofErr w:type="spellEnd"/>
      <w:r>
        <w:rPr>
          <w:rFonts w:cstheme="minorHAnsi"/>
        </w:rPr>
        <w:t>)</w:t>
      </w:r>
      <w:r w:rsidRPr="001A163D">
        <w:rPr>
          <w:rFonts w:cstheme="minorHAnsi"/>
        </w:rPr>
        <w:t xml:space="preserve"> multibacilar</w:t>
      </w:r>
      <w:r>
        <w:rPr>
          <w:rFonts w:cstheme="minorHAnsi"/>
        </w:rPr>
        <w:t xml:space="preserve"> e</w:t>
      </w:r>
      <w:r w:rsidRPr="001A163D">
        <w:rPr>
          <w:rFonts w:cstheme="minorHAnsi"/>
        </w:rPr>
        <w:t xml:space="preserve"> iniciou-se terapêutica tripla</w:t>
      </w:r>
      <w:r>
        <w:rPr>
          <w:rFonts w:cstheme="minorHAnsi"/>
        </w:rPr>
        <w:t xml:space="preserve"> – </w:t>
      </w:r>
      <w:r w:rsidRPr="001A163D">
        <w:rPr>
          <w:rFonts w:cstheme="minorHAnsi"/>
        </w:rPr>
        <w:t xml:space="preserve">rifampicina, </w:t>
      </w:r>
      <w:proofErr w:type="spellStart"/>
      <w:r w:rsidRPr="001A163D">
        <w:rPr>
          <w:rFonts w:cstheme="minorHAnsi"/>
        </w:rPr>
        <w:t>clofazimina</w:t>
      </w:r>
      <w:proofErr w:type="spellEnd"/>
      <w:r w:rsidRPr="001A163D">
        <w:rPr>
          <w:rFonts w:cstheme="minorHAnsi"/>
        </w:rPr>
        <w:t xml:space="preserve">, </w:t>
      </w:r>
      <w:proofErr w:type="spellStart"/>
      <w:r w:rsidRPr="001A163D">
        <w:rPr>
          <w:rFonts w:cstheme="minorHAnsi"/>
        </w:rPr>
        <w:t>dapsona</w:t>
      </w:r>
      <w:proofErr w:type="spellEnd"/>
      <w:r>
        <w:rPr>
          <w:rFonts w:cstheme="minorHAnsi"/>
        </w:rPr>
        <w:t xml:space="preserve"> – </w:t>
      </w:r>
      <w:r w:rsidRPr="001A163D">
        <w:rPr>
          <w:rFonts w:cstheme="minorHAnsi"/>
        </w:rPr>
        <w:t>12 meses</w:t>
      </w:r>
      <w:r w:rsidR="00820C99">
        <w:rPr>
          <w:rFonts w:cstheme="minorHAnsi"/>
        </w:rPr>
        <w:t xml:space="preserve">, </w:t>
      </w:r>
      <w:r w:rsidR="00820C99" w:rsidRPr="00820C99">
        <w:rPr>
          <w:rFonts w:cstheme="minorHAnsi"/>
          <w:highlight w:val="yellow"/>
        </w:rPr>
        <w:t>com melhoria progressiv</w:t>
      </w:r>
      <w:r w:rsidR="00820C99">
        <w:rPr>
          <w:rFonts w:cstheme="minorHAnsi"/>
          <w:highlight w:val="yellow"/>
        </w:rPr>
        <w:t>a</w:t>
      </w:r>
      <w:r w:rsidR="00820C99" w:rsidRPr="00820C99">
        <w:rPr>
          <w:rFonts w:cstheme="minorHAnsi"/>
          <w:highlight w:val="yellow"/>
        </w:rPr>
        <w:t xml:space="preserve"> do quadro cutâneo e estabilização das queixas neurológicas.</w:t>
      </w:r>
    </w:p>
    <w:bookmarkEnd w:id="2"/>
    <w:p w14:paraId="1B42C55F" w14:textId="77777777" w:rsidR="00B51157" w:rsidRPr="001A163D" w:rsidRDefault="00B51157" w:rsidP="00B51157">
      <w:pPr>
        <w:spacing w:after="0" w:line="480" w:lineRule="auto"/>
        <w:jc w:val="both"/>
        <w:rPr>
          <w:rFonts w:cstheme="minorHAnsi"/>
          <w:iCs/>
        </w:rPr>
      </w:pPr>
      <w:r w:rsidRPr="001A163D">
        <w:rPr>
          <w:rFonts w:cstheme="minorHAnsi"/>
        </w:rPr>
        <w:t xml:space="preserve">A </w:t>
      </w:r>
      <w:r>
        <w:rPr>
          <w:rFonts w:cstheme="minorHAnsi"/>
        </w:rPr>
        <w:t>lepra</w:t>
      </w:r>
      <w:r w:rsidRPr="001A163D">
        <w:rPr>
          <w:rFonts w:cstheme="minorHAnsi"/>
        </w:rPr>
        <w:t xml:space="preserve"> </w:t>
      </w:r>
      <w:r>
        <w:rPr>
          <w:rFonts w:cstheme="minorHAnsi"/>
        </w:rPr>
        <w:t>é uma infeção</w:t>
      </w:r>
      <w:r w:rsidRPr="001A163D">
        <w:rPr>
          <w:rFonts w:cstheme="minorHAnsi"/>
        </w:rPr>
        <w:t xml:space="preserve"> crónica</w:t>
      </w:r>
      <w:r>
        <w:rPr>
          <w:rFonts w:cstheme="minorHAnsi"/>
        </w:rPr>
        <w:t xml:space="preserve"> da pele e nervos periféricos,</w:t>
      </w:r>
      <w:r w:rsidRPr="001A163D">
        <w:rPr>
          <w:rFonts w:cstheme="minorHAnsi"/>
        </w:rPr>
        <w:t xml:space="preserve"> </w:t>
      </w:r>
      <w:r>
        <w:rPr>
          <w:rFonts w:cstheme="minorHAnsi"/>
        </w:rPr>
        <w:t>p</w:t>
      </w:r>
      <w:r w:rsidRPr="001A163D">
        <w:rPr>
          <w:rFonts w:cstheme="minorHAnsi"/>
        </w:rPr>
        <w:t xml:space="preserve">or </w:t>
      </w:r>
      <w:proofErr w:type="spellStart"/>
      <w:r w:rsidRPr="001A163D">
        <w:rPr>
          <w:rFonts w:cstheme="minorHAnsi"/>
          <w:i/>
        </w:rPr>
        <w:t>Mycobacterium</w:t>
      </w:r>
      <w:proofErr w:type="spellEnd"/>
      <w:r w:rsidRPr="001A163D">
        <w:rPr>
          <w:rFonts w:cstheme="minorHAnsi"/>
          <w:i/>
        </w:rPr>
        <w:t xml:space="preserve"> </w:t>
      </w:r>
      <w:proofErr w:type="spellStart"/>
      <w:r w:rsidRPr="001A163D">
        <w:rPr>
          <w:rFonts w:cstheme="minorHAnsi"/>
          <w:i/>
        </w:rPr>
        <w:t>leprae</w:t>
      </w:r>
      <w:proofErr w:type="spellEnd"/>
      <w:r>
        <w:rPr>
          <w:rFonts w:cstheme="minorHAnsi"/>
          <w:iCs/>
        </w:rPr>
        <w:t>,</w:t>
      </w:r>
      <w:r w:rsidRPr="001A163D">
        <w:rPr>
          <w:rFonts w:cstheme="minorHAnsi"/>
          <w:iCs/>
        </w:rPr>
        <w:t xml:space="preserve"> </w:t>
      </w:r>
      <w:proofErr w:type="gramStart"/>
      <w:r>
        <w:rPr>
          <w:rFonts w:cstheme="minorHAnsi"/>
          <w:iCs/>
        </w:rPr>
        <w:t>que</w:t>
      </w:r>
      <w:r w:rsidRPr="001A163D">
        <w:rPr>
          <w:rFonts w:cstheme="minorHAnsi"/>
          <w:iCs/>
        </w:rPr>
        <w:t xml:space="preserve"> </w:t>
      </w:r>
      <w:r>
        <w:rPr>
          <w:rFonts w:cstheme="minorHAnsi"/>
          <w:iCs/>
        </w:rPr>
        <w:t xml:space="preserve"> pode</w:t>
      </w:r>
      <w:proofErr w:type="gramEnd"/>
      <w:r>
        <w:rPr>
          <w:rFonts w:cstheme="minorHAnsi"/>
          <w:iCs/>
        </w:rPr>
        <w:t xml:space="preserve"> </w:t>
      </w:r>
      <w:r w:rsidRPr="001A163D">
        <w:rPr>
          <w:rFonts w:cstheme="minorHAnsi"/>
          <w:iCs/>
        </w:rPr>
        <w:t>afetar olhos, mucosas, ossos e testículos</w:t>
      </w:r>
      <w:r>
        <w:rPr>
          <w:rFonts w:cstheme="minorHAnsi"/>
          <w:iCs/>
          <w:vertAlign w:val="superscript"/>
        </w:rPr>
        <w:t>1,2</w:t>
      </w:r>
      <w:r w:rsidRPr="001A163D">
        <w:rPr>
          <w:rFonts w:cstheme="minorHAnsi"/>
          <w:iCs/>
        </w:rPr>
        <w:t>.</w:t>
      </w:r>
    </w:p>
    <w:p w14:paraId="1D5C7D14" w14:textId="77777777" w:rsidR="00B51157" w:rsidRPr="00DB07EF" w:rsidRDefault="00B51157" w:rsidP="00B51157">
      <w:pPr>
        <w:spacing w:after="0" w:line="480" w:lineRule="auto"/>
        <w:jc w:val="both"/>
        <w:rPr>
          <w:rFonts w:cstheme="minorHAnsi"/>
          <w:iCs/>
        </w:rPr>
      </w:pPr>
      <w:r w:rsidRPr="001A163D">
        <w:rPr>
          <w:rFonts w:cstheme="minorHAnsi"/>
          <w:iCs/>
        </w:rPr>
        <w:t xml:space="preserve">A clínica reflete </w:t>
      </w:r>
      <w:r>
        <w:rPr>
          <w:rFonts w:cstheme="minorHAnsi"/>
          <w:iCs/>
        </w:rPr>
        <w:t xml:space="preserve">o estado </w:t>
      </w:r>
      <w:r w:rsidRPr="001A163D">
        <w:rPr>
          <w:rFonts w:cstheme="minorHAnsi"/>
          <w:iCs/>
        </w:rPr>
        <w:t>imun</w:t>
      </w:r>
      <w:r>
        <w:rPr>
          <w:rFonts w:cstheme="minorHAnsi"/>
          <w:iCs/>
        </w:rPr>
        <w:t xml:space="preserve">e </w:t>
      </w:r>
      <w:r w:rsidRPr="001A163D">
        <w:rPr>
          <w:rFonts w:cstheme="minorHAnsi"/>
          <w:iCs/>
        </w:rPr>
        <w:t>d</w:t>
      </w:r>
      <w:r>
        <w:rPr>
          <w:rFonts w:cstheme="minorHAnsi"/>
          <w:iCs/>
        </w:rPr>
        <w:t>o hospedeiro –</w:t>
      </w:r>
      <w:r w:rsidRPr="001A163D">
        <w:rPr>
          <w:rFonts w:cstheme="minorHAnsi"/>
          <w:iCs/>
        </w:rPr>
        <w:t xml:space="preserve"> </w:t>
      </w:r>
      <w:r>
        <w:rPr>
          <w:rFonts w:cstheme="minorHAnsi"/>
          <w:iCs/>
        </w:rPr>
        <w:t xml:space="preserve">lepra </w:t>
      </w:r>
      <w:r w:rsidRPr="001A163D">
        <w:rPr>
          <w:rFonts w:cstheme="minorHAnsi"/>
          <w:iCs/>
        </w:rPr>
        <w:t>lepromatosa</w:t>
      </w:r>
      <w:r>
        <w:rPr>
          <w:rFonts w:cstheme="minorHAnsi"/>
          <w:iCs/>
        </w:rPr>
        <w:t>, com múltiplas lesões cutâneas</w:t>
      </w:r>
      <w:r w:rsidRPr="001A163D">
        <w:rPr>
          <w:rFonts w:cstheme="minorHAnsi"/>
          <w:iCs/>
        </w:rPr>
        <w:t xml:space="preserve"> </w:t>
      </w:r>
      <w:r>
        <w:rPr>
          <w:rFonts w:cstheme="minorHAnsi"/>
          <w:iCs/>
        </w:rPr>
        <w:t xml:space="preserve">e resposta humoral (Th2); lepra </w:t>
      </w:r>
      <w:r w:rsidRPr="001A163D">
        <w:rPr>
          <w:rFonts w:cstheme="minorHAnsi"/>
          <w:iCs/>
        </w:rPr>
        <w:t>tubercul</w:t>
      </w:r>
      <w:r>
        <w:rPr>
          <w:rFonts w:cstheme="minorHAnsi"/>
          <w:iCs/>
        </w:rPr>
        <w:t>o</w:t>
      </w:r>
      <w:r w:rsidRPr="001A163D">
        <w:rPr>
          <w:rFonts w:cstheme="minorHAnsi"/>
          <w:iCs/>
        </w:rPr>
        <w:t>ide</w:t>
      </w:r>
      <w:r>
        <w:rPr>
          <w:rFonts w:cstheme="minorHAnsi"/>
          <w:iCs/>
        </w:rPr>
        <w:t>,</w:t>
      </w:r>
      <w:r w:rsidRPr="001A163D">
        <w:rPr>
          <w:rFonts w:cstheme="minorHAnsi"/>
          <w:iCs/>
        </w:rPr>
        <w:t xml:space="preserve"> </w:t>
      </w:r>
      <w:r>
        <w:rPr>
          <w:rFonts w:cstheme="minorHAnsi"/>
          <w:iCs/>
        </w:rPr>
        <w:t xml:space="preserve">com envolvimento neurológico predominante, cutâneo </w:t>
      </w:r>
      <w:proofErr w:type="spellStart"/>
      <w:r>
        <w:rPr>
          <w:rFonts w:cstheme="minorHAnsi"/>
          <w:iCs/>
        </w:rPr>
        <w:t>paucilesional</w:t>
      </w:r>
      <w:proofErr w:type="spellEnd"/>
      <w:r>
        <w:rPr>
          <w:rFonts w:cstheme="minorHAnsi"/>
          <w:iCs/>
        </w:rPr>
        <w:t xml:space="preserve"> e</w:t>
      </w:r>
      <w:r w:rsidRPr="001A163D">
        <w:rPr>
          <w:rFonts w:cstheme="minorHAnsi"/>
          <w:iCs/>
        </w:rPr>
        <w:t xml:space="preserve"> </w:t>
      </w:r>
      <w:r>
        <w:rPr>
          <w:rFonts w:cstheme="minorHAnsi"/>
          <w:iCs/>
        </w:rPr>
        <w:t xml:space="preserve">reposta predominantemente celular (Th1); e lepra </w:t>
      </w:r>
      <w:proofErr w:type="spellStart"/>
      <w:r w:rsidRPr="00341CB7">
        <w:rPr>
          <w:rFonts w:cstheme="minorHAnsi"/>
          <w:i/>
        </w:rPr>
        <w:t>borderline</w:t>
      </w:r>
      <w:proofErr w:type="spellEnd"/>
      <w:r>
        <w:rPr>
          <w:rFonts w:cstheme="minorHAnsi"/>
          <w:i/>
        </w:rPr>
        <w:t>,</w:t>
      </w:r>
      <w:r>
        <w:rPr>
          <w:rFonts w:cstheme="minorHAnsi"/>
          <w:iCs/>
        </w:rPr>
        <w:t xml:space="preserve"> se sobreposição de caraterísticas anteriores, como no presente caso</w:t>
      </w:r>
      <w:r>
        <w:rPr>
          <w:rFonts w:cstheme="minorHAnsi"/>
          <w:iCs/>
          <w:vertAlign w:val="superscript"/>
        </w:rPr>
        <w:t>3</w:t>
      </w:r>
      <w:r>
        <w:rPr>
          <w:rFonts w:cstheme="minorHAnsi"/>
          <w:iCs/>
        </w:rPr>
        <w:t>.</w:t>
      </w:r>
    </w:p>
    <w:p w14:paraId="6E0746D4" w14:textId="77777777" w:rsidR="00B51157" w:rsidRPr="001A163D" w:rsidRDefault="00B51157" w:rsidP="00B51157">
      <w:pPr>
        <w:spacing w:after="0" w:line="480" w:lineRule="auto"/>
        <w:jc w:val="both"/>
        <w:rPr>
          <w:rFonts w:cstheme="minorHAnsi"/>
        </w:rPr>
      </w:pPr>
    </w:p>
    <w:p w14:paraId="6EC0D223" w14:textId="60B84A43" w:rsidR="00B51157" w:rsidRDefault="00B51157" w:rsidP="001A163D">
      <w:pPr>
        <w:spacing w:after="0" w:line="480" w:lineRule="auto"/>
        <w:jc w:val="both"/>
        <w:rPr>
          <w:rFonts w:cstheme="minorHAnsi"/>
        </w:rPr>
      </w:pPr>
    </w:p>
    <w:p w14:paraId="2BA3AE38" w14:textId="77777777" w:rsidR="00393338" w:rsidRDefault="00D05A7F" w:rsidP="001A163D">
      <w:pPr>
        <w:spacing w:after="0" w:line="480" w:lineRule="auto"/>
        <w:jc w:val="both"/>
        <w:rPr>
          <w:rFonts w:cstheme="minorHAnsi"/>
        </w:rPr>
      </w:pPr>
      <w:r w:rsidRPr="001A163D">
        <w:rPr>
          <w:rFonts w:cstheme="minorHAnsi"/>
        </w:rPr>
        <w:t>Inserir Figura nº1 aqui.</w:t>
      </w:r>
      <w:r w:rsidRPr="001A163D">
        <w:rPr>
          <w:rFonts w:cstheme="minorHAnsi"/>
        </w:rPr>
        <w:tab/>
      </w:r>
      <w:r w:rsidRPr="001A163D">
        <w:rPr>
          <w:rFonts w:cstheme="minorHAnsi"/>
        </w:rPr>
        <w:tab/>
      </w:r>
      <w:r w:rsidRPr="001A163D">
        <w:rPr>
          <w:rFonts w:cstheme="minorHAnsi"/>
        </w:rPr>
        <w:tab/>
      </w:r>
      <w:r w:rsidRPr="001A163D">
        <w:rPr>
          <w:rFonts w:cstheme="minorHAnsi"/>
        </w:rPr>
        <w:tab/>
      </w:r>
      <w:r w:rsidRPr="001A163D">
        <w:rPr>
          <w:rFonts w:cstheme="minorHAnsi"/>
        </w:rPr>
        <w:tab/>
      </w:r>
    </w:p>
    <w:p w14:paraId="0169F542" w14:textId="77777777" w:rsidR="00393338" w:rsidRDefault="00393338" w:rsidP="001A163D">
      <w:pPr>
        <w:spacing w:after="0" w:line="480" w:lineRule="auto"/>
        <w:jc w:val="both"/>
        <w:rPr>
          <w:rFonts w:cstheme="minorHAnsi"/>
        </w:rPr>
      </w:pPr>
    </w:p>
    <w:p w14:paraId="6B850632" w14:textId="77777777" w:rsidR="00393338" w:rsidRDefault="00393338" w:rsidP="001A163D">
      <w:pPr>
        <w:spacing w:after="0" w:line="480" w:lineRule="auto"/>
        <w:jc w:val="both"/>
        <w:rPr>
          <w:rFonts w:cstheme="minorHAnsi"/>
        </w:rPr>
      </w:pPr>
    </w:p>
    <w:p w14:paraId="1288B8DE" w14:textId="77777777" w:rsidR="00393338" w:rsidRDefault="00393338" w:rsidP="001A163D">
      <w:pPr>
        <w:spacing w:after="0" w:line="480" w:lineRule="auto"/>
        <w:jc w:val="both"/>
        <w:rPr>
          <w:rFonts w:cstheme="minorHAnsi"/>
        </w:rPr>
      </w:pPr>
    </w:p>
    <w:p w14:paraId="4BA4A7AD" w14:textId="694B8DB8" w:rsidR="00D05A7F" w:rsidRPr="001A163D" w:rsidRDefault="00D05A7F" w:rsidP="001A163D">
      <w:pPr>
        <w:spacing w:after="0" w:line="480" w:lineRule="auto"/>
        <w:jc w:val="both"/>
        <w:rPr>
          <w:rFonts w:cstheme="minorHAnsi"/>
        </w:rPr>
      </w:pPr>
      <w:r w:rsidRPr="001A163D">
        <w:rPr>
          <w:rFonts w:cstheme="minorHAnsi"/>
        </w:rPr>
        <w:t>Inserir Figura nº2 aqui.</w:t>
      </w:r>
    </w:p>
    <w:p w14:paraId="19B36390" w14:textId="77777777" w:rsidR="001A163D" w:rsidRDefault="001A163D" w:rsidP="001A163D">
      <w:pPr>
        <w:spacing w:after="0" w:line="480" w:lineRule="auto"/>
        <w:jc w:val="both"/>
        <w:rPr>
          <w:rFonts w:cstheme="minorHAnsi"/>
        </w:rPr>
      </w:pPr>
    </w:p>
    <w:p w14:paraId="0CA7A88D" w14:textId="77777777" w:rsidR="001A163D" w:rsidRDefault="001A163D" w:rsidP="001A163D">
      <w:pPr>
        <w:spacing w:after="0" w:line="480" w:lineRule="auto"/>
        <w:jc w:val="both"/>
        <w:rPr>
          <w:rFonts w:cstheme="minorHAnsi"/>
        </w:rPr>
      </w:pPr>
    </w:p>
    <w:p w14:paraId="1A30AC5F" w14:textId="2228DB24" w:rsidR="009756BA" w:rsidRDefault="009756BA" w:rsidP="001A163D">
      <w:pPr>
        <w:spacing w:after="0" w:line="480" w:lineRule="auto"/>
        <w:jc w:val="both"/>
        <w:rPr>
          <w:rFonts w:cstheme="minorHAnsi"/>
        </w:rPr>
      </w:pPr>
    </w:p>
    <w:p w14:paraId="146BBA4A" w14:textId="77777777" w:rsidR="00393338" w:rsidRDefault="00393338" w:rsidP="001A163D">
      <w:pPr>
        <w:spacing w:after="0" w:line="480" w:lineRule="auto"/>
        <w:jc w:val="both"/>
        <w:rPr>
          <w:rFonts w:cstheme="minorHAnsi"/>
        </w:rPr>
      </w:pPr>
    </w:p>
    <w:p w14:paraId="09836BBB" w14:textId="77777777" w:rsidR="00393338" w:rsidRDefault="000C0B87" w:rsidP="001A163D">
      <w:pPr>
        <w:spacing w:after="0" w:line="480" w:lineRule="auto"/>
        <w:jc w:val="both"/>
        <w:rPr>
          <w:rFonts w:cstheme="minorHAnsi"/>
        </w:rPr>
      </w:pPr>
      <w:r w:rsidRPr="001A163D">
        <w:rPr>
          <w:rFonts w:cstheme="minorHAnsi"/>
        </w:rPr>
        <w:t>Referências</w:t>
      </w:r>
    </w:p>
    <w:p w14:paraId="3E51FD3A" w14:textId="7873B213" w:rsidR="000C0B87" w:rsidRPr="001A163D" w:rsidRDefault="000C0B87" w:rsidP="001A163D">
      <w:pPr>
        <w:spacing w:after="0" w:line="480" w:lineRule="auto"/>
        <w:jc w:val="both"/>
        <w:rPr>
          <w:rFonts w:cstheme="minorHAnsi"/>
        </w:rPr>
      </w:pPr>
      <w:r w:rsidRPr="001A163D">
        <w:rPr>
          <w:rFonts w:cstheme="minorHAnsi"/>
        </w:rPr>
        <w:t xml:space="preserve"> </w:t>
      </w:r>
    </w:p>
    <w:p w14:paraId="6A6C7E9F" w14:textId="51F169EC" w:rsidR="000C0B87" w:rsidRPr="002B7754" w:rsidRDefault="000C0B87" w:rsidP="002B7754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bookmarkStart w:id="3" w:name="_Hlk32353409"/>
      <w:r w:rsidRPr="002B7754">
        <w:rPr>
          <w:rFonts w:cstheme="minorHAnsi"/>
        </w:rPr>
        <w:t>1</w:t>
      </w:r>
      <w:r w:rsidR="00C973D1" w:rsidRPr="002B7754">
        <w:rPr>
          <w:rFonts w:cstheme="minorHAnsi"/>
        </w:rPr>
        <w:t>.</w:t>
      </w:r>
      <w:r w:rsidR="00495740" w:rsidRPr="002B7754">
        <w:rPr>
          <w:rFonts w:cstheme="minorHAnsi"/>
        </w:rPr>
        <w:t xml:space="preserve"> </w:t>
      </w:r>
      <w:proofErr w:type="spellStart"/>
      <w:r w:rsidR="00D36283" w:rsidRPr="007016F1">
        <w:rPr>
          <w:rFonts w:cstheme="minorHAnsi"/>
          <w:highlight w:val="yellow"/>
        </w:rPr>
        <w:t>Eichelmann</w:t>
      </w:r>
      <w:proofErr w:type="spellEnd"/>
      <w:r w:rsidR="00D36283" w:rsidRPr="007016F1">
        <w:rPr>
          <w:rFonts w:cstheme="minorHAnsi"/>
          <w:highlight w:val="yellow"/>
        </w:rPr>
        <w:t xml:space="preserve"> K,</w:t>
      </w:r>
      <w:r w:rsidR="00660A9A" w:rsidRPr="007016F1">
        <w:rPr>
          <w:rFonts w:cstheme="minorHAnsi"/>
          <w:highlight w:val="yellow"/>
        </w:rPr>
        <w:t xml:space="preserve"> </w:t>
      </w:r>
      <w:proofErr w:type="spellStart"/>
      <w:r w:rsidR="00660A9A" w:rsidRPr="007016F1">
        <w:rPr>
          <w:rFonts w:cstheme="minorHAnsi"/>
          <w:highlight w:val="yellow"/>
        </w:rPr>
        <w:t>González</w:t>
      </w:r>
      <w:proofErr w:type="spellEnd"/>
      <w:r w:rsidR="00660A9A" w:rsidRPr="007016F1">
        <w:rPr>
          <w:rFonts w:cstheme="minorHAnsi"/>
          <w:highlight w:val="yellow"/>
        </w:rPr>
        <w:t xml:space="preserve"> </w:t>
      </w:r>
      <w:proofErr w:type="spellStart"/>
      <w:r w:rsidR="00660A9A" w:rsidRPr="007016F1">
        <w:rPr>
          <w:rFonts w:cstheme="minorHAnsi"/>
          <w:highlight w:val="yellow"/>
        </w:rPr>
        <w:t>González</w:t>
      </w:r>
      <w:proofErr w:type="spellEnd"/>
      <w:r w:rsidR="00660A9A" w:rsidRPr="007016F1">
        <w:rPr>
          <w:rFonts w:cstheme="minorHAnsi"/>
          <w:highlight w:val="yellow"/>
        </w:rPr>
        <w:t xml:space="preserve"> </w:t>
      </w:r>
      <w:r w:rsidR="007016F1" w:rsidRPr="007016F1">
        <w:rPr>
          <w:rFonts w:cstheme="minorHAnsi"/>
          <w:highlight w:val="yellow"/>
        </w:rPr>
        <w:t>S.E</w:t>
      </w:r>
      <w:r w:rsidR="00660A9A" w:rsidRPr="007016F1">
        <w:rPr>
          <w:rFonts w:cstheme="minorHAnsi"/>
          <w:highlight w:val="yellow"/>
        </w:rPr>
        <w:t>.</w:t>
      </w:r>
      <w:r w:rsidR="007016F1" w:rsidRPr="007016F1">
        <w:rPr>
          <w:rFonts w:cstheme="minorHAnsi"/>
          <w:highlight w:val="yellow"/>
        </w:rPr>
        <w:t>,</w:t>
      </w:r>
      <w:r w:rsidR="00660A9A" w:rsidRPr="007016F1">
        <w:rPr>
          <w:rFonts w:cstheme="minorHAnsi"/>
          <w:highlight w:val="yellow"/>
        </w:rPr>
        <w:t xml:space="preserve"> Salas-</w:t>
      </w:r>
      <w:proofErr w:type="spellStart"/>
      <w:r w:rsidR="00660A9A" w:rsidRPr="007016F1">
        <w:rPr>
          <w:rFonts w:cstheme="minorHAnsi"/>
          <w:highlight w:val="yellow"/>
        </w:rPr>
        <w:t>Alanis</w:t>
      </w:r>
      <w:proofErr w:type="spellEnd"/>
      <w:r w:rsidR="00660A9A" w:rsidRPr="007016F1">
        <w:rPr>
          <w:rFonts w:cstheme="minorHAnsi"/>
          <w:highlight w:val="yellow"/>
        </w:rPr>
        <w:t xml:space="preserve"> J.</w:t>
      </w:r>
      <w:r w:rsidR="007016F1" w:rsidRPr="007016F1">
        <w:rPr>
          <w:rFonts w:cstheme="minorHAnsi"/>
          <w:highlight w:val="yellow"/>
        </w:rPr>
        <w:t>C,</w:t>
      </w:r>
      <w:r w:rsidR="00660A9A" w:rsidRPr="007016F1">
        <w:rPr>
          <w:rFonts w:cstheme="minorHAnsi"/>
          <w:highlight w:val="yellow"/>
        </w:rPr>
        <w:t xml:space="preserve"> </w:t>
      </w:r>
      <w:proofErr w:type="spellStart"/>
      <w:r w:rsidR="00660A9A" w:rsidRPr="007016F1">
        <w:rPr>
          <w:rFonts w:cstheme="minorHAnsi"/>
          <w:highlight w:val="yellow"/>
        </w:rPr>
        <w:t>Ocampo-Candiani</w:t>
      </w:r>
      <w:proofErr w:type="spellEnd"/>
      <w:r w:rsidR="007016F1" w:rsidRPr="007016F1">
        <w:rPr>
          <w:rFonts w:cstheme="minorHAnsi"/>
          <w:highlight w:val="yellow"/>
        </w:rPr>
        <w:t xml:space="preserve"> J</w:t>
      </w:r>
      <w:r w:rsidR="00D36283" w:rsidRPr="002B7754">
        <w:rPr>
          <w:rFonts w:cstheme="minorHAnsi"/>
        </w:rPr>
        <w:t xml:space="preserve">. Lepra: </w:t>
      </w:r>
      <w:proofErr w:type="spellStart"/>
      <w:r w:rsidR="00D36283" w:rsidRPr="002B7754">
        <w:rPr>
          <w:rFonts w:cstheme="minorHAnsi"/>
        </w:rPr>
        <w:t>Puesta</w:t>
      </w:r>
      <w:proofErr w:type="spellEnd"/>
      <w:r w:rsidR="00D36283" w:rsidRPr="002B7754">
        <w:rPr>
          <w:rFonts w:cstheme="minorHAnsi"/>
        </w:rPr>
        <w:t xml:space="preserve"> al </w:t>
      </w:r>
      <w:proofErr w:type="spellStart"/>
      <w:r w:rsidR="00D36283" w:rsidRPr="002B7754">
        <w:rPr>
          <w:rFonts w:cstheme="minorHAnsi"/>
        </w:rPr>
        <w:t>día</w:t>
      </w:r>
      <w:proofErr w:type="spellEnd"/>
      <w:r w:rsidR="00D36283" w:rsidRPr="002B7754">
        <w:rPr>
          <w:rFonts w:cstheme="minorHAnsi"/>
        </w:rPr>
        <w:t xml:space="preserve">. </w:t>
      </w:r>
      <w:proofErr w:type="spellStart"/>
      <w:r w:rsidR="00D36283" w:rsidRPr="002B7754">
        <w:rPr>
          <w:rFonts w:cstheme="minorHAnsi"/>
        </w:rPr>
        <w:t>Definición</w:t>
      </w:r>
      <w:proofErr w:type="spellEnd"/>
      <w:r w:rsidR="00D36283" w:rsidRPr="002B7754">
        <w:rPr>
          <w:rFonts w:cstheme="minorHAnsi"/>
        </w:rPr>
        <w:t xml:space="preserve">, </w:t>
      </w:r>
      <w:proofErr w:type="spellStart"/>
      <w:r w:rsidR="00D36283" w:rsidRPr="002B7754">
        <w:rPr>
          <w:rFonts w:cstheme="minorHAnsi"/>
        </w:rPr>
        <w:t>patogénesis</w:t>
      </w:r>
      <w:proofErr w:type="spellEnd"/>
      <w:r w:rsidR="00D36283" w:rsidRPr="002B7754">
        <w:rPr>
          <w:rFonts w:cstheme="minorHAnsi"/>
        </w:rPr>
        <w:t xml:space="preserve">, </w:t>
      </w:r>
      <w:proofErr w:type="spellStart"/>
      <w:r w:rsidR="00D36283" w:rsidRPr="002B7754">
        <w:rPr>
          <w:rFonts w:cstheme="minorHAnsi"/>
        </w:rPr>
        <w:t>clasificación</w:t>
      </w:r>
      <w:proofErr w:type="spellEnd"/>
      <w:r w:rsidR="00D36283" w:rsidRPr="002B7754">
        <w:rPr>
          <w:rFonts w:cstheme="minorHAnsi"/>
        </w:rPr>
        <w:t xml:space="preserve">, diagnóstico y </w:t>
      </w:r>
      <w:proofErr w:type="spellStart"/>
      <w:r w:rsidR="00D36283" w:rsidRPr="002B7754">
        <w:rPr>
          <w:rFonts w:cstheme="minorHAnsi"/>
        </w:rPr>
        <w:t>tratamiento</w:t>
      </w:r>
      <w:proofErr w:type="spellEnd"/>
      <w:r w:rsidR="00D36283" w:rsidRPr="002B7754">
        <w:rPr>
          <w:rFonts w:cstheme="minorHAnsi"/>
        </w:rPr>
        <w:t>.</w:t>
      </w:r>
      <w:r w:rsidR="001A163D" w:rsidRPr="002B7754">
        <w:rPr>
          <w:rFonts w:cstheme="minorHAnsi"/>
        </w:rPr>
        <w:t xml:space="preserve"> </w:t>
      </w:r>
      <w:proofErr w:type="spellStart"/>
      <w:r w:rsidR="00D36283" w:rsidRPr="009756BA">
        <w:rPr>
          <w:rFonts w:cstheme="minorHAnsi"/>
        </w:rPr>
        <w:t>Actas</w:t>
      </w:r>
      <w:proofErr w:type="spellEnd"/>
      <w:r w:rsidR="00D36283" w:rsidRPr="009756BA">
        <w:rPr>
          <w:rFonts w:cstheme="minorHAnsi"/>
        </w:rPr>
        <w:t xml:space="preserve"> </w:t>
      </w:r>
      <w:proofErr w:type="spellStart"/>
      <w:r w:rsidR="00D36283" w:rsidRPr="009756BA">
        <w:rPr>
          <w:rFonts w:cstheme="minorHAnsi"/>
        </w:rPr>
        <w:t>Dermosifiliogr</w:t>
      </w:r>
      <w:proofErr w:type="spellEnd"/>
      <w:r w:rsidR="00D36283" w:rsidRPr="009756BA">
        <w:rPr>
          <w:rFonts w:cstheme="minorHAnsi"/>
        </w:rPr>
        <w:t>. 2013;</w:t>
      </w:r>
      <w:r w:rsidR="002B7754" w:rsidRPr="009756BA">
        <w:rPr>
          <w:rFonts w:cstheme="minorHAnsi"/>
        </w:rPr>
        <w:t xml:space="preserve"> </w:t>
      </w:r>
      <w:r w:rsidR="00D36283" w:rsidRPr="009756BA">
        <w:rPr>
          <w:rFonts w:cstheme="minorHAnsi"/>
        </w:rPr>
        <w:t>104:554-</w:t>
      </w:r>
      <w:r w:rsidR="009F33B1" w:rsidRPr="009756BA">
        <w:rPr>
          <w:rFonts w:cstheme="minorHAnsi"/>
        </w:rPr>
        <w:t>5</w:t>
      </w:r>
      <w:r w:rsidR="00D36283" w:rsidRPr="009756BA">
        <w:rPr>
          <w:rFonts w:cstheme="minorHAnsi"/>
        </w:rPr>
        <w:t>63</w:t>
      </w:r>
    </w:p>
    <w:p w14:paraId="2E955BB4" w14:textId="202996DE" w:rsidR="00B368FA" w:rsidRPr="00EB7FED" w:rsidRDefault="00B368FA" w:rsidP="002B7754">
      <w:pPr>
        <w:shd w:val="clear" w:color="auto" w:fill="FFFFFF"/>
        <w:spacing w:after="0" w:line="480" w:lineRule="auto"/>
        <w:jc w:val="both"/>
        <w:rPr>
          <w:rFonts w:cstheme="minorHAnsi"/>
        </w:rPr>
      </w:pPr>
    </w:p>
    <w:p w14:paraId="72DB2ABB" w14:textId="3BE75C92" w:rsidR="00E96B8C" w:rsidRPr="0057637D" w:rsidRDefault="00E96B8C" w:rsidP="002B7754">
      <w:pPr>
        <w:shd w:val="clear" w:color="auto" w:fill="FFFFFF"/>
        <w:spacing w:after="0" w:line="480" w:lineRule="auto"/>
        <w:jc w:val="both"/>
        <w:rPr>
          <w:rFonts w:cstheme="minorHAnsi"/>
          <w:shd w:val="clear" w:color="auto" w:fill="FFFFFF"/>
        </w:rPr>
      </w:pPr>
      <w:r w:rsidRPr="0057637D">
        <w:rPr>
          <w:rFonts w:cstheme="minorHAnsi"/>
          <w:lang w:val="en-US"/>
        </w:rPr>
        <w:t>2.</w:t>
      </w:r>
      <w:r w:rsidR="00DB07EF" w:rsidRPr="0057637D">
        <w:rPr>
          <w:rFonts w:cstheme="minorHAnsi"/>
          <w:lang w:val="en-US"/>
        </w:rPr>
        <w:t xml:space="preserve"> </w:t>
      </w:r>
      <w:r w:rsidR="002B7754" w:rsidRPr="0057637D">
        <w:rPr>
          <w:rFonts w:cstheme="minorHAnsi"/>
          <w:highlight w:val="yellow"/>
          <w:shd w:val="clear" w:color="auto" w:fill="FFFFFF"/>
          <w:lang w:val="en-US"/>
        </w:rPr>
        <w:t>K.C. S.</w:t>
      </w:r>
      <w:r w:rsidR="00EB7FED" w:rsidRPr="0057637D">
        <w:rPr>
          <w:rFonts w:cstheme="minorHAnsi"/>
          <w:highlight w:val="yellow"/>
          <w:shd w:val="clear" w:color="auto" w:fill="FFFFFF"/>
          <w:lang w:val="en-US"/>
        </w:rPr>
        <w:t>R.</w:t>
      </w:r>
      <w:r w:rsidR="002B7754" w:rsidRPr="0057637D">
        <w:rPr>
          <w:rFonts w:cstheme="minorHAnsi"/>
          <w:highlight w:val="yellow"/>
          <w:shd w:val="clear" w:color="auto" w:fill="FFFFFF"/>
          <w:lang w:val="en-US"/>
        </w:rPr>
        <w:t xml:space="preserve">, K.C. G., </w:t>
      </w:r>
      <w:proofErr w:type="spellStart"/>
      <w:r w:rsidR="002B7754" w:rsidRPr="0057637D">
        <w:rPr>
          <w:rFonts w:cstheme="minorHAnsi"/>
          <w:highlight w:val="yellow"/>
          <w:shd w:val="clear" w:color="auto" w:fill="FFFFFF"/>
          <w:lang w:val="en-US"/>
        </w:rPr>
        <w:t>Gyawali</w:t>
      </w:r>
      <w:proofErr w:type="spellEnd"/>
      <w:r w:rsidR="002B7754" w:rsidRPr="0057637D">
        <w:rPr>
          <w:rFonts w:cstheme="minorHAnsi"/>
          <w:highlight w:val="yellow"/>
          <w:shd w:val="clear" w:color="auto" w:fill="FFFFFF"/>
          <w:lang w:val="en-US"/>
        </w:rPr>
        <w:t xml:space="preserve"> P.</w:t>
      </w:r>
      <w:r w:rsidR="00660A9A" w:rsidRPr="0057637D">
        <w:rPr>
          <w:rFonts w:cstheme="minorHAnsi"/>
          <w:highlight w:val="yellow"/>
          <w:shd w:val="clear" w:color="auto" w:fill="FFFFFF"/>
          <w:lang w:val="en-US"/>
        </w:rPr>
        <w:t xml:space="preserve">, Singh M,  </w:t>
      </w:r>
      <w:proofErr w:type="spellStart"/>
      <w:r w:rsidR="00660A9A" w:rsidRPr="0057637D">
        <w:rPr>
          <w:rFonts w:cstheme="minorHAnsi"/>
          <w:color w:val="131413"/>
          <w:highlight w:val="yellow"/>
          <w:lang w:val="en-US"/>
        </w:rPr>
        <w:t>Sijapati</w:t>
      </w:r>
      <w:proofErr w:type="spellEnd"/>
      <w:r w:rsidR="00660A9A" w:rsidRPr="0057637D">
        <w:rPr>
          <w:rFonts w:cstheme="minorHAnsi"/>
          <w:color w:val="131413"/>
          <w:highlight w:val="yellow"/>
          <w:lang w:val="en-US"/>
        </w:rPr>
        <w:t xml:space="preserve"> M</w:t>
      </w:r>
      <w:r w:rsidR="002B7754" w:rsidRPr="0057637D">
        <w:rPr>
          <w:rFonts w:ascii="Arial" w:hAnsi="Arial" w:cs="Arial"/>
          <w:highlight w:val="yellow"/>
          <w:shd w:val="clear" w:color="auto" w:fill="FFFFFF"/>
          <w:lang w:val="en-US"/>
        </w:rPr>
        <w:t>.</w:t>
      </w:r>
      <w:r w:rsidR="0057637D" w:rsidRPr="0057637D">
        <w:rPr>
          <w:rFonts w:cstheme="minorHAnsi"/>
          <w:highlight w:val="yellow"/>
          <w:shd w:val="clear" w:color="auto" w:fill="FFFFFF"/>
          <w:lang w:val="en-US"/>
        </w:rPr>
        <w:t>J</w:t>
      </w:r>
      <w:r w:rsidR="0057637D" w:rsidRPr="0057637D">
        <w:rPr>
          <w:rFonts w:cstheme="minorHAnsi"/>
          <w:shd w:val="clear" w:color="auto" w:fill="FFFFFF"/>
          <w:lang w:val="en-US"/>
        </w:rPr>
        <w:t>.</w:t>
      </w:r>
      <w:r w:rsidR="002B7754" w:rsidRPr="0057637D">
        <w:rPr>
          <w:rFonts w:cstheme="minorHAnsi"/>
          <w:shd w:val="clear" w:color="auto" w:fill="FFFFFF"/>
          <w:lang w:val="en-US"/>
        </w:rPr>
        <w:t> Leprosy – eliminated and forgotten: a case report. </w:t>
      </w:r>
      <w:r w:rsidR="002B7754" w:rsidRPr="0057637D">
        <w:rPr>
          <w:rFonts w:cstheme="minorHAnsi"/>
          <w:shd w:val="clear" w:color="auto" w:fill="FFFFFF"/>
        </w:rPr>
        <w:t xml:space="preserve">J </w:t>
      </w:r>
      <w:proofErr w:type="spellStart"/>
      <w:r w:rsidR="002B7754" w:rsidRPr="0057637D">
        <w:rPr>
          <w:rFonts w:cstheme="minorHAnsi"/>
          <w:shd w:val="clear" w:color="auto" w:fill="FFFFFF"/>
        </w:rPr>
        <w:t>Med</w:t>
      </w:r>
      <w:proofErr w:type="spellEnd"/>
      <w:r w:rsidR="002B7754" w:rsidRPr="0057637D">
        <w:rPr>
          <w:rFonts w:cstheme="minorHAnsi"/>
          <w:shd w:val="clear" w:color="auto" w:fill="FFFFFF"/>
        </w:rPr>
        <w:t xml:space="preserve"> Case </w:t>
      </w:r>
      <w:proofErr w:type="spellStart"/>
      <w:r w:rsidR="002B7754" w:rsidRPr="0057637D">
        <w:rPr>
          <w:rFonts w:cstheme="minorHAnsi"/>
          <w:shd w:val="clear" w:color="auto" w:fill="FFFFFF"/>
        </w:rPr>
        <w:t>Reports</w:t>
      </w:r>
      <w:proofErr w:type="spellEnd"/>
      <w:r w:rsidR="002B7754" w:rsidRPr="0057637D">
        <w:rPr>
          <w:rFonts w:cstheme="minorHAnsi"/>
          <w:shd w:val="clear" w:color="auto" w:fill="FFFFFF"/>
        </w:rPr>
        <w:t>. 2019; 13: 276</w:t>
      </w:r>
    </w:p>
    <w:bookmarkEnd w:id="3"/>
    <w:p w14:paraId="2620330E" w14:textId="77777777" w:rsidR="00660A9A" w:rsidRPr="0057637D" w:rsidRDefault="00660A9A" w:rsidP="002B7754">
      <w:pPr>
        <w:shd w:val="clear" w:color="auto" w:fill="FFFFFF"/>
        <w:spacing w:after="0" w:line="480" w:lineRule="auto"/>
        <w:jc w:val="both"/>
        <w:rPr>
          <w:rFonts w:cstheme="minorHAnsi"/>
          <w:shd w:val="clear" w:color="auto" w:fill="FFFFFF"/>
        </w:rPr>
      </w:pPr>
    </w:p>
    <w:p w14:paraId="6B5FBF7B" w14:textId="6BA64BE0" w:rsidR="000C0B87" w:rsidRPr="00393338" w:rsidRDefault="00E96B8C" w:rsidP="002B7754">
      <w:pPr>
        <w:shd w:val="clear" w:color="auto" w:fill="FFFFFF"/>
        <w:spacing w:after="0" w:line="480" w:lineRule="auto"/>
        <w:jc w:val="both"/>
        <w:rPr>
          <w:rFonts w:cstheme="minorHAnsi"/>
        </w:rPr>
      </w:pPr>
      <w:r w:rsidRPr="002B7754">
        <w:rPr>
          <w:rFonts w:cstheme="minorHAnsi"/>
          <w:lang w:val="en-US"/>
        </w:rPr>
        <w:t>3</w:t>
      </w:r>
      <w:r w:rsidR="008E0A6C" w:rsidRPr="002B7754">
        <w:rPr>
          <w:rFonts w:cstheme="minorHAnsi"/>
          <w:lang w:val="en-US"/>
        </w:rPr>
        <w:t>.</w:t>
      </w:r>
      <w:r w:rsidR="009756BA">
        <w:rPr>
          <w:rFonts w:eastAsia="Times New Roman" w:cstheme="minorHAnsi"/>
          <w:lang w:val="en-US" w:eastAsia="pt-PT"/>
        </w:rPr>
        <w:t xml:space="preserve"> </w:t>
      </w:r>
      <w:r w:rsidR="002B7754" w:rsidRPr="002B7754">
        <w:rPr>
          <w:rFonts w:cstheme="minorHAnsi"/>
          <w:lang w:val="en-US"/>
        </w:rPr>
        <w:t>de Sousa JR, Sotto M</w:t>
      </w:r>
      <w:r w:rsidR="002B7754">
        <w:rPr>
          <w:rFonts w:cstheme="minorHAnsi"/>
          <w:lang w:val="en-US"/>
        </w:rPr>
        <w:t>.</w:t>
      </w:r>
      <w:r w:rsidR="002B7754" w:rsidRPr="002B7754">
        <w:rPr>
          <w:rFonts w:cstheme="minorHAnsi"/>
          <w:lang w:val="en-US"/>
        </w:rPr>
        <w:t>N</w:t>
      </w:r>
      <w:r w:rsidR="002B7754">
        <w:rPr>
          <w:rFonts w:cstheme="minorHAnsi"/>
          <w:lang w:val="en-US"/>
        </w:rPr>
        <w:t>.,</w:t>
      </w:r>
      <w:r w:rsidR="002B7754" w:rsidRPr="002B7754">
        <w:rPr>
          <w:rFonts w:cstheme="minorHAnsi"/>
          <w:lang w:val="en-US"/>
        </w:rPr>
        <w:t xml:space="preserve"> </w:t>
      </w:r>
      <w:proofErr w:type="spellStart"/>
      <w:r w:rsidR="002B7754" w:rsidRPr="002B7754">
        <w:rPr>
          <w:rFonts w:cstheme="minorHAnsi"/>
          <w:lang w:val="en-US"/>
        </w:rPr>
        <w:t>Simões</w:t>
      </w:r>
      <w:proofErr w:type="spellEnd"/>
      <w:r w:rsidR="002B7754" w:rsidRPr="002B7754">
        <w:rPr>
          <w:rFonts w:cstheme="minorHAnsi"/>
          <w:lang w:val="en-US"/>
        </w:rPr>
        <w:t xml:space="preserve"> Quaresma J</w:t>
      </w:r>
      <w:r w:rsidR="002B7754">
        <w:rPr>
          <w:rFonts w:cstheme="minorHAnsi"/>
          <w:lang w:val="en-US"/>
        </w:rPr>
        <w:t>.</w:t>
      </w:r>
      <w:r w:rsidR="002B7754" w:rsidRPr="002B7754">
        <w:rPr>
          <w:rFonts w:cstheme="minorHAnsi"/>
          <w:lang w:val="en-US"/>
        </w:rPr>
        <w:t>A</w:t>
      </w:r>
      <w:r w:rsidR="009756BA">
        <w:rPr>
          <w:rFonts w:cstheme="minorHAnsi"/>
          <w:lang w:val="en-US"/>
        </w:rPr>
        <w:t xml:space="preserve">. </w:t>
      </w:r>
      <w:r w:rsidR="002B7754" w:rsidRPr="002B7754">
        <w:rPr>
          <w:rFonts w:cstheme="minorHAnsi"/>
          <w:lang w:val="en-US"/>
        </w:rPr>
        <w:t xml:space="preserve">Leprosy </w:t>
      </w:r>
      <w:proofErr w:type="gramStart"/>
      <w:r w:rsidR="002B7754" w:rsidRPr="002B7754">
        <w:rPr>
          <w:rFonts w:cstheme="minorHAnsi"/>
          <w:lang w:val="en-US"/>
        </w:rPr>
        <w:t>As</w:t>
      </w:r>
      <w:proofErr w:type="gramEnd"/>
      <w:r w:rsidR="002B7754" w:rsidRPr="002B7754">
        <w:rPr>
          <w:rFonts w:cstheme="minorHAnsi"/>
          <w:lang w:val="en-US"/>
        </w:rPr>
        <w:t xml:space="preserve"> a Complex Infection: Breakdown of the Th1 and Th2 Immune Paradigm in the Immunopathogenesis of the Disease. </w:t>
      </w:r>
      <w:proofErr w:type="spellStart"/>
      <w:r w:rsidR="002B7754" w:rsidRPr="00393338">
        <w:rPr>
          <w:rFonts w:cstheme="minorHAnsi"/>
        </w:rPr>
        <w:t>Front</w:t>
      </w:r>
      <w:proofErr w:type="spellEnd"/>
      <w:r w:rsidR="002B7754" w:rsidRPr="00393338">
        <w:rPr>
          <w:rFonts w:cstheme="minorHAnsi"/>
        </w:rPr>
        <w:t xml:space="preserve">. </w:t>
      </w:r>
      <w:proofErr w:type="spellStart"/>
      <w:r w:rsidR="002B7754" w:rsidRPr="00393338">
        <w:rPr>
          <w:rFonts w:cstheme="minorHAnsi"/>
        </w:rPr>
        <w:t>Immunol</w:t>
      </w:r>
      <w:proofErr w:type="spellEnd"/>
      <w:r w:rsidR="002B7754" w:rsidRPr="00393338">
        <w:rPr>
          <w:rFonts w:cstheme="minorHAnsi"/>
        </w:rPr>
        <w:t>.</w:t>
      </w:r>
      <w:r w:rsidR="009756BA" w:rsidRPr="00393338">
        <w:rPr>
          <w:rFonts w:cstheme="minorHAnsi"/>
        </w:rPr>
        <w:t xml:space="preserve"> 2017;</w:t>
      </w:r>
      <w:r w:rsidR="002B7754" w:rsidRPr="00393338">
        <w:rPr>
          <w:rFonts w:cstheme="minorHAnsi"/>
        </w:rPr>
        <w:t xml:space="preserve"> 8:1635</w:t>
      </w:r>
    </w:p>
    <w:p w14:paraId="69919A28" w14:textId="19B985AB" w:rsidR="00D05A7F" w:rsidRDefault="00D05A7F" w:rsidP="001A163D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iCs/>
        </w:rPr>
      </w:pPr>
    </w:p>
    <w:p w14:paraId="173F04CC" w14:textId="67A7C0C7" w:rsidR="007077FA" w:rsidRDefault="007077FA" w:rsidP="001A163D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iCs/>
        </w:rPr>
      </w:pPr>
    </w:p>
    <w:p w14:paraId="5C6C8C88" w14:textId="757BA1C2" w:rsidR="001D25E3" w:rsidRPr="001A163D" w:rsidRDefault="001D25E3" w:rsidP="001A163D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Legendas:</w:t>
      </w:r>
    </w:p>
    <w:p w14:paraId="21AA24BD" w14:textId="03D663EE" w:rsidR="000544CC" w:rsidRDefault="00D05A7F" w:rsidP="001A163D">
      <w:pPr>
        <w:spacing w:after="0" w:line="480" w:lineRule="auto"/>
        <w:jc w:val="both"/>
        <w:rPr>
          <w:rFonts w:cstheme="minorHAnsi"/>
        </w:rPr>
      </w:pPr>
      <w:r w:rsidRPr="000544CC">
        <w:rPr>
          <w:rFonts w:cstheme="minorHAnsi"/>
        </w:rPr>
        <w:t>Figura 1:</w:t>
      </w:r>
      <w:r w:rsidR="00F30F42" w:rsidRPr="000544CC">
        <w:rPr>
          <w:rFonts w:cstheme="minorHAnsi"/>
        </w:rPr>
        <w:t xml:space="preserve"> Numerosas placas </w:t>
      </w:r>
      <w:r w:rsidR="000544CC" w:rsidRPr="000544CC">
        <w:rPr>
          <w:rFonts w:cstheme="minorHAnsi"/>
        </w:rPr>
        <w:t>anulares ou policíc</w:t>
      </w:r>
      <w:r w:rsidR="000544CC">
        <w:rPr>
          <w:rFonts w:cstheme="minorHAnsi"/>
        </w:rPr>
        <w:t xml:space="preserve">licas </w:t>
      </w:r>
      <w:r w:rsidR="001D25E3">
        <w:rPr>
          <w:rFonts w:cstheme="minorHAnsi"/>
        </w:rPr>
        <w:t>eritematosas</w:t>
      </w:r>
      <w:r w:rsidR="00F30F42" w:rsidRPr="000544CC">
        <w:rPr>
          <w:rFonts w:cstheme="minorHAnsi"/>
        </w:rPr>
        <w:t>,</w:t>
      </w:r>
      <w:r w:rsidR="000544CC">
        <w:rPr>
          <w:rFonts w:cstheme="minorHAnsi"/>
        </w:rPr>
        <w:t xml:space="preserve"> de bordos edematosos</w:t>
      </w:r>
      <w:r w:rsidR="00321794">
        <w:rPr>
          <w:rFonts w:cstheme="minorHAnsi"/>
        </w:rPr>
        <w:t>, bem definidos internamente e mal definidos externa</w:t>
      </w:r>
      <w:r w:rsidR="00DB07EF">
        <w:rPr>
          <w:rFonts w:cstheme="minorHAnsi"/>
        </w:rPr>
        <w:t>mente</w:t>
      </w:r>
      <w:r w:rsidR="000544CC">
        <w:rPr>
          <w:rFonts w:cstheme="minorHAnsi"/>
        </w:rPr>
        <w:t xml:space="preserve"> e </w:t>
      </w:r>
      <w:r w:rsidR="00321794">
        <w:rPr>
          <w:rFonts w:cstheme="minorHAnsi"/>
        </w:rPr>
        <w:t xml:space="preserve">com </w:t>
      </w:r>
      <w:r w:rsidR="001D25E3">
        <w:rPr>
          <w:rFonts w:cstheme="minorHAnsi"/>
        </w:rPr>
        <w:t>clareamento</w:t>
      </w:r>
      <w:r w:rsidR="000544CC">
        <w:rPr>
          <w:rFonts w:cstheme="minorHAnsi"/>
        </w:rPr>
        <w:t xml:space="preserve"> central</w:t>
      </w:r>
      <w:r w:rsidR="00321794">
        <w:rPr>
          <w:rFonts w:cstheme="minorHAnsi"/>
        </w:rPr>
        <w:t>, com</w:t>
      </w:r>
      <w:r w:rsidR="000544CC">
        <w:rPr>
          <w:rFonts w:cstheme="minorHAnsi"/>
        </w:rPr>
        <w:t xml:space="preserve"> distribuição assimétrica</w:t>
      </w:r>
      <w:r w:rsidR="00DB07EF">
        <w:rPr>
          <w:rFonts w:cstheme="minorHAnsi"/>
        </w:rPr>
        <w:t xml:space="preserve">, </w:t>
      </w:r>
      <w:r w:rsidR="00321794">
        <w:rPr>
          <w:rFonts w:cstheme="minorHAnsi"/>
        </w:rPr>
        <w:t>com aspeto em “queijo suíço”</w:t>
      </w:r>
      <w:r w:rsidR="001D25E3">
        <w:rPr>
          <w:rFonts w:cstheme="minorHAnsi"/>
        </w:rPr>
        <w:t>.</w:t>
      </w:r>
    </w:p>
    <w:p w14:paraId="52C45A08" w14:textId="77777777" w:rsidR="00393338" w:rsidRPr="000544CC" w:rsidRDefault="00393338" w:rsidP="001A163D">
      <w:pPr>
        <w:spacing w:after="0" w:line="480" w:lineRule="auto"/>
        <w:jc w:val="both"/>
        <w:rPr>
          <w:rFonts w:cstheme="minorHAnsi"/>
        </w:rPr>
      </w:pPr>
    </w:p>
    <w:p w14:paraId="5DF2DA51" w14:textId="7DA20772" w:rsidR="007830EC" w:rsidRPr="001A163D" w:rsidRDefault="00D05A7F" w:rsidP="001A163D">
      <w:pPr>
        <w:spacing w:after="0" w:line="480" w:lineRule="auto"/>
        <w:jc w:val="both"/>
        <w:rPr>
          <w:rFonts w:cstheme="minorHAnsi"/>
        </w:rPr>
      </w:pPr>
      <w:r w:rsidRPr="001A163D">
        <w:rPr>
          <w:rFonts w:cstheme="minorHAnsi"/>
        </w:rPr>
        <w:t xml:space="preserve">Figura 2: </w:t>
      </w:r>
      <w:r w:rsidR="000544CC">
        <w:rPr>
          <w:noProof/>
        </w:rPr>
        <w:t>Infiltrado</w:t>
      </w:r>
      <w:r w:rsidR="00393338">
        <w:rPr>
          <w:noProof/>
        </w:rPr>
        <w:t xml:space="preserve"> </w:t>
      </w:r>
      <w:r w:rsidR="00393338" w:rsidRPr="00393338">
        <w:rPr>
          <w:noProof/>
        </w:rPr>
        <w:t>predominantemente histiocitário na derme superificial e profunda, com padrão mais difuso em superfície, aspeto granulomatoso em profundidade e marcado tropismo perineural, periécrino e perifolicular</w:t>
      </w:r>
      <w:r w:rsidR="001D25E3" w:rsidRPr="00393338">
        <w:rPr>
          <w:noProof/>
        </w:rPr>
        <w:t xml:space="preserve">. </w:t>
      </w:r>
      <w:r w:rsidR="001D25E3">
        <w:rPr>
          <w:noProof/>
        </w:rPr>
        <w:t>Fina zona de Grenz separando epiderme do infiltrado.</w:t>
      </w:r>
      <w:r w:rsidR="000544CC">
        <w:rPr>
          <w:noProof/>
        </w:rPr>
        <w:t xml:space="preserve"> </w:t>
      </w:r>
      <w:r w:rsidR="004715A1">
        <w:rPr>
          <w:noProof/>
        </w:rPr>
        <w:t>(</w:t>
      </w:r>
      <w:r w:rsidR="00B02BAA">
        <w:rPr>
          <w:noProof/>
        </w:rPr>
        <w:t xml:space="preserve">Hematoxilina-Eosina; </w:t>
      </w:r>
      <w:r w:rsidR="004715A1">
        <w:rPr>
          <w:noProof/>
        </w:rPr>
        <w:t>x40)</w:t>
      </w:r>
    </w:p>
    <w:sectPr w:rsidR="007830EC" w:rsidRPr="001A163D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B19C2" w14:textId="77777777" w:rsidR="002C210C" w:rsidRDefault="002C210C" w:rsidP="00284FBB">
      <w:pPr>
        <w:spacing w:after="0" w:line="240" w:lineRule="auto"/>
      </w:pPr>
      <w:r>
        <w:separator/>
      </w:r>
    </w:p>
  </w:endnote>
  <w:endnote w:type="continuationSeparator" w:id="0">
    <w:p w14:paraId="538C9576" w14:textId="77777777" w:rsidR="002C210C" w:rsidRDefault="002C210C" w:rsidP="00284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4773298"/>
      <w:docPartObj>
        <w:docPartGallery w:val="Page Numbers (Bottom of Page)"/>
        <w:docPartUnique/>
      </w:docPartObj>
    </w:sdtPr>
    <w:sdtEndPr/>
    <w:sdtContent>
      <w:p w14:paraId="7533DCED" w14:textId="20AB0036" w:rsidR="00284FBB" w:rsidRDefault="00284FB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477610" w14:textId="77777777" w:rsidR="00284FBB" w:rsidRDefault="00284F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A2496" w14:textId="77777777" w:rsidR="002C210C" w:rsidRDefault="002C210C" w:rsidP="00284FBB">
      <w:pPr>
        <w:spacing w:after="0" w:line="240" w:lineRule="auto"/>
      </w:pPr>
      <w:r>
        <w:separator/>
      </w:r>
    </w:p>
  </w:footnote>
  <w:footnote w:type="continuationSeparator" w:id="0">
    <w:p w14:paraId="24173767" w14:textId="77777777" w:rsidR="002C210C" w:rsidRDefault="002C210C" w:rsidP="00284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BD"/>
    <w:rsid w:val="0001716F"/>
    <w:rsid w:val="00024A1E"/>
    <w:rsid w:val="000260B2"/>
    <w:rsid w:val="00040AC3"/>
    <w:rsid w:val="000544CC"/>
    <w:rsid w:val="000A556E"/>
    <w:rsid w:val="000B7E52"/>
    <w:rsid w:val="000C045E"/>
    <w:rsid w:val="000C0B87"/>
    <w:rsid w:val="000C4EDC"/>
    <w:rsid w:val="0010015A"/>
    <w:rsid w:val="001113C4"/>
    <w:rsid w:val="00115F3E"/>
    <w:rsid w:val="001531DF"/>
    <w:rsid w:val="0015514F"/>
    <w:rsid w:val="001607EE"/>
    <w:rsid w:val="001938DA"/>
    <w:rsid w:val="00197B4D"/>
    <w:rsid w:val="001A163D"/>
    <w:rsid w:val="001B12B7"/>
    <w:rsid w:val="001B24AF"/>
    <w:rsid w:val="001D25E3"/>
    <w:rsid w:val="0023560C"/>
    <w:rsid w:val="002535CB"/>
    <w:rsid w:val="00273C21"/>
    <w:rsid w:val="00274270"/>
    <w:rsid w:val="00284FBB"/>
    <w:rsid w:val="002866F8"/>
    <w:rsid w:val="00291015"/>
    <w:rsid w:val="00295353"/>
    <w:rsid w:val="002B5FE0"/>
    <w:rsid w:val="002B7754"/>
    <w:rsid w:val="002C210C"/>
    <w:rsid w:val="00321794"/>
    <w:rsid w:val="00364F5B"/>
    <w:rsid w:val="00393338"/>
    <w:rsid w:val="003B5F53"/>
    <w:rsid w:val="00420F32"/>
    <w:rsid w:val="00430CF9"/>
    <w:rsid w:val="00453368"/>
    <w:rsid w:val="00461B00"/>
    <w:rsid w:val="00464D0A"/>
    <w:rsid w:val="0047049B"/>
    <w:rsid w:val="004715A1"/>
    <w:rsid w:val="004735A6"/>
    <w:rsid w:val="0047671F"/>
    <w:rsid w:val="0048095F"/>
    <w:rsid w:val="00495740"/>
    <w:rsid w:val="004A0BC1"/>
    <w:rsid w:val="004B2E24"/>
    <w:rsid w:val="004B7804"/>
    <w:rsid w:val="004D3349"/>
    <w:rsid w:val="004F0499"/>
    <w:rsid w:val="00500374"/>
    <w:rsid w:val="005161B3"/>
    <w:rsid w:val="00525006"/>
    <w:rsid w:val="00526F57"/>
    <w:rsid w:val="005314DC"/>
    <w:rsid w:val="00551314"/>
    <w:rsid w:val="0057605E"/>
    <w:rsid w:val="0057637D"/>
    <w:rsid w:val="005858B9"/>
    <w:rsid w:val="0059110C"/>
    <w:rsid w:val="005C185C"/>
    <w:rsid w:val="005D5F91"/>
    <w:rsid w:val="005E0FFF"/>
    <w:rsid w:val="005E34F9"/>
    <w:rsid w:val="006459D7"/>
    <w:rsid w:val="006529ED"/>
    <w:rsid w:val="00660A9A"/>
    <w:rsid w:val="00672405"/>
    <w:rsid w:val="00683247"/>
    <w:rsid w:val="00692F24"/>
    <w:rsid w:val="006A2E5C"/>
    <w:rsid w:val="006A3E86"/>
    <w:rsid w:val="006D4CC7"/>
    <w:rsid w:val="006E4AF0"/>
    <w:rsid w:val="006F7932"/>
    <w:rsid w:val="007016F1"/>
    <w:rsid w:val="007077FA"/>
    <w:rsid w:val="007103E4"/>
    <w:rsid w:val="007558F4"/>
    <w:rsid w:val="00781623"/>
    <w:rsid w:val="007830EC"/>
    <w:rsid w:val="007A44A1"/>
    <w:rsid w:val="007A52D9"/>
    <w:rsid w:val="007C1186"/>
    <w:rsid w:val="007C1B56"/>
    <w:rsid w:val="007D55EE"/>
    <w:rsid w:val="007E3612"/>
    <w:rsid w:val="007F20A1"/>
    <w:rsid w:val="00820C99"/>
    <w:rsid w:val="00863609"/>
    <w:rsid w:val="00875F3B"/>
    <w:rsid w:val="0089241E"/>
    <w:rsid w:val="008A2813"/>
    <w:rsid w:val="008A4B29"/>
    <w:rsid w:val="008B4575"/>
    <w:rsid w:val="008E0A6C"/>
    <w:rsid w:val="00910BB1"/>
    <w:rsid w:val="0091588F"/>
    <w:rsid w:val="00940B86"/>
    <w:rsid w:val="00954020"/>
    <w:rsid w:val="009642B6"/>
    <w:rsid w:val="009756BA"/>
    <w:rsid w:val="009A0385"/>
    <w:rsid w:val="009A11A2"/>
    <w:rsid w:val="009B6A12"/>
    <w:rsid w:val="009D1896"/>
    <w:rsid w:val="009D3840"/>
    <w:rsid w:val="009E4E37"/>
    <w:rsid w:val="009F33B1"/>
    <w:rsid w:val="00A2331F"/>
    <w:rsid w:val="00A27BE0"/>
    <w:rsid w:val="00A6322B"/>
    <w:rsid w:val="00A66A36"/>
    <w:rsid w:val="00AB6405"/>
    <w:rsid w:val="00AB6FEB"/>
    <w:rsid w:val="00AC0DDD"/>
    <w:rsid w:val="00AC1F4D"/>
    <w:rsid w:val="00B02BAA"/>
    <w:rsid w:val="00B05A54"/>
    <w:rsid w:val="00B14AA6"/>
    <w:rsid w:val="00B368FA"/>
    <w:rsid w:val="00B51157"/>
    <w:rsid w:val="00B82D69"/>
    <w:rsid w:val="00B97843"/>
    <w:rsid w:val="00BC3B40"/>
    <w:rsid w:val="00BF0FE3"/>
    <w:rsid w:val="00C16468"/>
    <w:rsid w:val="00C45FE2"/>
    <w:rsid w:val="00C50D4F"/>
    <w:rsid w:val="00C56ED5"/>
    <w:rsid w:val="00C63688"/>
    <w:rsid w:val="00C72FF4"/>
    <w:rsid w:val="00C8711A"/>
    <w:rsid w:val="00C950BE"/>
    <w:rsid w:val="00C973D1"/>
    <w:rsid w:val="00CB78B7"/>
    <w:rsid w:val="00D05A7F"/>
    <w:rsid w:val="00D1625E"/>
    <w:rsid w:val="00D22844"/>
    <w:rsid w:val="00D36283"/>
    <w:rsid w:val="00D7332E"/>
    <w:rsid w:val="00D856BD"/>
    <w:rsid w:val="00D87BED"/>
    <w:rsid w:val="00D9677D"/>
    <w:rsid w:val="00DB07EF"/>
    <w:rsid w:val="00E01704"/>
    <w:rsid w:val="00E408F0"/>
    <w:rsid w:val="00E519AB"/>
    <w:rsid w:val="00E57A90"/>
    <w:rsid w:val="00E96B8C"/>
    <w:rsid w:val="00EA0550"/>
    <w:rsid w:val="00EB7FED"/>
    <w:rsid w:val="00EC29C9"/>
    <w:rsid w:val="00EE24D2"/>
    <w:rsid w:val="00EF7628"/>
    <w:rsid w:val="00F2301B"/>
    <w:rsid w:val="00F30F42"/>
    <w:rsid w:val="00F6413B"/>
    <w:rsid w:val="00F67289"/>
    <w:rsid w:val="00F71E62"/>
    <w:rsid w:val="00FC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7698"/>
  <w15:chartTrackingRefBased/>
  <w15:docId w15:val="{BA58823F-86C9-423B-B19C-A89030F0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8A4B29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A4B29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284F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84FBB"/>
  </w:style>
  <w:style w:type="paragraph" w:styleId="Rodap">
    <w:name w:val="footer"/>
    <w:basedOn w:val="Normal"/>
    <w:link w:val="RodapCarter"/>
    <w:uiPriority w:val="99"/>
    <w:unhideWhenUsed/>
    <w:rsid w:val="00284F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84FBB"/>
  </w:style>
  <w:style w:type="paragraph" w:styleId="Textodebalo">
    <w:name w:val="Balloon Text"/>
    <w:basedOn w:val="Normal"/>
    <w:link w:val="TextodebaloCarter"/>
    <w:uiPriority w:val="99"/>
    <w:semiHidden/>
    <w:unhideWhenUsed/>
    <w:rsid w:val="00AC0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C0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rebecalad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Calado</dc:creator>
  <cp:keywords/>
  <dc:description/>
  <cp:lastModifiedBy>Miguel Reis</cp:lastModifiedBy>
  <cp:revision>2</cp:revision>
  <dcterms:created xsi:type="dcterms:W3CDTF">2020-02-19T11:01:00Z</dcterms:created>
  <dcterms:modified xsi:type="dcterms:W3CDTF">2020-02-19T11:01:00Z</dcterms:modified>
</cp:coreProperties>
</file>