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3D4" w:rsidRDefault="00C963D4" w:rsidP="00C963D4">
      <w:pPr>
        <w:spacing w:after="0" w:line="276" w:lineRule="auto"/>
        <w:rPr>
          <w:rFonts w:ascii="Palatino Linotype" w:hAnsi="Palatino Linotype"/>
          <w:b/>
          <w:sz w:val="24"/>
          <w:szCs w:val="24"/>
          <w:lang w:val="en-US"/>
        </w:rPr>
      </w:pPr>
      <w:r>
        <w:rPr>
          <w:rFonts w:ascii="Palatino Linotype" w:hAnsi="Palatino Linotype"/>
          <w:b/>
          <w:sz w:val="24"/>
          <w:szCs w:val="24"/>
          <w:lang w:val="en-US"/>
        </w:rPr>
        <w:t>Is Medical Education Changing? Five Challenges for the (near) future</w:t>
      </w:r>
    </w:p>
    <w:p w:rsidR="00AC6A12" w:rsidRDefault="00AC6A12" w:rsidP="00C963D4">
      <w:pPr>
        <w:spacing w:after="0" w:line="276" w:lineRule="auto"/>
        <w:rPr>
          <w:rFonts w:ascii="Palatino Linotype" w:hAnsi="Palatino Linotype"/>
          <w:b/>
          <w:sz w:val="24"/>
          <w:szCs w:val="24"/>
          <w:lang w:val="en-US"/>
        </w:rPr>
      </w:pPr>
    </w:p>
    <w:p w:rsidR="00AC6A12" w:rsidRPr="00AC6A12" w:rsidRDefault="001444AE" w:rsidP="00C963D4">
      <w:pPr>
        <w:spacing w:after="0" w:line="276" w:lineRule="auto"/>
        <w:rPr>
          <w:rFonts w:ascii="Palatino Linotype" w:hAnsi="Palatino Linotype"/>
          <w:b/>
          <w:sz w:val="24"/>
          <w:szCs w:val="24"/>
        </w:rPr>
      </w:pPr>
      <w:r w:rsidRPr="001444AE">
        <w:rPr>
          <w:rFonts w:ascii="Palatino Linotype" w:hAnsi="Palatino Linotype"/>
          <w:b/>
          <w:sz w:val="24"/>
          <w:szCs w:val="24"/>
          <w:highlight w:val="yellow"/>
        </w:rPr>
        <w:t>A</w:t>
      </w:r>
      <w:r w:rsidR="00AC6A12" w:rsidRPr="001444AE">
        <w:rPr>
          <w:rFonts w:ascii="Palatino Linotype" w:hAnsi="Palatino Linotype"/>
          <w:b/>
          <w:sz w:val="24"/>
          <w:szCs w:val="24"/>
          <w:highlight w:val="yellow"/>
        </w:rPr>
        <w:t xml:space="preserve"> Educação Médica em Mudança? Cinco desafios para o futuro (próximo)</w:t>
      </w:r>
    </w:p>
    <w:p w:rsidR="00C963D4" w:rsidRPr="00AC6A12" w:rsidRDefault="00C963D4" w:rsidP="00C963D4">
      <w:pPr>
        <w:spacing w:after="0" w:line="276" w:lineRule="auto"/>
        <w:rPr>
          <w:rFonts w:ascii="Times New Roman" w:hAnsi="Times New Roman" w:cs="Times New Roman"/>
          <w:b/>
          <w:sz w:val="20"/>
          <w:szCs w:val="20"/>
        </w:rPr>
      </w:pPr>
    </w:p>
    <w:p w:rsidR="00C963D4" w:rsidRPr="00255322" w:rsidRDefault="00C963D4" w:rsidP="00C963D4">
      <w:pPr>
        <w:pStyle w:val="Author"/>
        <w:spacing w:line="276" w:lineRule="auto"/>
        <w:jc w:val="both"/>
        <w:rPr>
          <w:b/>
          <w:sz w:val="20"/>
          <w:szCs w:val="20"/>
          <w:vertAlign w:val="superscript"/>
          <w:lang w:val="pt-PT"/>
        </w:rPr>
      </w:pPr>
      <w:r w:rsidRPr="00255322">
        <w:rPr>
          <w:b/>
          <w:sz w:val="20"/>
          <w:szCs w:val="20"/>
          <w:lang w:val="pt-PT"/>
        </w:rPr>
        <w:t>Bruno Guimarães,</w:t>
      </w:r>
      <w:r>
        <w:rPr>
          <w:b/>
          <w:sz w:val="20"/>
          <w:szCs w:val="20"/>
          <w:vertAlign w:val="superscript"/>
          <w:lang w:val="pt-PT"/>
        </w:rPr>
        <w:t xml:space="preserve">1,2,3,4* </w:t>
      </w:r>
      <w:proofErr w:type="spellStart"/>
      <w:r>
        <w:rPr>
          <w:b/>
          <w:sz w:val="20"/>
          <w:szCs w:val="20"/>
          <w:lang w:val="pt-PT"/>
        </w:rPr>
        <w:t>and</w:t>
      </w:r>
      <w:proofErr w:type="spellEnd"/>
      <w:r w:rsidRPr="00255322">
        <w:rPr>
          <w:b/>
          <w:sz w:val="20"/>
          <w:szCs w:val="20"/>
          <w:lang w:val="pt-PT"/>
        </w:rPr>
        <w:t xml:space="preserve"> Maria Amélia Ferreira</w:t>
      </w:r>
      <w:r w:rsidRPr="00255322">
        <w:rPr>
          <w:b/>
          <w:sz w:val="20"/>
          <w:szCs w:val="20"/>
          <w:vertAlign w:val="superscript"/>
          <w:lang w:val="pt-PT"/>
        </w:rPr>
        <w:t>2,3</w:t>
      </w:r>
      <w:r w:rsidRPr="00255322">
        <w:rPr>
          <w:b/>
          <w:sz w:val="20"/>
          <w:szCs w:val="20"/>
          <w:lang w:val="pt-PT"/>
        </w:rPr>
        <w:t xml:space="preserve"> </w:t>
      </w:r>
    </w:p>
    <w:p w:rsidR="00C963D4" w:rsidRPr="00255322" w:rsidRDefault="00C963D4" w:rsidP="00C963D4">
      <w:pPr>
        <w:pStyle w:val="Author"/>
        <w:spacing w:line="276" w:lineRule="auto"/>
        <w:jc w:val="both"/>
        <w:rPr>
          <w:sz w:val="20"/>
          <w:szCs w:val="20"/>
          <w:vertAlign w:val="superscript"/>
          <w:lang w:val="pt-PT"/>
        </w:rPr>
      </w:pPr>
    </w:p>
    <w:p w:rsidR="00C963D4" w:rsidRPr="00255322" w:rsidRDefault="00C963D4" w:rsidP="00C963D4">
      <w:pPr>
        <w:pStyle w:val="Author"/>
        <w:spacing w:line="276" w:lineRule="auto"/>
        <w:jc w:val="both"/>
        <w:rPr>
          <w:sz w:val="20"/>
          <w:szCs w:val="20"/>
          <w:lang w:val="en-US"/>
        </w:rPr>
      </w:pPr>
      <w:bookmarkStart w:id="0" w:name="_Hlk491957081"/>
      <w:r w:rsidRPr="00255322">
        <w:rPr>
          <w:sz w:val="20"/>
          <w:szCs w:val="20"/>
          <w:vertAlign w:val="superscript"/>
          <w:lang w:val="en-US"/>
        </w:rPr>
        <w:t xml:space="preserve">1 </w:t>
      </w:r>
      <w:r w:rsidRPr="00255322">
        <w:rPr>
          <w:sz w:val="20"/>
          <w:szCs w:val="20"/>
          <w:lang w:val="en-US"/>
        </w:rPr>
        <w:t>Department of Surgery and Physiology, Faculty of Medicine, University of Porto, Porto, Portugal.</w:t>
      </w:r>
    </w:p>
    <w:p w:rsidR="00C963D4" w:rsidRPr="00255322" w:rsidRDefault="00C963D4" w:rsidP="00C963D4">
      <w:pPr>
        <w:pStyle w:val="affiliation"/>
        <w:spacing w:line="276" w:lineRule="auto"/>
        <w:jc w:val="both"/>
        <w:rPr>
          <w:sz w:val="20"/>
          <w:szCs w:val="20"/>
          <w:lang w:val="en-US"/>
        </w:rPr>
      </w:pPr>
      <w:r w:rsidRPr="00255322">
        <w:rPr>
          <w:sz w:val="20"/>
          <w:szCs w:val="20"/>
          <w:vertAlign w:val="superscript"/>
          <w:lang w:val="en-US"/>
        </w:rPr>
        <w:t xml:space="preserve">2 </w:t>
      </w:r>
      <w:r w:rsidRPr="00255322">
        <w:rPr>
          <w:sz w:val="20"/>
          <w:szCs w:val="20"/>
          <w:lang w:val="en-US"/>
        </w:rPr>
        <w:t>Department of Public Health, Forensic Sciences and Medical Education, Faculty of Medicine, University of Porto, Porto, Portugal.</w:t>
      </w:r>
    </w:p>
    <w:p w:rsidR="00C963D4" w:rsidRPr="00255322" w:rsidRDefault="00C963D4" w:rsidP="00C963D4">
      <w:pPr>
        <w:pStyle w:val="affiliation"/>
        <w:spacing w:line="276" w:lineRule="auto"/>
        <w:jc w:val="both"/>
        <w:rPr>
          <w:sz w:val="20"/>
          <w:szCs w:val="20"/>
          <w:lang w:val="en-US"/>
        </w:rPr>
      </w:pPr>
      <w:r w:rsidRPr="00255322">
        <w:rPr>
          <w:sz w:val="20"/>
          <w:szCs w:val="20"/>
          <w:vertAlign w:val="superscript"/>
          <w:lang w:val="en-US"/>
        </w:rPr>
        <w:t xml:space="preserve">3 </w:t>
      </w:r>
      <w:r w:rsidRPr="00255322">
        <w:rPr>
          <w:sz w:val="20"/>
          <w:szCs w:val="20"/>
          <w:lang w:val="en-US"/>
        </w:rPr>
        <w:t>Cardiovascular Research Center. Faculty of Medicine, University of Porto, Porto, Portugal.</w:t>
      </w:r>
    </w:p>
    <w:p w:rsidR="00C963D4" w:rsidRPr="00255322" w:rsidRDefault="00C963D4" w:rsidP="00C963D4">
      <w:pPr>
        <w:pStyle w:val="affiliation"/>
        <w:spacing w:line="276" w:lineRule="auto"/>
        <w:jc w:val="both"/>
        <w:rPr>
          <w:sz w:val="20"/>
          <w:szCs w:val="20"/>
          <w:lang w:val="pt-PT"/>
        </w:rPr>
      </w:pPr>
      <w:r>
        <w:rPr>
          <w:sz w:val="20"/>
          <w:szCs w:val="20"/>
          <w:vertAlign w:val="superscript"/>
          <w:lang w:val="pt-PT"/>
        </w:rPr>
        <w:t>4</w:t>
      </w:r>
      <w:r w:rsidRPr="00255322">
        <w:rPr>
          <w:sz w:val="20"/>
          <w:szCs w:val="20"/>
          <w:vertAlign w:val="superscript"/>
          <w:lang w:val="pt-PT"/>
        </w:rPr>
        <w:t xml:space="preserve"> </w:t>
      </w:r>
      <w:proofErr w:type="spellStart"/>
      <w:r w:rsidRPr="00255322">
        <w:rPr>
          <w:sz w:val="20"/>
          <w:szCs w:val="20"/>
          <w:lang w:val="pt-PT"/>
        </w:rPr>
        <w:t>Physical</w:t>
      </w:r>
      <w:proofErr w:type="spellEnd"/>
      <w:r w:rsidRPr="00255322">
        <w:rPr>
          <w:sz w:val="20"/>
          <w:szCs w:val="20"/>
          <w:lang w:val="pt-PT"/>
        </w:rPr>
        <w:t xml:space="preserve"> </w:t>
      </w:r>
      <w:proofErr w:type="spellStart"/>
      <w:r w:rsidRPr="00255322">
        <w:rPr>
          <w:sz w:val="20"/>
          <w:szCs w:val="20"/>
          <w:lang w:val="pt-PT"/>
        </w:rPr>
        <w:t>and</w:t>
      </w:r>
      <w:proofErr w:type="spellEnd"/>
      <w:r w:rsidRPr="00255322">
        <w:rPr>
          <w:sz w:val="20"/>
          <w:szCs w:val="20"/>
          <w:lang w:val="pt-PT"/>
        </w:rPr>
        <w:t xml:space="preserve"> </w:t>
      </w:r>
      <w:proofErr w:type="spellStart"/>
      <w:r w:rsidRPr="00255322">
        <w:rPr>
          <w:sz w:val="20"/>
          <w:szCs w:val="20"/>
          <w:lang w:val="pt-PT"/>
        </w:rPr>
        <w:t>Rehabilitation</w:t>
      </w:r>
      <w:proofErr w:type="spellEnd"/>
      <w:r w:rsidRPr="00255322">
        <w:rPr>
          <w:sz w:val="20"/>
          <w:szCs w:val="20"/>
          <w:lang w:val="pt-PT"/>
        </w:rPr>
        <w:t xml:space="preserve"> Medicine </w:t>
      </w:r>
      <w:proofErr w:type="spellStart"/>
      <w:r w:rsidRPr="00255322">
        <w:rPr>
          <w:sz w:val="20"/>
          <w:szCs w:val="20"/>
          <w:lang w:val="pt-PT"/>
        </w:rPr>
        <w:t>Department</w:t>
      </w:r>
      <w:proofErr w:type="spellEnd"/>
      <w:r w:rsidRPr="00255322">
        <w:rPr>
          <w:sz w:val="20"/>
          <w:szCs w:val="20"/>
          <w:lang w:val="pt-PT"/>
        </w:rPr>
        <w:t>, Centro Hospitalar de Entre o Douro e Vouga, Santa Maria da Feira, Portugal.</w:t>
      </w:r>
    </w:p>
    <w:bookmarkEnd w:id="0"/>
    <w:p w:rsidR="00C963D4" w:rsidRPr="00C963D4" w:rsidRDefault="00C963D4" w:rsidP="00C963D4">
      <w:pPr>
        <w:spacing w:after="0" w:line="276" w:lineRule="auto"/>
        <w:rPr>
          <w:rFonts w:ascii="Palatino Linotype" w:hAnsi="Palatino Linotype"/>
          <w:b/>
          <w:sz w:val="24"/>
          <w:szCs w:val="24"/>
        </w:rPr>
      </w:pPr>
    </w:p>
    <w:p w:rsidR="00372365" w:rsidRPr="00C963D4" w:rsidRDefault="00372365" w:rsidP="00C963D4">
      <w:pPr>
        <w:spacing w:after="0" w:line="276" w:lineRule="auto"/>
        <w:jc w:val="both"/>
        <w:rPr>
          <w:rFonts w:ascii="Palatino Linotype" w:hAnsi="Palatino Linotype" w:cstheme="minorHAnsi"/>
          <w:sz w:val="24"/>
          <w:szCs w:val="24"/>
        </w:rPr>
      </w:pPr>
    </w:p>
    <w:p w:rsidR="00372365" w:rsidRPr="00682723" w:rsidRDefault="00372365" w:rsidP="00C963D4">
      <w:pPr>
        <w:spacing w:after="0" w:line="276" w:lineRule="auto"/>
        <w:jc w:val="both"/>
        <w:rPr>
          <w:rFonts w:ascii="Palatino Linotype" w:hAnsi="Palatino Linotype" w:cstheme="minorHAnsi"/>
          <w:sz w:val="24"/>
          <w:szCs w:val="24"/>
          <w:lang w:val="en-US"/>
        </w:rPr>
      </w:pPr>
      <w:r w:rsidRPr="00682723">
        <w:rPr>
          <w:rFonts w:ascii="Palatino Linotype" w:hAnsi="Palatino Linotype" w:cstheme="minorHAnsi"/>
          <w:sz w:val="24"/>
          <w:szCs w:val="24"/>
          <w:lang w:val="en-US"/>
        </w:rPr>
        <w:t xml:space="preserve">Nowadays it is trendy to </w:t>
      </w:r>
      <w:r w:rsidR="00E86F8B">
        <w:rPr>
          <w:rFonts w:ascii="Palatino Linotype" w:hAnsi="Palatino Linotype" w:cstheme="minorHAnsi"/>
          <w:sz w:val="24"/>
          <w:szCs w:val="24"/>
          <w:lang w:val="en-US"/>
        </w:rPr>
        <w:t>focus</w:t>
      </w:r>
      <w:r w:rsidRPr="00682723">
        <w:rPr>
          <w:rFonts w:ascii="Palatino Linotype" w:hAnsi="Palatino Linotype" w:cstheme="minorHAnsi"/>
          <w:sz w:val="24"/>
          <w:szCs w:val="24"/>
          <w:lang w:val="en-US"/>
        </w:rPr>
        <w:t xml:space="preserve"> Medical Education</w:t>
      </w:r>
      <w:r w:rsidR="00E86F8B">
        <w:rPr>
          <w:rFonts w:ascii="Palatino Linotype" w:hAnsi="Palatino Linotype" w:cstheme="minorHAnsi"/>
          <w:sz w:val="24"/>
          <w:szCs w:val="24"/>
          <w:lang w:val="en-US"/>
        </w:rPr>
        <w:t xml:space="preserve"> as the basis to transform medical students into expert clinicians</w:t>
      </w:r>
      <w:r w:rsidRPr="00682723">
        <w:rPr>
          <w:rFonts w:ascii="Palatino Linotype" w:hAnsi="Palatino Linotype" w:cstheme="minorHAnsi"/>
          <w:sz w:val="24"/>
          <w:szCs w:val="24"/>
          <w:lang w:val="en-US"/>
        </w:rPr>
        <w:t xml:space="preserve">. But this was not always the case. </w:t>
      </w:r>
    </w:p>
    <w:p w:rsidR="00372365" w:rsidRDefault="00372365" w:rsidP="00372365">
      <w:pPr>
        <w:spacing w:after="0" w:line="360" w:lineRule="auto"/>
        <w:jc w:val="both"/>
        <w:rPr>
          <w:rFonts w:ascii="Palatino Linotype" w:hAnsi="Palatino Linotype" w:cstheme="minorHAnsi"/>
          <w:sz w:val="24"/>
          <w:szCs w:val="24"/>
          <w:lang w:val="en-US"/>
        </w:rPr>
      </w:pPr>
      <w:r w:rsidRPr="00682723">
        <w:rPr>
          <w:rFonts w:ascii="Palatino Linotype" w:hAnsi="Palatino Linotype" w:cstheme="minorHAnsi"/>
          <w:sz w:val="24"/>
          <w:szCs w:val="24"/>
          <w:lang w:val="en-US"/>
        </w:rPr>
        <w:t xml:space="preserve">Although the art of teaching and learning medicine cannot be dissociated from the concept of Medical Education, the creation of the Johns Hopkins </w:t>
      </w:r>
      <w:r w:rsidR="007223B5">
        <w:rPr>
          <w:rFonts w:ascii="Palatino Linotype" w:hAnsi="Palatino Linotype" w:cstheme="minorHAnsi"/>
          <w:sz w:val="24"/>
          <w:szCs w:val="24"/>
          <w:lang w:val="en-US"/>
        </w:rPr>
        <w:t xml:space="preserve">School of Medicine </w:t>
      </w:r>
      <w:r w:rsidRPr="00682723">
        <w:rPr>
          <w:rFonts w:ascii="Palatino Linotype" w:hAnsi="Palatino Linotype" w:cstheme="minorHAnsi"/>
          <w:sz w:val="24"/>
          <w:szCs w:val="24"/>
          <w:lang w:val="en-US"/>
        </w:rPr>
        <w:t>in 1893 (</w:t>
      </w:r>
      <w:r w:rsidR="007223B5">
        <w:rPr>
          <w:rFonts w:ascii="Palatino Linotype" w:hAnsi="Palatino Linotype" w:cstheme="minorHAnsi"/>
          <w:sz w:val="24"/>
          <w:szCs w:val="24"/>
          <w:lang w:val="en-US"/>
        </w:rPr>
        <w:t>at the time with</w:t>
      </w:r>
      <w:r w:rsidRPr="00682723">
        <w:rPr>
          <w:rFonts w:ascii="Palatino Linotype" w:hAnsi="Palatino Linotype" w:cstheme="minorHAnsi"/>
          <w:sz w:val="24"/>
          <w:szCs w:val="24"/>
          <w:lang w:val="en-US"/>
        </w:rPr>
        <w:t xml:space="preserve"> William Osler as the Internal Medicine chief), was a pivotal moment for the establishment of Medical Education as an entity. At the time, the implemented curriculum was ba</w:t>
      </w:r>
      <w:r w:rsidR="007223B5">
        <w:rPr>
          <w:rFonts w:ascii="Palatino Linotype" w:hAnsi="Palatino Linotype" w:cstheme="minorHAnsi"/>
          <w:sz w:val="24"/>
          <w:szCs w:val="24"/>
          <w:lang w:val="en-US"/>
        </w:rPr>
        <w:t xml:space="preserve">sed on the ideal of pre-medical </w:t>
      </w:r>
      <w:r w:rsidRPr="00682723">
        <w:rPr>
          <w:rFonts w:ascii="Palatino Linotype" w:hAnsi="Palatino Linotype" w:cstheme="minorHAnsi"/>
          <w:sz w:val="24"/>
          <w:szCs w:val="24"/>
          <w:lang w:val="en-US"/>
        </w:rPr>
        <w:t>training being taught by full-time researchers</w:t>
      </w:r>
      <w:r w:rsidR="007223B5">
        <w:rPr>
          <w:rFonts w:ascii="Palatino Linotype" w:hAnsi="Palatino Linotype" w:cstheme="minorHAnsi"/>
          <w:sz w:val="24"/>
          <w:szCs w:val="24"/>
          <w:lang w:val="en-US"/>
        </w:rPr>
        <w:t>,</w:t>
      </w:r>
      <w:r w:rsidRPr="00682723">
        <w:rPr>
          <w:rFonts w:ascii="Palatino Linotype" w:hAnsi="Palatino Linotype" w:cstheme="minorHAnsi"/>
          <w:sz w:val="24"/>
          <w:szCs w:val="24"/>
          <w:lang w:val="en-US"/>
        </w:rPr>
        <w:t xml:space="preserve"> followed by t</w:t>
      </w:r>
      <w:r w:rsidR="007223B5">
        <w:rPr>
          <w:rFonts w:ascii="Palatino Linotype" w:hAnsi="Palatino Linotype" w:cstheme="minorHAnsi"/>
          <w:sz w:val="24"/>
          <w:szCs w:val="24"/>
          <w:lang w:val="en-US"/>
        </w:rPr>
        <w:t xml:space="preserve">raining in university hospitals provided by </w:t>
      </w:r>
      <w:r w:rsidRPr="00682723">
        <w:rPr>
          <w:rFonts w:ascii="Palatino Linotype" w:hAnsi="Palatino Linotype" w:cstheme="minorHAnsi"/>
          <w:sz w:val="24"/>
          <w:szCs w:val="24"/>
          <w:lang w:val="en-US"/>
        </w:rPr>
        <w:t xml:space="preserve">clinical experts. The validation of this model </w:t>
      </w:r>
      <w:r w:rsidR="00616832">
        <w:rPr>
          <w:rFonts w:ascii="Palatino Linotype" w:hAnsi="Palatino Linotype" w:cstheme="minorHAnsi"/>
          <w:sz w:val="24"/>
          <w:szCs w:val="24"/>
          <w:lang w:val="en-US"/>
        </w:rPr>
        <w:t>occurred in 1910</w:t>
      </w:r>
      <w:r w:rsidRPr="00682723">
        <w:rPr>
          <w:rFonts w:ascii="Palatino Linotype" w:hAnsi="Palatino Linotype" w:cstheme="minorHAnsi"/>
          <w:sz w:val="24"/>
          <w:szCs w:val="24"/>
          <w:lang w:val="en-US"/>
        </w:rPr>
        <w:t xml:space="preserve"> by the Medical Education Council’s Flexner Report. It considered </w:t>
      </w:r>
      <w:r w:rsidR="007223B5">
        <w:rPr>
          <w:rFonts w:ascii="Palatino Linotype" w:hAnsi="Palatino Linotype" w:cstheme="minorHAnsi"/>
          <w:sz w:val="24"/>
          <w:szCs w:val="24"/>
          <w:lang w:val="en-US"/>
        </w:rPr>
        <w:t xml:space="preserve">this </w:t>
      </w:r>
      <w:r w:rsidR="004666F2" w:rsidRPr="00682723">
        <w:rPr>
          <w:rFonts w:ascii="Palatino Linotype" w:hAnsi="Palatino Linotype" w:cstheme="minorHAnsi"/>
          <w:sz w:val="24"/>
          <w:szCs w:val="24"/>
          <w:lang w:val="en-US"/>
        </w:rPr>
        <w:t>pedagogical</w:t>
      </w:r>
      <w:r w:rsidRPr="00682723">
        <w:rPr>
          <w:rFonts w:ascii="Palatino Linotype" w:hAnsi="Palatino Linotype" w:cstheme="minorHAnsi"/>
          <w:sz w:val="24"/>
          <w:szCs w:val="24"/>
          <w:lang w:val="en-US"/>
        </w:rPr>
        <w:t xml:space="preserve"> approach </w:t>
      </w:r>
      <w:r w:rsidR="004666F2" w:rsidRPr="00682723">
        <w:rPr>
          <w:rFonts w:ascii="Palatino Linotype" w:hAnsi="Palatino Linotype" w:cstheme="minorHAnsi"/>
          <w:sz w:val="24"/>
          <w:szCs w:val="24"/>
          <w:lang w:val="en-US"/>
        </w:rPr>
        <w:t>as</w:t>
      </w:r>
      <w:r w:rsidRPr="00682723">
        <w:rPr>
          <w:rFonts w:ascii="Palatino Linotype" w:hAnsi="Palatino Linotype" w:cstheme="minorHAnsi"/>
          <w:sz w:val="24"/>
          <w:szCs w:val="24"/>
          <w:lang w:val="en-US"/>
        </w:rPr>
        <w:t xml:space="preserve"> an outstanding exampl</w:t>
      </w:r>
      <w:r w:rsidR="007223B5">
        <w:rPr>
          <w:rFonts w:ascii="Palatino Linotype" w:hAnsi="Palatino Linotype" w:cstheme="minorHAnsi"/>
          <w:sz w:val="24"/>
          <w:szCs w:val="24"/>
          <w:lang w:val="en-US"/>
        </w:rPr>
        <w:t xml:space="preserve">e and the gold-standard for future </w:t>
      </w:r>
      <w:r w:rsidRPr="00682723">
        <w:rPr>
          <w:rFonts w:ascii="Palatino Linotype" w:hAnsi="Palatino Linotype" w:cstheme="minorHAnsi"/>
          <w:sz w:val="24"/>
          <w:szCs w:val="24"/>
          <w:lang w:val="en-US"/>
        </w:rPr>
        <w:t>medical schools. Besides promoting the integration of the scientific knowledge into clinical practice (evidence-based medicine), the report predicted the exponential growth of biomedical and social sciences k</w:t>
      </w:r>
      <w:r w:rsidR="00616832">
        <w:rPr>
          <w:rFonts w:ascii="Palatino Linotype" w:hAnsi="Palatino Linotype" w:cstheme="minorHAnsi"/>
          <w:sz w:val="24"/>
          <w:szCs w:val="24"/>
          <w:lang w:val="en-US"/>
        </w:rPr>
        <w:t>nowledge, as well the need for integration</w:t>
      </w:r>
      <w:r w:rsidRPr="00682723">
        <w:rPr>
          <w:rFonts w:ascii="Palatino Linotype" w:hAnsi="Palatino Linotype" w:cstheme="minorHAnsi"/>
          <w:sz w:val="24"/>
          <w:szCs w:val="24"/>
          <w:lang w:val="en-US"/>
        </w:rPr>
        <w:t xml:space="preserve"> in the medical curriculum </w:t>
      </w:r>
      <w:r w:rsidRPr="00682723">
        <w:rPr>
          <w:rFonts w:ascii="Palatino Linotype" w:hAnsi="Palatino Linotype" w:cstheme="minorHAnsi"/>
          <w:sz w:val="24"/>
          <w:szCs w:val="24"/>
          <w:lang w:val="en-US"/>
        </w:rPr>
        <w:fldChar w:fldCharType="begin"/>
      </w:r>
      <w:r w:rsidR="00927AEA">
        <w:rPr>
          <w:rFonts w:ascii="Palatino Linotype" w:hAnsi="Palatino Linotype" w:cstheme="minorHAnsi"/>
          <w:sz w:val="24"/>
          <w:szCs w:val="24"/>
          <w:lang w:val="en-US"/>
        </w:rPr>
        <w:instrText xml:space="preserve"> ADDIN EN.CITE &lt;EndNote&gt;&lt;Cite&gt;&lt;Author&gt;Irby&lt;/Author&gt;&lt;Year&gt;2010&lt;/Year&gt;&lt;RecNum&gt;3&lt;/RecNum&gt;&lt;DisplayText&gt;&lt;style face="superscript"&gt;1&lt;/style&gt;&lt;/DisplayText&gt;&lt;record&gt;&lt;rec-number&gt;3&lt;/rec-number&gt;&lt;foreign-keys&gt;&lt;key app="EN" db-id="zadwae5p405d2te9rt45t25erwe99zzx20rd" timestamp="0"&gt;3&lt;/key&gt;&lt;/foreign-keys&gt;&lt;ref-type name="Journal Article"&gt;17&lt;/ref-type&gt;&lt;contributors&gt;&lt;authors&gt;&lt;author&gt;Irby, D. M.&lt;/author&gt;&lt;author&gt;Cooke, M.&lt;/author&gt;&lt;author&gt;O&amp;apos;Brien, B. C.&lt;/author&gt;&lt;/authors&gt;&lt;/contributors&gt;&lt;auth-address&gt;Department of Medicine, UCSF School of Medicine, San Francisco, California 94143-0410, USA. irbyd@ucsf.edu&lt;/auth-address&gt;&lt;titles&gt;&lt;title&gt;Calls for reform of medical education by the Carnegie Foundation for the Advancement of Teaching: 1910 and 2010&lt;/title&gt;&lt;secondary-title&gt;Acad Med&lt;/secondary-title&gt;&lt;alt-title&gt;Academic medicine : journal of the Association of American Medical Colleges&lt;/alt-title&gt;&lt;/titles&gt;&lt;pages&gt;220-7&lt;/pages&gt;&lt;volume&gt;85&lt;/volume&gt;&lt;number&gt;2&lt;/number&gt;&lt;edition&gt;2010/01/29&lt;/edition&gt;&lt;keywords&gt;&lt;keyword&gt;Curriculum/*standards&lt;/keyword&gt;&lt;keyword&gt;Education, Medical/*standards/trends&lt;/keyword&gt;&lt;keyword&gt;Hospitals, Teaching&lt;/keyword&gt;&lt;keyword&gt;Humans&lt;/keyword&gt;&lt;keyword&gt;Organizational Innovation&lt;/keyword&gt;&lt;keyword&gt;Professional Competence/standards&lt;/keyword&gt;&lt;keyword&gt;Schools, Medical/*standards/trends&lt;/keyword&gt;&lt;keyword&gt;United States&lt;/keyword&gt;&lt;/keywords&gt;&lt;dates&gt;&lt;year&gt;2010&lt;/year&gt;&lt;pub-dates&gt;&lt;date&gt;Feb&lt;/date&gt;&lt;/pub-dates&gt;&lt;/dates&gt;&lt;isbn&gt;1040-2446&lt;/isbn&gt;&lt;accession-num&gt;20107346&lt;/accession-num&gt;&lt;urls&gt;&lt;/urls&gt;&lt;electronic-resource-num&gt;10.1097/ACM.0b013e3181c88449&lt;/electronic-resource-num&gt;&lt;remote-database-provider&gt;NLM&lt;/remote-database-provider&gt;&lt;language&gt;eng&lt;/language&gt;&lt;/record&gt;&lt;/Cite&gt;&lt;/EndNote&gt;</w:instrText>
      </w:r>
      <w:r w:rsidRPr="00682723">
        <w:rPr>
          <w:rFonts w:ascii="Palatino Linotype" w:hAnsi="Palatino Linotype" w:cstheme="minorHAnsi"/>
          <w:sz w:val="24"/>
          <w:szCs w:val="24"/>
          <w:lang w:val="en-US"/>
        </w:rPr>
        <w:fldChar w:fldCharType="separate"/>
      </w:r>
      <w:r w:rsidR="00927AEA" w:rsidRPr="00927AEA">
        <w:rPr>
          <w:rFonts w:ascii="Palatino Linotype" w:hAnsi="Palatino Linotype" w:cstheme="minorHAnsi"/>
          <w:noProof/>
          <w:sz w:val="24"/>
          <w:szCs w:val="24"/>
          <w:vertAlign w:val="superscript"/>
          <w:lang w:val="en-US"/>
        </w:rPr>
        <w:t>1</w:t>
      </w:r>
      <w:r w:rsidRPr="00682723">
        <w:rPr>
          <w:rFonts w:ascii="Palatino Linotype" w:hAnsi="Palatino Linotype" w:cstheme="minorHAnsi"/>
          <w:sz w:val="24"/>
          <w:szCs w:val="24"/>
          <w:lang w:val="en-US"/>
        </w:rPr>
        <w:fldChar w:fldCharType="end"/>
      </w:r>
      <w:r w:rsidRPr="00682723">
        <w:rPr>
          <w:rFonts w:ascii="Palatino Linotype" w:hAnsi="Palatino Linotype" w:cstheme="minorHAnsi"/>
          <w:sz w:val="24"/>
          <w:szCs w:val="24"/>
          <w:lang w:val="en-US"/>
        </w:rPr>
        <w:t xml:space="preserve">. </w:t>
      </w:r>
    </w:p>
    <w:p w:rsidR="00372365" w:rsidRDefault="00372365" w:rsidP="00372365">
      <w:pPr>
        <w:spacing w:after="0" w:line="360" w:lineRule="auto"/>
        <w:jc w:val="both"/>
        <w:rPr>
          <w:rFonts w:ascii="Palatino Linotype" w:hAnsi="Palatino Linotype" w:cstheme="minorHAnsi"/>
          <w:sz w:val="24"/>
          <w:szCs w:val="24"/>
          <w:lang w:val="en-US"/>
        </w:rPr>
      </w:pPr>
      <w:r>
        <w:rPr>
          <w:rFonts w:ascii="Palatino Linotype" w:hAnsi="Palatino Linotype" w:cstheme="minorHAnsi"/>
          <w:sz w:val="24"/>
          <w:szCs w:val="24"/>
          <w:lang w:val="en-US"/>
        </w:rPr>
        <w:t>Based on the analysis of this report and a</w:t>
      </w:r>
      <w:r w:rsidRPr="00682723">
        <w:rPr>
          <w:rFonts w:ascii="Palatino Linotype" w:hAnsi="Palatino Linotype" w:cstheme="minorHAnsi"/>
          <w:sz w:val="24"/>
          <w:szCs w:val="24"/>
          <w:lang w:val="en-US"/>
        </w:rPr>
        <w:t>longside with</w:t>
      </w:r>
      <w:r>
        <w:rPr>
          <w:rFonts w:ascii="Palatino Linotype" w:hAnsi="Palatino Linotype" w:cstheme="minorHAnsi"/>
          <w:sz w:val="24"/>
          <w:szCs w:val="24"/>
          <w:lang w:val="en-US"/>
        </w:rPr>
        <w:t xml:space="preserve"> the exponential biomedical knowledge,</w:t>
      </w:r>
      <w:r w:rsidRPr="00682723">
        <w:rPr>
          <w:rFonts w:ascii="Palatino Linotype" w:hAnsi="Palatino Linotype" w:cstheme="minorHAnsi"/>
          <w:sz w:val="24"/>
          <w:szCs w:val="24"/>
          <w:lang w:val="en-US"/>
        </w:rPr>
        <w:t xml:space="preserve"> the de</w:t>
      </w:r>
      <w:r w:rsidR="004666F2">
        <w:rPr>
          <w:rFonts w:ascii="Palatino Linotype" w:hAnsi="Palatino Linotype" w:cstheme="minorHAnsi"/>
          <w:sz w:val="24"/>
          <w:szCs w:val="24"/>
          <w:lang w:val="en-US"/>
        </w:rPr>
        <w:t>velopment of medical technology</w:t>
      </w:r>
      <w:r w:rsidRPr="00682723">
        <w:rPr>
          <w:rFonts w:ascii="Palatino Linotype" w:hAnsi="Palatino Linotype" w:cstheme="minorHAnsi"/>
          <w:sz w:val="24"/>
          <w:szCs w:val="24"/>
          <w:lang w:val="en-US"/>
        </w:rPr>
        <w:t xml:space="preserve"> and raise of student-centered approach, </w:t>
      </w:r>
      <w:r>
        <w:rPr>
          <w:rFonts w:ascii="Palatino Linotype" w:hAnsi="Palatino Linotype" w:cstheme="minorHAnsi"/>
          <w:sz w:val="24"/>
          <w:szCs w:val="24"/>
          <w:lang w:val="en-US"/>
        </w:rPr>
        <w:t>the 20</w:t>
      </w:r>
      <w:r w:rsidRPr="00372365">
        <w:rPr>
          <w:rFonts w:ascii="Palatino Linotype" w:hAnsi="Palatino Linotype" w:cstheme="minorHAnsi"/>
          <w:sz w:val="24"/>
          <w:szCs w:val="24"/>
          <w:vertAlign w:val="superscript"/>
          <w:lang w:val="en-US"/>
        </w:rPr>
        <w:t>th</w:t>
      </w:r>
      <w:r>
        <w:rPr>
          <w:rFonts w:ascii="Palatino Linotype" w:hAnsi="Palatino Linotype" w:cstheme="minorHAnsi"/>
          <w:sz w:val="24"/>
          <w:szCs w:val="24"/>
          <w:lang w:val="en-US"/>
        </w:rPr>
        <w:t xml:space="preserve"> century</w:t>
      </w:r>
      <w:r w:rsidRPr="00682723">
        <w:rPr>
          <w:rFonts w:ascii="Palatino Linotype" w:hAnsi="Palatino Linotype" w:cstheme="minorHAnsi"/>
          <w:sz w:val="24"/>
          <w:szCs w:val="24"/>
          <w:lang w:val="en-US"/>
        </w:rPr>
        <w:t xml:space="preserve"> </w:t>
      </w:r>
      <w:r>
        <w:rPr>
          <w:rFonts w:ascii="Palatino Linotype" w:hAnsi="Palatino Linotype" w:cstheme="minorHAnsi"/>
          <w:sz w:val="24"/>
          <w:szCs w:val="24"/>
          <w:lang w:val="en-US"/>
        </w:rPr>
        <w:t xml:space="preserve">was marked by </w:t>
      </w:r>
      <w:r w:rsidRPr="00682723">
        <w:rPr>
          <w:rFonts w:ascii="Palatino Linotype" w:hAnsi="Palatino Linotype" w:cstheme="minorHAnsi"/>
          <w:sz w:val="24"/>
          <w:szCs w:val="24"/>
          <w:lang w:val="en-US"/>
        </w:rPr>
        <w:t xml:space="preserve">profound reforms </w:t>
      </w:r>
      <w:r>
        <w:rPr>
          <w:rFonts w:ascii="Palatino Linotype" w:hAnsi="Palatino Linotype" w:cstheme="minorHAnsi"/>
          <w:sz w:val="24"/>
          <w:szCs w:val="24"/>
          <w:lang w:val="en-US"/>
        </w:rPr>
        <w:t>in me</w:t>
      </w:r>
      <w:r w:rsidR="004666F2">
        <w:rPr>
          <w:rFonts w:ascii="Palatino Linotype" w:hAnsi="Palatino Linotype" w:cstheme="minorHAnsi"/>
          <w:sz w:val="24"/>
          <w:szCs w:val="24"/>
          <w:lang w:val="en-US"/>
        </w:rPr>
        <w:t>dical curricula as well as in</w:t>
      </w:r>
      <w:r>
        <w:rPr>
          <w:rFonts w:ascii="Palatino Linotype" w:hAnsi="Palatino Linotype" w:cstheme="minorHAnsi"/>
          <w:sz w:val="24"/>
          <w:szCs w:val="24"/>
          <w:lang w:val="en-US"/>
        </w:rPr>
        <w:t xml:space="preserve"> assessment and pedagogical processes. </w:t>
      </w:r>
    </w:p>
    <w:p w:rsidR="00372365" w:rsidRPr="00682723" w:rsidRDefault="00372365" w:rsidP="00372365">
      <w:pPr>
        <w:spacing w:after="0" w:line="360" w:lineRule="auto"/>
        <w:jc w:val="both"/>
        <w:rPr>
          <w:rFonts w:ascii="Palatino Linotype" w:hAnsi="Palatino Linotype" w:cstheme="minorHAnsi"/>
          <w:sz w:val="24"/>
          <w:szCs w:val="24"/>
          <w:lang w:val="en-US"/>
        </w:rPr>
      </w:pPr>
    </w:p>
    <w:p w:rsidR="00372365" w:rsidRPr="00682723" w:rsidRDefault="00372365" w:rsidP="00372365">
      <w:pPr>
        <w:spacing w:after="0" w:line="360" w:lineRule="auto"/>
        <w:jc w:val="both"/>
        <w:rPr>
          <w:rFonts w:ascii="Palatino Linotype" w:hAnsi="Palatino Linotype" w:cstheme="minorHAnsi"/>
          <w:sz w:val="24"/>
          <w:szCs w:val="24"/>
          <w:lang w:val="en-US"/>
        </w:rPr>
      </w:pPr>
      <w:r w:rsidRPr="00682723">
        <w:rPr>
          <w:rFonts w:ascii="Palatino Linotype" w:hAnsi="Palatino Linotype" w:cstheme="minorHAnsi"/>
          <w:sz w:val="24"/>
          <w:szCs w:val="24"/>
          <w:lang w:val="en-US"/>
        </w:rPr>
        <w:lastRenderedPageBreak/>
        <w:t xml:space="preserve">The turn of the millennium brought new challenges to Medical Education systems worldwide. </w:t>
      </w:r>
    </w:p>
    <w:p w:rsidR="00372365" w:rsidRDefault="00372365" w:rsidP="00372365">
      <w:pPr>
        <w:spacing w:after="0" w:line="360" w:lineRule="auto"/>
        <w:jc w:val="both"/>
        <w:rPr>
          <w:rFonts w:ascii="Palatino Linotype" w:hAnsi="Palatino Linotype" w:cstheme="minorHAnsi"/>
          <w:sz w:val="24"/>
          <w:szCs w:val="24"/>
          <w:lang w:val="en-US"/>
        </w:rPr>
      </w:pPr>
    </w:p>
    <w:p w:rsidR="00DC467A" w:rsidRDefault="00DC467A" w:rsidP="00372365">
      <w:pPr>
        <w:spacing w:after="0" w:line="360" w:lineRule="auto"/>
        <w:jc w:val="both"/>
        <w:rPr>
          <w:rFonts w:ascii="Palatino Linotype" w:hAnsi="Palatino Linotype" w:cstheme="minorHAnsi"/>
          <w:sz w:val="24"/>
          <w:szCs w:val="24"/>
          <w:lang w:val="en-US"/>
        </w:rPr>
      </w:pPr>
      <w:r w:rsidRPr="00DC467A">
        <w:rPr>
          <w:rFonts w:ascii="Palatino Linotype" w:hAnsi="Palatino Linotype" w:cstheme="minorHAnsi"/>
          <w:b/>
          <w:sz w:val="24"/>
          <w:szCs w:val="24"/>
          <w:lang w:val="en-US"/>
        </w:rPr>
        <w:t>Current Challenges in Medical Education</w:t>
      </w:r>
      <w:r w:rsidR="005B3D52" w:rsidRPr="005B3D52">
        <w:rPr>
          <w:rFonts w:ascii="Palatino Linotype" w:hAnsi="Palatino Linotype" w:cstheme="minorHAnsi"/>
          <w:sz w:val="24"/>
          <w:szCs w:val="24"/>
          <w:lang w:val="en-US"/>
        </w:rPr>
        <w:t xml:space="preserve"> </w:t>
      </w:r>
    </w:p>
    <w:p w:rsidR="00E633B9" w:rsidRDefault="00E633B9" w:rsidP="00372365">
      <w:pPr>
        <w:spacing w:after="0" w:line="360" w:lineRule="auto"/>
        <w:jc w:val="both"/>
        <w:rPr>
          <w:rFonts w:ascii="Palatino Linotype" w:hAnsi="Palatino Linotype" w:cstheme="minorHAnsi"/>
          <w:sz w:val="24"/>
          <w:szCs w:val="24"/>
          <w:lang w:val="en-US"/>
        </w:rPr>
      </w:pPr>
    </w:p>
    <w:p w:rsidR="00E633B9" w:rsidRPr="00E633B9" w:rsidRDefault="00E633B9" w:rsidP="00E633B9">
      <w:pPr>
        <w:pStyle w:val="PargrafodaLista"/>
        <w:numPr>
          <w:ilvl w:val="0"/>
          <w:numId w:val="2"/>
        </w:numPr>
        <w:spacing w:after="0" w:line="360" w:lineRule="auto"/>
        <w:jc w:val="both"/>
        <w:rPr>
          <w:rFonts w:ascii="Palatino Linotype" w:hAnsi="Palatino Linotype" w:cstheme="minorHAnsi"/>
          <w:b/>
          <w:sz w:val="24"/>
          <w:szCs w:val="24"/>
          <w:lang w:val="en-US"/>
        </w:rPr>
      </w:pPr>
      <w:r w:rsidRPr="00E633B9">
        <w:rPr>
          <w:rFonts w:ascii="Palatino Linotype" w:hAnsi="Palatino Linotype" w:cstheme="minorHAnsi"/>
          <w:b/>
          <w:sz w:val="24"/>
          <w:szCs w:val="24"/>
          <w:lang w:val="en-US"/>
        </w:rPr>
        <w:t>Distributed Medical Education</w:t>
      </w:r>
      <w:r w:rsidR="005F1D02">
        <w:rPr>
          <w:rFonts w:ascii="Palatino Linotype" w:hAnsi="Palatino Linotype" w:cstheme="minorHAnsi"/>
          <w:b/>
          <w:sz w:val="24"/>
          <w:szCs w:val="24"/>
          <w:lang w:val="en-US"/>
        </w:rPr>
        <w:t>: How to Approach Doctors to the Current Population?</w:t>
      </w:r>
    </w:p>
    <w:p w:rsidR="00372365" w:rsidRDefault="00372365" w:rsidP="00372365">
      <w:pPr>
        <w:spacing w:after="0" w:line="360" w:lineRule="auto"/>
        <w:jc w:val="both"/>
        <w:rPr>
          <w:rFonts w:ascii="Palatino Linotype" w:hAnsi="Palatino Linotype" w:cstheme="minorHAnsi"/>
          <w:sz w:val="24"/>
          <w:szCs w:val="24"/>
          <w:lang w:val="en-US"/>
        </w:rPr>
      </w:pPr>
      <w:r w:rsidRPr="00682723">
        <w:rPr>
          <w:rFonts w:ascii="Palatino Linotype" w:hAnsi="Palatino Linotype" w:cstheme="minorHAnsi"/>
          <w:sz w:val="24"/>
          <w:szCs w:val="24"/>
          <w:lang w:val="en-US"/>
        </w:rPr>
        <w:t>The increase of the world’s population as well as improvements to health care systems and services aggravated the demand for physicians worldwide, as was already predicted by the Edinburgh Declaration (</w:t>
      </w:r>
      <w:r w:rsidR="00616832">
        <w:rPr>
          <w:rFonts w:ascii="Palatino Linotype" w:hAnsi="Palatino Linotype" w:cstheme="minorHAnsi"/>
          <w:sz w:val="24"/>
          <w:szCs w:val="24"/>
          <w:lang w:val="en-US"/>
        </w:rPr>
        <w:t>“</w:t>
      </w:r>
      <w:r w:rsidRPr="00682723">
        <w:rPr>
          <w:rFonts w:ascii="Palatino Linotype" w:hAnsi="Palatino Linotype" w:cstheme="minorHAnsi"/>
          <w:i/>
          <w:sz w:val="24"/>
          <w:szCs w:val="24"/>
          <w:lang w:val="en-US"/>
        </w:rPr>
        <w:t>Ensure admission policies that match the numbers of students trained with national needs for doctors</w:t>
      </w:r>
      <w:r w:rsidR="00616832">
        <w:rPr>
          <w:rFonts w:ascii="Palatino Linotype" w:hAnsi="Palatino Linotype" w:cstheme="minorHAnsi"/>
          <w:i/>
          <w:sz w:val="24"/>
          <w:szCs w:val="24"/>
          <w:lang w:val="en-US"/>
        </w:rPr>
        <w:t>”</w:t>
      </w:r>
      <w:r w:rsidRPr="00682723">
        <w:rPr>
          <w:rFonts w:ascii="Palatino Linotype" w:hAnsi="Palatino Linotype" w:cstheme="minorHAnsi"/>
          <w:sz w:val="24"/>
          <w:szCs w:val="24"/>
          <w:lang w:val="en-US"/>
        </w:rPr>
        <w:t xml:space="preserve">) </w:t>
      </w:r>
      <w:r w:rsidRPr="00682723">
        <w:rPr>
          <w:rFonts w:ascii="Palatino Linotype" w:hAnsi="Palatino Linotype" w:cstheme="minorHAnsi"/>
          <w:sz w:val="24"/>
          <w:szCs w:val="24"/>
          <w:lang w:val="en-US"/>
        </w:rPr>
        <w:fldChar w:fldCharType="begin"/>
      </w:r>
      <w:r w:rsidR="00927AEA">
        <w:rPr>
          <w:rFonts w:ascii="Palatino Linotype" w:hAnsi="Palatino Linotype" w:cstheme="minorHAnsi"/>
          <w:sz w:val="24"/>
          <w:szCs w:val="24"/>
          <w:lang w:val="en-US"/>
        </w:rPr>
        <w:instrText xml:space="preserve"> ADDIN EN.CITE &lt;EndNote&gt;&lt;Cite&gt;&lt;Author&gt;Colleges&lt;/Author&gt;&lt;Year&gt;2018&lt;/Year&gt;&lt;RecNum&gt;20&lt;/RecNum&gt;&lt;DisplayText&gt;&lt;style face="superscript"&gt;2&lt;/style&gt;&lt;/DisplayText&gt;&lt;record&gt;&lt;rec-number&gt;20&lt;/rec-number&gt;&lt;foreign-keys&gt;&lt;key app="EN" db-id="zadwae5p405d2te9rt45t25erwe99zzx20rd" timestamp="0"&gt;20&lt;/key&gt;&lt;/foreign-keys&gt;&lt;ref-type name="Magazine Article"&gt;19&lt;/ref-type&gt;&lt;contributors&gt;&lt;authors&gt;&lt;author&gt;Association of American Medical Colleges&lt;/author&gt;&lt;/authors&gt;&lt;/contributors&gt;&lt;titles&gt;&lt;title&gt;Results of the 2017 Medical School Enrollment Survey&lt;/title&gt;&lt;/titles&gt;&lt;dates&gt;&lt;year&gt;2018&lt;/year&gt;&lt;/dates&gt;&lt;pub-location&gt;Washington, D.C&lt;/pub-location&gt;&lt;publisher&gt;Association of American Medical Colleges&lt;/publisher&gt;&lt;urls&gt;&lt;related-urls&gt;&lt;url&gt;https://members.aamc.org/iweb/upload/Results_of_the_2017_Medical_School_Enrollment_Survey.pdf&lt;/url&gt;&lt;/related-urls&gt;&lt;/urls&gt;&lt;/record&gt;&lt;/Cite&gt;&lt;/EndNote&gt;</w:instrText>
      </w:r>
      <w:r w:rsidRPr="00682723">
        <w:rPr>
          <w:rFonts w:ascii="Palatino Linotype" w:hAnsi="Palatino Linotype" w:cstheme="minorHAnsi"/>
          <w:sz w:val="24"/>
          <w:szCs w:val="24"/>
          <w:lang w:val="en-US"/>
        </w:rPr>
        <w:fldChar w:fldCharType="separate"/>
      </w:r>
      <w:r w:rsidR="00927AEA" w:rsidRPr="00927AEA">
        <w:rPr>
          <w:rFonts w:ascii="Palatino Linotype" w:hAnsi="Palatino Linotype" w:cstheme="minorHAnsi"/>
          <w:noProof/>
          <w:sz w:val="24"/>
          <w:szCs w:val="24"/>
          <w:vertAlign w:val="superscript"/>
          <w:lang w:val="en-US"/>
        </w:rPr>
        <w:t>2</w:t>
      </w:r>
      <w:r w:rsidRPr="00682723">
        <w:rPr>
          <w:rFonts w:ascii="Palatino Linotype" w:hAnsi="Palatino Linotype" w:cstheme="minorHAnsi"/>
          <w:sz w:val="24"/>
          <w:szCs w:val="24"/>
          <w:lang w:val="en-US"/>
        </w:rPr>
        <w:fldChar w:fldCharType="end"/>
      </w:r>
      <w:r w:rsidRPr="00682723">
        <w:rPr>
          <w:rFonts w:ascii="Palatino Linotype" w:hAnsi="Palatino Linotype" w:cstheme="minorHAnsi"/>
          <w:sz w:val="24"/>
          <w:szCs w:val="24"/>
          <w:lang w:val="en-US"/>
        </w:rPr>
        <w:t>. Alongside the world’s population increase, the asymmetry between rural and metropolitan communities is been growing. The described realities contributed to realize the importance of tailored doctors’ communication and soft skills competencies to population needs, especially from a rural background. Indeed, the aforementioned scenario favored the arise of th</w:t>
      </w:r>
      <w:r w:rsidR="007223B5">
        <w:rPr>
          <w:rFonts w:ascii="Palatino Linotype" w:hAnsi="Palatino Linotype" w:cstheme="minorHAnsi"/>
          <w:sz w:val="24"/>
          <w:szCs w:val="24"/>
          <w:lang w:val="en-US"/>
        </w:rPr>
        <w:t xml:space="preserve">e </w:t>
      </w:r>
      <w:r w:rsidR="00616832">
        <w:rPr>
          <w:rFonts w:ascii="Palatino Linotype" w:hAnsi="Palatino Linotype" w:cstheme="minorHAnsi"/>
          <w:sz w:val="24"/>
          <w:szCs w:val="24"/>
          <w:lang w:val="en-US"/>
        </w:rPr>
        <w:t>“</w:t>
      </w:r>
      <w:r w:rsidR="007223B5">
        <w:rPr>
          <w:rFonts w:ascii="Palatino Linotype" w:hAnsi="Palatino Linotype" w:cstheme="minorHAnsi"/>
          <w:sz w:val="24"/>
          <w:szCs w:val="24"/>
          <w:lang w:val="en-US"/>
        </w:rPr>
        <w:t>Distributed Medical Education</w:t>
      </w:r>
      <w:r w:rsidR="00616832">
        <w:rPr>
          <w:rFonts w:ascii="Palatino Linotype" w:hAnsi="Palatino Linotype" w:cstheme="minorHAnsi"/>
          <w:sz w:val="24"/>
          <w:szCs w:val="24"/>
          <w:lang w:val="en-US"/>
        </w:rPr>
        <w:t>”</w:t>
      </w:r>
      <w:r w:rsidR="007223B5">
        <w:rPr>
          <w:rFonts w:ascii="Palatino Linotype" w:hAnsi="Palatino Linotype" w:cstheme="minorHAnsi"/>
          <w:sz w:val="24"/>
          <w:szCs w:val="24"/>
          <w:lang w:val="en-US"/>
        </w:rPr>
        <w:t xml:space="preserve"> </w:t>
      </w:r>
      <w:r w:rsidRPr="00682723">
        <w:rPr>
          <w:rFonts w:ascii="Palatino Linotype" w:hAnsi="Palatino Linotype" w:cstheme="minorHAnsi"/>
          <w:sz w:val="24"/>
          <w:szCs w:val="24"/>
          <w:lang w:val="en-US"/>
        </w:rPr>
        <w:t>principles</w:t>
      </w:r>
      <w:r w:rsidR="00D902B3">
        <w:rPr>
          <w:rFonts w:ascii="Palatino Linotype" w:hAnsi="Palatino Linotype" w:cstheme="minorHAnsi"/>
          <w:sz w:val="24"/>
          <w:szCs w:val="24"/>
          <w:lang w:val="en-US"/>
        </w:rPr>
        <w:t>, namely</w:t>
      </w:r>
      <w:r w:rsidRPr="00682723">
        <w:rPr>
          <w:rFonts w:ascii="Palatino Linotype" w:hAnsi="Palatino Linotype" w:cstheme="minorHAnsi"/>
          <w:sz w:val="24"/>
          <w:szCs w:val="24"/>
          <w:lang w:val="en-US"/>
        </w:rPr>
        <w:t xml:space="preserve"> to teaching and learning beyond the traditional </w:t>
      </w:r>
      <w:r w:rsidR="007223B5" w:rsidRPr="00682723">
        <w:rPr>
          <w:rFonts w:ascii="Palatino Linotype" w:hAnsi="Palatino Linotype" w:cstheme="minorHAnsi"/>
          <w:sz w:val="24"/>
          <w:szCs w:val="24"/>
          <w:lang w:val="en-US"/>
        </w:rPr>
        <w:t>largely</w:t>
      </w:r>
      <w:r w:rsidRPr="00682723">
        <w:rPr>
          <w:rFonts w:ascii="Palatino Linotype" w:hAnsi="Palatino Linotype" w:cstheme="minorHAnsi"/>
          <w:sz w:val="24"/>
          <w:szCs w:val="24"/>
          <w:lang w:val="en-US"/>
        </w:rPr>
        <w:t xml:space="preserve"> tertiary care-based settings. Besides the attenuation of formative pressure in the traditional faculties subsets (tertiary care university hospitals), the increase in the pool of formative subsets allows for a more diverse subset of patients as well as addresses the disparities between locations of physician practice and population clinical care demand</w:t>
      </w:r>
      <w:r w:rsidR="004666F2">
        <w:rPr>
          <w:rFonts w:ascii="Palatino Linotype" w:hAnsi="Palatino Linotype" w:cstheme="minorHAnsi"/>
          <w:sz w:val="24"/>
          <w:szCs w:val="24"/>
          <w:lang w:val="en-US"/>
        </w:rPr>
        <w:t xml:space="preserve"> </w:t>
      </w:r>
      <w:r w:rsidR="004666F2" w:rsidRPr="00682723">
        <w:rPr>
          <w:rFonts w:ascii="Palatino Linotype" w:hAnsi="Palatino Linotype" w:cstheme="minorHAnsi"/>
          <w:sz w:val="24"/>
          <w:szCs w:val="24"/>
          <w:lang w:val="en-US"/>
        </w:rPr>
        <w:fldChar w:fldCharType="begin"/>
      </w:r>
      <w:r w:rsidR="00927AEA">
        <w:rPr>
          <w:rFonts w:ascii="Palatino Linotype" w:hAnsi="Palatino Linotype" w:cstheme="minorHAnsi"/>
          <w:sz w:val="24"/>
          <w:szCs w:val="24"/>
          <w:lang w:val="en-US"/>
        </w:rPr>
        <w:instrText xml:space="preserve"> ADDIN EN.CITE &lt;EndNote&gt;&lt;Cite&gt;&lt;Author&gt;Snadden&lt;/Author&gt;&lt;Year&gt;2018&lt;/Year&gt;&lt;RecNum&gt;69&lt;/RecNum&gt;&lt;DisplayText&gt;&lt;style face="superscript"&gt;3&lt;/style&gt;&lt;/DisplayText&gt;&lt;record&gt;&lt;rec-number&gt;69&lt;/rec-number&gt;&lt;foreign-keys&gt;&lt;key app="EN" db-id="zadwae5p405d2te9rt45t25erwe99zzx20rd" timestamp="0"&gt;69&lt;/key&gt;&lt;/foreign-keys&gt;&lt;ref-type name="Journal Article"&gt;17&lt;/ref-type&gt;&lt;contributors&gt;&lt;authors&gt;&lt;author&gt;Snadden, D.&lt;/author&gt;&lt;/authors&gt;&lt;/contributors&gt;&lt;auth-address&gt;Rural Doctors&amp;apos; UBC Chair in Rural Health, University of British Columbia Northern Medical Program, Prince George, British Columbia, Canada.&lt;/auth-address&gt;&lt;titles&gt;&lt;title&gt;Distributed medical education: What is the point?&lt;/title&gt;&lt;secondary-title&gt;Med Educ&lt;/secondary-title&gt;&lt;alt-title&gt;Medical education&lt;/alt-title&gt;&lt;/titles&gt;&lt;pages&gt;1108-1110&lt;/pages&gt;&lt;volume&gt;52&lt;/volume&gt;&lt;number&gt;11&lt;/number&gt;&lt;edition&gt;2018/10/23&lt;/edition&gt;&lt;keywords&gt;&lt;keyword&gt;*Education, Medical&lt;/keyword&gt;&lt;keyword&gt;*Education, Medical, Undergraduate&lt;/keyword&gt;&lt;/keywords&gt;&lt;dates&gt;&lt;year&gt;2018&lt;/year&gt;&lt;pub-dates&gt;&lt;date&gt;Nov&lt;/date&gt;&lt;/pub-dates&gt;&lt;/dates&gt;&lt;isbn&gt;0308-0110&lt;/isbn&gt;&lt;accession-num&gt;30345684&lt;/accession-num&gt;&lt;urls&gt;&lt;/urls&gt;&lt;electronic-resource-num&gt;10.1111/medu.13734&lt;/electronic-resource-num&gt;&lt;remote-database-provider&gt;NLM&lt;/remote-database-provider&gt;&lt;language&gt;eng&lt;/language&gt;&lt;/record&gt;&lt;/Cite&gt;&lt;/EndNote&gt;</w:instrText>
      </w:r>
      <w:r w:rsidR="004666F2" w:rsidRPr="00682723">
        <w:rPr>
          <w:rFonts w:ascii="Palatino Linotype" w:hAnsi="Palatino Linotype" w:cstheme="minorHAnsi"/>
          <w:sz w:val="24"/>
          <w:szCs w:val="24"/>
          <w:lang w:val="en-US"/>
        </w:rPr>
        <w:fldChar w:fldCharType="separate"/>
      </w:r>
      <w:r w:rsidR="00927AEA" w:rsidRPr="00927AEA">
        <w:rPr>
          <w:rFonts w:ascii="Palatino Linotype" w:hAnsi="Palatino Linotype" w:cstheme="minorHAnsi"/>
          <w:noProof/>
          <w:sz w:val="24"/>
          <w:szCs w:val="24"/>
          <w:vertAlign w:val="superscript"/>
          <w:lang w:val="en-US"/>
        </w:rPr>
        <w:t>3</w:t>
      </w:r>
      <w:r w:rsidR="004666F2" w:rsidRPr="00682723">
        <w:rPr>
          <w:rFonts w:ascii="Palatino Linotype" w:hAnsi="Palatino Linotype" w:cstheme="minorHAnsi"/>
          <w:sz w:val="24"/>
          <w:szCs w:val="24"/>
          <w:lang w:val="en-US"/>
        </w:rPr>
        <w:fldChar w:fldCharType="end"/>
      </w:r>
      <w:r w:rsidRPr="00682723">
        <w:rPr>
          <w:rFonts w:ascii="Palatino Linotype" w:hAnsi="Palatino Linotype" w:cstheme="minorHAnsi"/>
          <w:sz w:val="24"/>
          <w:szCs w:val="24"/>
          <w:lang w:val="en-US"/>
        </w:rPr>
        <w:t xml:space="preserve">. </w:t>
      </w:r>
    </w:p>
    <w:p w:rsidR="00E633B9" w:rsidRPr="00682723" w:rsidRDefault="00E633B9" w:rsidP="00372365">
      <w:pPr>
        <w:spacing w:after="0" w:line="360" w:lineRule="auto"/>
        <w:jc w:val="both"/>
        <w:rPr>
          <w:rFonts w:ascii="Palatino Linotype" w:hAnsi="Palatino Linotype" w:cstheme="minorHAnsi"/>
          <w:sz w:val="24"/>
          <w:szCs w:val="24"/>
          <w:lang w:val="en-US"/>
        </w:rPr>
      </w:pPr>
    </w:p>
    <w:p w:rsidR="00372365" w:rsidRPr="00E633B9" w:rsidRDefault="00E633B9" w:rsidP="00E633B9">
      <w:pPr>
        <w:pStyle w:val="PargrafodaLista"/>
        <w:numPr>
          <w:ilvl w:val="0"/>
          <w:numId w:val="2"/>
        </w:numPr>
        <w:spacing w:after="0" w:line="360" w:lineRule="auto"/>
        <w:jc w:val="both"/>
        <w:rPr>
          <w:rFonts w:ascii="Palatino Linotype" w:hAnsi="Palatino Linotype" w:cstheme="minorHAnsi"/>
          <w:b/>
          <w:sz w:val="24"/>
          <w:szCs w:val="24"/>
          <w:lang w:val="en-US"/>
        </w:rPr>
      </w:pPr>
      <w:r w:rsidRPr="00E633B9">
        <w:rPr>
          <w:rFonts w:ascii="Palatino Linotype" w:hAnsi="Palatino Linotype" w:cstheme="minorHAnsi"/>
          <w:b/>
          <w:sz w:val="24"/>
          <w:szCs w:val="24"/>
          <w:lang w:val="en-US"/>
        </w:rPr>
        <w:t>Virtual Simulation</w:t>
      </w:r>
      <w:r w:rsidR="005F1D02">
        <w:rPr>
          <w:rFonts w:ascii="Palatino Linotype" w:hAnsi="Palatino Linotype" w:cstheme="minorHAnsi"/>
          <w:b/>
          <w:sz w:val="24"/>
          <w:szCs w:val="24"/>
          <w:lang w:val="en-US"/>
        </w:rPr>
        <w:t xml:space="preserve">: Training Medical Skills </w:t>
      </w:r>
      <w:r w:rsidR="00616832">
        <w:rPr>
          <w:rFonts w:ascii="Palatino Linotype" w:hAnsi="Palatino Linotype" w:cstheme="minorHAnsi"/>
          <w:b/>
          <w:sz w:val="24"/>
          <w:szCs w:val="24"/>
          <w:lang w:val="en-US"/>
        </w:rPr>
        <w:t>w</w:t>
      </w:r>
      <w:r w:rsidR="005F1D02">
        <w:rPr>
          <w:rFonts w:ascii="Palatino Linotype" w:hAnsi="Palatino Linotype" w:cstheme="minorHAnsi"/>
          <w:b/>
          <w:sz w:val="24"/>
          <w:szCs w:val="24"/>
          <w:lang w:val="en-US"/>
        </w:rPr>
        <w:t>ithout Compromising the Patients</w:t>
      </w:r>
    </w:p>
    <w:p w:rsidR="005B3D52" w:rsidRPr="00682723" w:rsidRDefault="005B3D52" w:rsidP="005B3D52">
      <w:pPr>
        <w:spacing w:after="0" w:line="360" w:lineRule="auto"/>
        <w:jc w:val="both"/>
        <w:rPr>
          <w:rFonts w:ascii="Palatino Linotype" w:hAnsi="Palatino Linotype" w:cstheme="minorHAnsi"/>
          <w:sz w:val="24"/>
          <w:szCs w:val="24"/>
          <w:lang w:val="en-US"/>
        </w:rPr>
      </w:pPr>
      <w:r>
        <w:rPr>
          <w:rFonts w:ascii="Palatino Linotype" w:hAnsi="Palatino Linotype" w:cstheme="minorHAnsi"/>
          <w:sz w:val="24"/>
          <w:szCs w:val="24"/>
          <w:lang w:val="en-US"/>
        </w:rPr>
        <w:t xml:space="preserve">Along with the growth of world’s population and with the easiness to spread information, occurred </w:t>
      </w:r>
      <w:r w:rsidR="00616832">
        <w:rPr>
          <w:rFonts w:ascii="Palatino Linotype" w:hAnsi="Palatino Linotype" w:cstheme="minorHAnsi"/>
          <w:sz w:val="24"/>
          <w:szCs w:val="24"/>
          <w:lang w:val="en-US"/>
        </w:rPr>
        <w:t xml:space="preserve">a simultaneous </w:t>
      </w:r>
      <w:r w:rsidRPr="00682723">
        <w:rPr>
          <w:rFonts w:ascii="Palatino Linotype" w:hAnsi="Palatino Linotype" w:cstheme="minorHAnsi"/>
          <w:sz w:val="24"/>
          <w:szCs w:val="24"/>
          <w:lang w:val="en-US"/>
        </w:rPr>
        <w:t>change in the social and cultural values of society along with the liability insurers, increased the regulation and contributed to raise awareness regarding patient safety. In fa</w:t>
      </w:r>
      <w:r w:rsidR="001C11C3">
        <w:rPr>
          <w:rFonts w:ascii="Palatino Linotype" w:hAnsi="Palatino Linotype" w:cstheme="minorHAnsi"/>
          <w:sz w:val="24"/>
          <w:szCs w:val="24"/>
          <w:lang w:val="en-US"/>
        </w:rPr>
        <w:t>ct, ethical concerns regarding</w:t>
      </w:r>
      <w:r w:rsidRPr="00682723">
        <w:rPr>
          <w:rFonts w:ascii="Palatino Linotype" w:hAnsi="Palatino Linotype" w:cstheme="minorHAnsi"/>
          <w:sz w:val="24"/>
          <w:szCs w:val="24"/>
          <w:lang w:val="en-US"/>
        </w:rPr>
        <w:t xml:space="preserve"> </w:t>
      </w:r>
      <w:r w:rsidRPr="00682723">
        <w:rPr>
          <w:rFonts w:ascii="Palatino Linotype" w:hAnsi="Palatino Linotype" w:cstheme="minorHAnsi"/>
          <w:sz w:val="24"/>
          <w:szCs w:val="24"/>
          <w:lang w:val="en-US"/>
        </w:rPr>
        <w:lastRenderedPageBreak/>
        <w:t xml:space="preserve">patient safety presently occupy a paramount status not only in the delivery of healthcare but so in teaching and medical training. The presented scenario contributed to the implementation of Medical Simulation as </w:t>
      </w:r>
      <w:r w:rsidR="001C11C3">
        <w:rPr>
          <w:rFonts w:ascii="Palatino Linotype" w:hAnsi="Palatino Linotype" w:cstheme="minorHAnsi"/>
          <w:sz w:val="24"/>
          <w:szCs w:val="24"/>
          <w:lang w:val="en-US"/>
        </w:rPr>
        <w:t>a</w:t>
      </w:r>
      <w:r w:rsidRPr="00682723">
        <w:rPr>
          <w:rFonts w:ascii="Palatino Linotype" w:hAnsi="Palatino Linotype" w:cstheme="minorHAnsi"/>
          <w:sz w:val="24"/>
          <w:szCs w:val="24"/>
          <w:lang w:val="en-US"/>
        </w:rPr>
        <w:t xml:space="preserve"> standard in Medical Education training </w:t>
      </w:r>
      <w:r w:rsidRPr="00682723">
        <w:rPr>
          <w:rFonts w:ascii="Palatino Linotype" w:hAnsi="Palatino Linotype" w:cstheme="minorHAnsi"/>
          <w:sz w:val="24"/>
          <w:szCs w:val="24"/>
          <w:lang w:val="en-US"/>
        </w:rPr>
        <w:fldChar w:fldCharType="begin">
          <w:fldData xml:space="preserve">PEVuZE5vdGU+PENpdGU+PEF1dGhvcj5Nb2dsaWE8L0F1dGhvcj48WWVhcj4yMDE2PC9ZZWFyPjxS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</w:fldData>
        </w:fldChar>
      </w:r>
      <w:r w:rsidR="00927AEA">
        <w:rPr>
          <w:rFonts w:ascii="Palatino Linotype" w:hAnsi="Palatino Linotype" w:cstheme="minorHAnsi"/>
          <w:sz w:val="24"/>
          <w:szCs w:val="24"/>
          <w:lang w:val="en-US"/>
        </w:rPr>
        <w:instrText xml:space="preserve"> ADDIN EN.CITE </w:instrText>
      </w:r>
      <w:r w:rsidR="00927AEA">
        <w:rPr>
          <w:rFonts w:ascii="Palatino Linotype" w:hAnsi="Palatino Linotype" w:cstheme="minorHAnsi"/>
          <w:sz w:val="24"/>
          <w:szCs w:val="24"/>
          <w:lang w:val="en-US"/>
        </w:rPr>
        <w:fldChar w:fldCharType="begin">
          <w:fldData xml:space="preserve">PEVuZE5vdGU+PENpdGU+PEF1dGhvcj5Nb2dsaWE8L0F1dGhvcj48WWVhcj4yMDE2PC9ZZWFyPjxS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</w:fldData>
        </w:fldChar>
      </w:r>
      <w:r w:rsidR="00927AEA">
        <w:rPr>
          <w:rFonts w:ascii="Palatino Linotype" w:hAnsi="Palatino Linotype" w:cstheme="minorHAnsi"/>
          <w:sz w:val="24"/>
          <w:szCs w:val="24"/>
          <w:lang w:val="en-US"/>
        </w:rPr>
        <w:instrText xml:space="preserve"> ADDIN EN.CITE.DATA </w:instrText>
      </w:r>
      <w:r w:rsidR="00927AEA">
        <w:rPr>
          <w:rFonts w:ascii="Palatino Linotype" w:hAnsi="Palatino Linotype" w:cstheme="minorHAnsi"/>
          <w:sz w:val="24"/>
          <w:szCs w:val="24"/>
          <w:lang w:val="en-US"/>
        </w:rPr>
      </w:r>
      <w:r w:rsidR="00927AEA">
        <w:rPr>
          <w:rFonts w:ascii="Palatino Linotype" w:hAnsi="Palatino Linotype" w:cstheme="minorHAnsi"/>
          <w:sz w:val="24"/>
          <w:szCs w:val="24"/>
          <w:lang w:val="en-US"/>
        </w:rPr>
        <w:fldChar w:fldCharType="end"/>
      </w:r>
      <w:r w:rsidRPr="00682723">
        <w:rPr>
          <w:rFonts w:ascii="Palatino Linotype" w:hAnsi="Palatino Linotype" w:cstheme="minorHAnsi"/>
          <w:sz w:val="24"/>
          <w:szCs w:val="24"/>
          <w:lang w:val="en-US"/>
        </w:rPr>
      </w:r>
      <w:r w:rsidRPr="00682723">
        <w:rPr>
          <w:rFonts w:ascii="Palatino Linotype" w:hAnsi="Palatino Linotype" w:cstheme="minorHAnsi"/>
          <w:sz w:val="24"/>
          <w:szCs w:val="24"/>
          <w:lang w:val="en-US"/>
        </w:rPr>
        <w:fldChar w:fldCharType="separate"/>
      </w:r>
      <w:r w:rsidR="00927AEA" w:rsidRPr="00927AEA">
        <w:rPr>
          <w:rFonts w:ascii="Palatino Linotype" w:hAnsi="Palatino Linotype" w:cstheme="minorHAnsi"/>
          <w:noProof/>
          <w:sz w:val="24"/>
          <w:szCs w:val="24"/>
          <w:vertAlign w:val="superscript"/>
          <w:lang w:val="en-US"/>
        </w:rPr>
        <w:t>4</w:t>
      </w:r>
      <w:r w:rsidRPr="00682723">
        <w:rPr>
          <w:rFonts w:ascii="Palatino Linotype" w:hAnsi="Palatino Linotype" w:cstheme="minorHAnsi"/>
          <w:sz w:val="24"/>
          <w:szCs w:val="24"/>
          <w:lang w:val="en-US"/>
        </w:rPr>
        <w:fldChar w:fldCharType="end"/>
      </w:r>
      <w:r w:rsidRPr="00682723">
        <w:rPr>
          <w:rFonts w:ascii="Palatino Linotype" w:hAnsi="Palatino Linotype" w:cstheme="minorHAnsi"/>
          <w:sz w:val="24"/>
          <w:szCs w:val="24"/>
          <w:lang w:val="en-US"/>
        </w:rPr>
        <w:t>. With the turn of the century, the virtual reality simulation became more portable and accessible to worldwide use, in particular for Medical Education simulation, providing an environment where learners could train clinical examination skills</w:t>
      </w:r>
      <w:r w:rsidR="001C11C3">
        <w:rPr>
          <w:rFonts w:ascii="Palatino Linotype" w:hAnsi="Palatino Linotype" w:cstheme="minorHAnsi"/>
          <w:sz w:val="24"/>
          <w:szCs w:val="24"/>
          <w:lang w:val="en-US"/>
        </w:rPr>
        <w:t>, non-technical skills and</w:t>
      </w:r>
      <w:r w:rsidRPr="00682723">
        <w:rPr>
          <w:rFonts w:ascii="Palatino Linotype" w:hAnsi="Palatino Linotype" w:cstheme="minorHAnsi"/>
          <w:sz w:val="24"/>
          <w:szCs w:val="24"/>
          <w:lang w:val="en-US"/>
        </w:rPr>
        <w:t xml:space="preserve"> assess their medical knowledge </w:t>
      </w:r>
      <w:r w:rsidRPr="00682723">
        <w:rPr>
          <w:rFonts w:ascii="Palatino Linotype" w:hAnsi="Palatino Linotype" w:cstheme="minorHAnsi"/>
          <w:sz w:val="24"/>
          <w:szCs w:val="24"/>
          <w:lang w:val="en-US"/>
        </w:rPr>
        <w:fldChar w:fldCharType="begin"/>
      </w:r>
      <w:r w:rsidR="00927AEA">
        <w:rPr>
          <w:rFonts w:ascii="Palatino Linotype" w:hAnsi="Palatino Linotype" w:cstheme="minorHAnsi"/>
          <w:sz w:val="24"/>
          <w:szCs w:val="24"/>
          <w:lang w:val="en-US"/>
        </w:rPr>
        <w:instrText xml:space="preserve"> ADDIN EN.CITE &lt;EndNote&gt;&lt;Cite&gt;&lt;Author&gt;Gallin&lt;/Author&gt;&lt;Year&gt;2012&lt;/Year&gt;&lt;RecNum&gt;16&lt;/RecNum&gt;&lt;DisplayText&gt;&lt;style face="superscript"&gt;5&lt;/style&gt;&lt;/DisplayText&gt;&lt;record&gt;&lt;rec-number&gt;16&lt;/rec-number&gt;&lt;foreign-keys&gt;&lt;key app="EN" db-id="zadwae5p405d2te9rt45t25erwe99zzx20rd" timestamp="0"&gt;16&lt;/key&gt;&lt;/foreign-keys&gt;&lt;ref-type name="Book"&gt;6&lt;/ref-type&gt;&lt;contributors&gt;&lt;authors&gt;&lt;author&gt;Gallin, John I&lt;/author&gt;&lt;author&gt;Ognibene, Frederick P&lt;/author&gt;&lt;/authors&gt;&lt;/contributors&gt;&lt;titles&gt;&lt;title&gt;Principles and practice of clinical research&lt;/title&gt;&lt;/titles&gt;&lt;dates&gt;&lt;year&gt;2012&lt;/year&gt;&lt;/dates&gt;&lt;publisher&gt;Academic Press&lt;/publisher&gt;&lt;isbn&gt;0123821681&lt;/isbn&gt;&lt;urls&gt;&lt;/urls&gt;&lt;/record&gt;&lt;/Cite&gt;&lt;/EndNote&gt;</w:instrText>
      </w:r>
      <w:r w:rsidRPr="00682723">
        <w:rPr>
          <w:rFonts w:ascii="Palatino Linotype" w:hAnsi="Palatino Linotype" w:cstheme="minorHAnsi"/>
          <w:sz w:val="24"/>
          <w:szCs w:val="24"/>
          <w:lang w:val="en-US"/>
        </w:rPr>
        <w:fldChar w:fldCharType="separate"/>
      </w:r>
      <w:r w:rsidR="00927AEA" w:rsidRPr="00927AEA">
        <w:rPr>
          <w:rFonts w:ascii="Palatino Linotype" w:hAnsi="Palatino Linotype" w:cstheme="minorHAnsi"/>
          <w:noProof/>
          <w:sz w:val="24"/>
          <w:szCs w:val="24"/>
          <w:vertAlign w:val="superscript"/>
          <w:lang w:val="en-US"/>
        </w:rPr>
        <w:t>5</w:t>
      </w:r>
      <w:r w:rsidRPr="00682723">
        <w:rPr>
          <w:rFonts w:ascii="Palatino Linotype" w:hAnsi="Palatino Linotype" w:cstheme="minorHAnsi"/>
          <w:sz w:val="24"/>
          <w:szCs w:val="24"/>
          <w:lang w:val="en-US"/>
        </w:rPr>
        <w:fldChar w:fldCharType="end"/>
      </w:r>
      <w:r w:rsidRPr="00682723">
        <w:rPr>
          <w:rFonts w:ascii="Palatino Linotype" w:hAnsi="Palatino Linotype" w:cstheme="minorHAnsi"/>
          <w:sz w:val="24"/>
          <w:szCs w:val="24"/>
          <w:lang w:val="en-US"/>
        </w:rPr>
        <w:t>.</w:t>
      </w:r>
    </w:p>
    <w:p w:rsidR="005B3D52" w:rsidRDefault="005B3D52" w:rsidP="00372365">
      <w:pPr>
        <w:spacing w:after="0" w:line="360" w:lineRule="auto"/>
        <w:jc w:val="both"/>
        <w:rPr>
          <w:rFonts w:ascii="Palatino Linotype" w:hAnsi="Palatino Linotype" w:cstheme="minorHAnsi"/>
          <w:sz w:val="24"/>
          <w:szCs w:val="24"/>
          <w:lang w:val="en-US"/>
        </w:rPr>
      </w:pPr>
    </w:p>
    <w:p w:rsidR="00E633B9" w:rsidRDefault="001C11C3" w:rsidP="00372365">
      <w:pPr>
        <w:pStyle w:val="PargrafodaLista"/>
        <w:numPr>
          <w:ilvl w:val="0"/>
          <w:numId w:val="2"/>
        </w:numPr>
        <w:spacing w:after="0" w:line="360" w:lineRule="auto"/>
        <w:jc w:val="both"/>
        <w:rPr>
          <w:rFonts w:ascii="Palatino Linotype" w:hAnsi="Palatino Linotype" w:cstheme="minorHAnsi"/>
          <w:b/>
          <w:sz w:val="24"/>
          <w:szCs w:val="24"/>
          <w:lang w:val="en-US"/>
        </w:rPr>
      </w:pPr>
      <w:r>
        <w:rPr>
          <w:rFonts w:ascii="Palatino Linotype" w:hAnsi="Palatino Linotype" w:cstheme="minorHAnsi"/>
          <w:b/>
          <w:sz w:val="24"/>
          <w:szCs w:val="24"/>
          <w:lang w:val="en-US"/>
        </w:rPr>
        <w:t>Medical Education and T</w:t>
      </w:r>
      <w:r w:rsidR="00E633B9" w:rsidRPr="00E633B9">
        <w:rPr>
          <w:rFonts w:ascii="Palatino Linotype" w:hAnsi="Palatino Linotype" w:cstheme="minorHAnsi"/>
          <w:b/>
          <w:sz w:val="24"/>
          <w:szCs w:val="24"/>
          <w:lang w:val="en-US"/>
        </w:rPr>
        <w:t>echnology Integration</w:t>
      </w:r>
    </w:p>
    <w:p w:rsidR="00EB59C9" w:rsidRPr="00682723" w:rsidRDefault="000744AF" w:rsidP="00EB59C9">
      <w:pPr>
        <w:spacing w:after="0" w:line="360" w:lineRule="auto"/>
        <w:jc w:val="both"/>
        <w:rPr>
          <w:rFonts w:ascii="Palatino Linotype" w:hAnsi="Palatino Linotype" w:cstheme="minorHAnsi"/>
          <w:sz w:val="24"/>
          <w:szCs w:val="24"/>
          <w:lang w:val="en-US"/>
        </w:rPr>
      </w:pPr>
      <w:r>
        <w:rPr>
          <w:rFonts w:ascii="Palatino Linotype" w:hAnsi="Palatino Linotype" w:cstheme="minorHAnsi"/>
          <w:sz w:val="24"/>
          <w:szCs w:val="24"/>
          <w:lang w:val="en-US"/>
        </w:rPr>
        <w:t xml:space="preserve">Medical Education and Technology are </w:t>
      </w:r>
      <w:proofErr w:type="spellStart"/>
      <w:r>
        <w:rPr>
          <w:rFonts w:ascii="Palatino Linotype" w:hAnsi="Palatino Linotype" w:cstheme="minorHAnsi"/>
          <w:sz w:val="24"/>
          <w:szCs w:val="24"/>
          <w:lang w:val="en-US"/>
        </w:rPr>
        <w:t>indissoci</w:t>
      </w:r>
      <w:r w:rsidR="001C11C3">
        <w:rPr>
          <w:rFonts w:ascii="Palatino Linotype" w:hAnsi="Palatino Linotype" w:cstheme="minorHAnsi"/>
          <w:sz w:val="24"/>
          <w:szCs w:val="24"/>
          <w:lang w:val="en-US"/>
        </w:rPr>
        <w:t>able</w:t>
      </w:r>
      <w:proofErr w:type="spellEnd"/>
      <w:r w:rsidR="001C11C3">
        <w:rPr>
          <w:rFonts w:ascii="Palatino Linotype" w:hAnsi="Palatino Linotype" w:cstheme="minorHAnsi"/>
          <w:sz w:val="24"/>
          <w:szCs w:val="24"/>
          <w:lang w:val="en-US"/>
        </w:rPr>
        <w:t xml:space="preserve">. </w:t>
      </w:r>
      <w:r>
        <w:rPr>
          <w:rFonts w:ascii="Palatino Linotype" w:hAnsi="Palatino Linotype" w:cstheme="minorHAnsi"/>
          <w:sz w:val="24"/>
          <w:szCs w:val="24"/>
          <w:lang w:val="en-US"/>
        </w:rPr>
        <w:t>In one hand, on educational level, regardless the educational field, core teaching and learning p</w:t>
      </w:r>
      <w:r w:rsidR="000A4FEA">
        <w:rPr>
          <w:rFonts w:ascii="Palatino Linotype" w:hAnsi="Palatino Linotype" w:cstheme="minorHAnsi"/>
          <w:sz w:val="24"/>
          <w:szCs w:val="24"/>
          <w:lang w:val="en-US"/>
        </w:rPr>
        <w:t>rocesses are increasingly relying</w:t>
      </w:r>
      <w:r>
        <w:rPr>
          <w:rFonts w:ascii="Palatino Linotype" w:hAnsi="Palatino Linotype" w:cstheme="minorHAnsi"/>
          <w:sz w:val="24"/>
          <w:szCs w:val="24"/>
          <w:lang w:val="en-US"/>
        </w:rPr>
        <w:t xml:space="preserve"> on tech</w:t>
      </w:r>
      <w:r w:rsidR="001C11C3">
        <w:rPr>
          <w:rFonts w:ascii="Palatino Linotype" w:hAnsi="Palatino Linotype" w:cstheme="minorHAnsi"/>
          <w:sz w:val="24"/>
          <w:szCs w:val="24"/>
          <w:lang w:val="en-US"/>
        </w:rPr>
        <w:t>nological</w:t>
      </w:r>
      <w:r>
        <w:rPr>
          <w:rFonts w:ascii="Palatino Linotype" w:hAnsi="Palatino Linotype" w:cstheme="minorHAnsi"/>
          <w:sz w:val="24"/>
          <w:szCs w:val="24"/>
          <w:lang w:val="en-US"/>
        </w:rPr>
        <w:t xml:space="preserve"> support systems</w:t>
      </w:r>
      <w:r w:rsidR="00EB59C9">
        <w:rPr>
          <w:rFonts w:ascii="Palatino Linotype" w:hAnsi="Palatino Linotype" w:cstheme="minorHAnsi"/>
          <w:sz w:val="24"/>
          <w:szCs w:val="24"/>
          <w:lang w:val="en-US"/>
        </w:rPr>
        <w:t xml:space="preserve">. In fact,  the </w:t>
      </w:r>
      <w:r w:rsidR="00EB59C9" w:rsidRPr="00682723">
        <w:rPr>
          <w:rFonts w:ascii="Palatino Linotype" w:hAnsi="Palatino Linotype" w:cstheme="minorHAnsi"/>
          <w:sz w:val="24"/>
          <w:szCs w:val="24"/>
          <w:lang w:val="en-US"/>
        </w:rPr>
        <w:t>introduction of students information systems and learning management systems such as Blackboard</w:t>
      </w:r>
      <w:r w:rsidR="00EB59C9" w:rsidRPr="00335C0C">
        <w:rPr>
          <mc:AlternateContent>
            <mc:Choice Requires="w16se">
              <w:rFonts w:ascii="Palatino Linotype" w:hAnsi="Palatino Linotype" w:cstheme="minorHAnsi"/>
            </mc:Choice>
            <mc:Fallback>
              <w:rFonts w:ascii="Segoe UI Emoji" w:eastAsia="Segoe UI Emoji" w:hAnsi="Segoe UI Emoji" w:cs="Segoe UI Emoji"/>
            </mc:Fallback>
          </mc:AlternateContent>
          <w:sz w:val="24"/>
          <w:szCs w:val="24"/>
          <w:vertAlign w:val="superscript"/>
          <w:lang w:val="en-US"/>
        </w:rPr>
        <mc:AlternateContent>
          <mc:Choice Requires="w16se">
            <w16se:symEx w16se:font="Segoe UI Emoji" w16se:char="00AE"/>
          </mc:Choice>
          <mc:Fallback>
            <w:t>®</w:t>
          </mc:Fallback>
        </mc:AlternateContent>
      </w:r>
      <w:r w:rsidR="00EB59C9" w:rsidRPr="00682723">
        <w:rPr>
          <w:rFonts w:ascii="Palatino Linotype" w:hAnsi="Palatino Linotype" w:cstheme="minorHAnsi"/>
          <w:sz w:val="24"/>
          <w:szCs w:val="24"/>
          <w:lang w:val="en-US"/>
        </w:rPr>
        <w:t xml:space="preserve"> and Moodle</w:t>
      </w:r>
      <w:r w:rsidR="00EB59C9" w:rsidRPr="00335C0C">
        <w:rPr>
          <mc:AlternateContent>
            <mc:Choice Requires="w16se">
              <w:rFonts w:ascii="Palatino Linotype" w:hAnsi="Palatino Linotype" w:cstheme="minorHAnsi"/>
            </mc:Choice>
            <mc:Fallback>
              <w:rFonts w:ascii="Segoe UI Emoji" w:eastAsia="Segoe UI Emoji" w:hAnsi="Segoe UI Emoji" w:cs="Segoe UI Emoji"/>
            </mc:Fallback>
          </mc:AlternateContent>
          <w:sz w:val="24"/>
          <w:szCs w:val="24"/>
          <w:vertAlign w:val="superscript"/>
          <w:lang w:val="en-US"/>
        </w:rPr>
        <mc:AlternateContent>
          <mc:Choice Requires="w16se">
            <w16se:symEx w16se:font="Segoe UI Emoji" w16se:char="00AE"/>
          </mc:Choice>
          <mc:Fallback>
            <w:t>®</w:t>
          </mc:Fallback>
        </mc:AlternateContent>
      </w:r>
      <w:r w:rsidR="00EB59C9" w:rsidRPr="00682723">
        <w:rPr>
          <w:rFonts w:ascii="Palatino Linotype" w:hAnsi="Palatino Linotype" w:cstheme="minorHAnsi"/>
          <w:sz w:val="24"/>
          <w:szCs w:val="24"/>
          <w:lang w:val="en-US"/>
        </w:rPr>
        <w:t xml:space="preserve">, also known as virtual learning environments, </w:t>
      </w:r>
      <w:r w:rsidR="00EB59C9">
        <w:rPr>
          <w:rFonts w:ascii="Palatino Linotype" w:hAnsi="Palatino Linotype" w:cstheme="minorHAnsi"/>
          <w:sz w:val="24"/>
          <w:szCs w:val="24"/>
          <w:lang w:val="en-US"/>
        </w:rPr>
        <w:t xml:space="preserve">created a new era of digital e-learning and e-assessment in Medical Education. </w:t>
      </w:r>
    </w:p>
    <w:p w:rsidR="00EB59C9" w:rsidRDefault="005F52BE" w:rsidP="00372365">
      <w:pPr>
        <w:spacing w:after="0" w:line="360" w:lineRule="auto"/>
        <w:jc w:val="both"/>
        <w:rPr>
          <w:rFonts w:ascii="Palatino Linotype" w:hAnsi="Palatino Linotype" w:cstheme="minorHAnsi"/>
          <w:sz w:val="24"/>
          <w:szCs w:val="24"/>
          <w:lang w:val="en-US"/>
        </w:rPr>
      </w:pPr>
      <w:r w:rsidRPr="005F52BE">
        <w:rPr>
          <w:rFonts w:ascii="Palatino Linotype" w:hAnsi="Palatino Linotype" w:cstheme="minorHAnsi"/>
          <w:sz w:val="24"/>
          <w:szCs w:val="24"/>
          <w:lang w:val="en-US"/>
        </w:rPr>
        <w:t>On the other hand, the widespread of medical technology and its impact on clinical practice pushes Medical Education to incorporate differ</w:t>
      </w:r>
      <w:r>
        <w:rPr>
          <w:rFonts w:ascii="Palatino Linotype" w:hAnsi="Palatino Linotype" w:cstheme="minorHAnsi"/>
          <w:sz w:val="24"/>
          <w:szCs w:val="24"/>
          <w:lang w:val="en-US"/>
        </w:rPr>
        <w:t>ent dimensions in its approach.</w:t>
      </w:r>
      <w:r w:rsidR="00EB59C9">
        <w:rPr>
          <w:rFonts w:ascii="Palatino Linotype" w:hAnsi="Palatino Linotype" w:cstheme="minorHAnsi"/>
          <w:sz w:val="24"/>
          <w:szCs w:val="24"/>
          <w:lang w:val="en-US"/>
        </w:rPr>
        <w:t xml:space="preserve"> </w:t>
      </w:r>
      <w:r w:rsidR="003E698C">
        <w:rPr>
          <w:rFonts w:ascii="Palatino Linotype" w:hAnsi="Palatino Linotype" w:cstheme="minorHAnsi"/>
          <w:sz w:val="24"/>
          <w:szCs w:val="24"/>
          <w:lang w:val="en-US"/>
        </w:rPr>
        <w:t>In this regard, different examples can be mention, since new technologies such robotics introduced in surgery, new imaging procedures</w:t>
      </w:r>
      <w:r w:rsidR="00E14EBE">
        <w:rPr>
          <w:rFonts w:ascii="Palatino Linotype" w:hAnsi="Palatino Linotype" w:cstheme="minorHAnsi"/>
          <w:sz w:val="24"/>
          <w:szCs w:val="24"/>
          <w:lang w:val="en-US"/>
        </w:rPr>
        <w:t xml:space="preserve"> and interpretation based on artificial intelligence,</w:t>
      </w:r>
      <w:r w:rsidR="003E698C">
        <w:rPr>
          <w:rFonts w:ascii="Palatino Linotype" w:hAnsi="Palatino Linotype" w:cstheme="minorHAnsi"/>
          <w:sz w:val="24"/>
          <w:szCs w:val="24"/>
          <w:lang w:val="en-US"/>
        </w:rPr>
        <w:t xml:space="preserve"> or new biological/ synthetic production procedures (as 3D printing or tissue engineering)</w:t>
      </w:r>
      <w:r w:rsidR="006975B5">
        <w:rPr>
          <w:rFonts w:ascii="Palatino Linotype" w:hAnsi="Palatino Linotype" w:cstheme="minorHAnsi"/>
          <w:sz w:val="24"/>
          <w:szCs w:val="24"/>
          <w:lang w:val="en-US"/>
        </w:rPr>
        <w:t>,</w:t>
      </w:r>
      <w:r w:rsidR="003E698C">
        <w:rPr>
          <w:rFonts w:ascii="Palatino Linotype" w:hAnsi="Palatino Linotype" w:cstheme="minorHAnsi"/>
          <w:sz w:val="24"/>
          <w:szCs w:val="24"/>
          <w:lang w:val="en-US"/>
        </w:rPr>
        <w:t xml:space="preserve"> impact the learning process in Medicine. </w:t>
      </w:r>
    </w:p>
    <w:p w:rsidR="00E633B9" w:rsidRDefault="003E698C" w:rsidP="00372365">
      <w:pPr>
        <w:spacing w:after="0" w:line="360" w:lineRule="auto"/>
        <w:jc w:val="both"/>
        <w:rPr>
          <w:rFonts w:ascii="Palatino Linotype" w:hAnsi="Palatino Linotype" w:cstheme="minorHAnsi"/>
          <w:sz w:val="24"/>
          <w:szCs w:val="24"/>
          <w:lang w:val="en-US"/>
        </w:rPr>
      </w:pPr>
      <w:r>
        <w:rPr>
          <w:rFonts w:ascii="Palatino Linotype" w:hAnsi="Palatino Linotype" w:cstheme="minorHAnsi"/>
          <w:sz w:val="24"/>
          <w:szCs w:val="24"/>
          <w:lang w:val="en-US"/>
        </w:rPr>
        <w:t>Technology is also favoring the</w:t>
      </w:r>
      <w:r w:rsidR="00E14EBE">
        <w:rPr>
          <w:rFonts w:ascii="Palatino Linotype" w:hAnsi="Palatino Linotype" w:cstheme="minorHAnsi"/>
          <w:sz w:val="24"/>
          <w:szCs w:val="24"/>
          <w:lang w:val="en-US"/>
        </w:rPr>
        <w:t xml:space="preserve"> data collection and</w:t>
      </w:r>
      <w:r>
        <w:rPr>
          <w:rFonts w:ascii="Palatino Linotype" w:hAnsi="Palatino Linotype" w:cstheme="minorHAnsi"/>
          <w:sz w:val="24"/>
          <w:szCs w:val="24"/>
          <w:lang w:val="en-US"/>
        </w:rPr>
        <w:t xml:space="preserve"> portability of Medicine</w:t>
      </w:r>
      <w:r w:rsidR="006975B5">
        <w:rPr>
          <w:rFonts w:ascii="Palatino Linotype" w:hAnsi="Palatino Linotype" w:cstheme="minorHAnsi"/>
          <w:sz w:val="24"/>
          <w:szCs w:val="24"/>
          <w:lang w:val="en-US"/>
        </w:rPr>
        <w:t xml:space="preserve"> </w:t>
      </w:r>
      <w:r w:rsidR="006975B5">
        <w:rPr>
          <w:rFonts w:ascii="Palatino Linotype" w:hAnsi="Palatino Linotype" w:cstheme="minorHAnsi"/>
          <w:sz w:val="24"/>
          <w:szCs w:val="24"/>
          <w:lang w:val="en-US"/>
        </w:rPr>
        <w:fldChar w:fldCharType="begin"/>
      </w:r>
      <w:r w:rsidR="00927AEA">
        <w:rPr>
          <w:rFonts w:ascii="Palatino Linotype" w:hAnsi="Palatino Linotype" w:cstheme="minorHAnsi"/>
          <w:sz w:val="24"/>
          <w:szCs w:val="24"/>
          <w:lang w:val="en-US"/>
        </w:rPr>
        <w:instrText xml:space="preserve"> ADDIN EN.CITE &lt;EndNote&gt;&lt;Cite&gt;&lt;Author&gt;Kuzma&lt;/Author&gt;&lt;Year&gt;2019&lt;/Year&gt;&lt;RecNum&gt;196&lt;/RecNum&gt;&lt;DisplayText&gt;&lt;style face="superscript"&gt;6&lt;/style&gt;&lt;/DisplayText&gt;&lt;record&gt;&lt;rec-number&gt;196&lt;/rec-number&gt;&lt;foreign-keys&gt;&lt;key app="EN" db-id="zadwae5p405d2te9rt45t25erwe99zzx20rd" timestamp="1571180952"&gt;196&lt;/key&gt;&lt;/foreign-keys&gt;&lt;ref-type name="Journal Article"&gt;17&lt;/ref-type&gt;&lt;contributors&gt;&lt;authors&gt;&lt;author&gt;Kuzma, N.&lt;/author&gt;&lt;author&gt;Kersten, H. B.&lt;/author&gt;&lt;author&gt;Thompson, E. D.&lt;/author&gt;&lt;/authors&gt;&lt;/contributors&gt;&lt;auth-address&gt;Section of Hospital Medicine, St Christopher&amp;apos;s Hospital for Children, 160 East Erie Avenue, Philadelphia, PA 19134, USA. Electronic address: nck24@drexel.edu.&amp;#xD;Section of Hospital Medicine, St Christopher&amp;apos;s Hospital for Children, 160 East Erie Avenue, Philadelphia, PA 19134, USA.&lt;/auth-address&gt;&lt;titles&gt;&lt;title&gt;Evidence-Based Medicine in the Clinical Learning Environment of Pediatric Hospital Medicine&lt;/title&gt;&lt;secondary-title&gt;Pediatr Clin North Am&lt;/secondary-title&gt;&lt;alt-title&gt;Pediatric clinics of North America&lt;/alt-title&gt;&lt;/titles&gt;&lt;periodical&gt;&lt;full-title&gt;Pediatr Clin North Am&lt;/full-title&gt;&lt;abbr-1&gt;Pediatric clinics of North America&lt;/abbr-1&gt;&lt;/periodical&gt;&lt;alt-periodical&gt;&lt;full-title&gt;Pediatr Clin North Am&lt;/full-title&gt;&lt;abbr-1&gt;Pediatric clinics of North America&lt;/abbr-1&gt;&lt;/alt-periodical&gt;&lt;pages&gt;713-724&lt;/pages&gt;&lt;volume&gt;66&lt;/volume&gt;&lt;number&gt;4&lt;/number&gt;&lt;edition&gt;2019/06/25&lt;/edition&gt;&lt;keywords&gt;&lt;keyword&gt;Evidence-based medicine&lt;/keyword&gt;&lt;keyword&gt;Hospital medicine&lt;/keyword&gt;&lt;keyword&gt;Medical education&lt;/keyword&gt;&lt;/keywords&gt;&lt;dates&gt;&lt;year&gt;2019&lt;/year&gt;&lt;pub-dates&gt;&lt;date&gt;Aug&lt;/date&gt;&lt;/pub-dates&gt;&lt;/dates&gt;&lt;isbn&gt;0031-3955&lt;/isbn&gt;&lt;accession-num&gt;31230618&lt;/accession-num&gt;&lt;urls&gt;&lt;/urls&gt;&lt;electronic-resource-num&gt;10.1016/j.pcl.2019.03.001&lt;/electronic-resource-num&gt;&lt;remote-database-provider&gt;NLM&lt;/remote-database-provider&gt;&lt;language&gt;eng&lt;/language&gt;&lt;/record&gt;&lt;/Cite&gt;&lt;/EndNote&gt;</w:instrText>
      </w:r>
      <w:r w:rsidR="006975B5">
        <w:rPr>
          <w:rFonts w:ascii="Palatino Linotype" w:hAnsi="Palatino Linotype" w:cstheme="minorHAnsi"/>
          <w:sz w:val="24"/>
          <w:szCs w:val="24"/>
          <w:lang w:val="en-US"/>
        </w:rPr>
        <w:fldChar w:fldCharType="separate"/>
      </w:r>
      <w:r w:rsidR="00927AEA" w:rsidRPr="00927AEA">
        <w:rPr>
          <w:rFonts w:ascii="Palatino Linotype" w:hAnsi="Palatino Linotype" w:cstheme="minorHAnsi"/>
          <w:noProof/>
          <w:sz w:val="24"/>
          <w:szCs w:val="24"/>
          <w:vertAlign w:val="superscript"/>
          <w:lang w:val="en-US"/>
        </w:rPr>
        <w:t>6</w:t>
      </w:r>
      <w:r w:rsidR="006975B5">
        <w:rPr>
          <w:rFonts w:ascii="Palatino Linotype" w:hAnsi="Palatino Linotype" w:cstheme="minorHAnsi"/>
          <w:sz w:val="24"/>
          <w:szCs w:val="24"/>
          <w:lang w:val="en-US"/>
        </w:rPr>
        <w:fldChar w:fldCharType="end"/>
      </w:r>
      <w:r>
        <w:rPr>
          <w:rFonts w:ascii="Palatino Linotype" w:hAnsi="Palatino Linotype" w:cstheme="minorHAnsi"/>
          <w:sz w:val="24"/>
          <w:szCs w:val="24"/>
          <w:lang w:val="en-US"/>
        </w:rPr>
        <w:t xml:space="preserve">. </w:t>
      </w:r>
      <w:r w:rsidR="00E14EBE">
        <w:rPr>
          <w:rFonts w:ascii="Palatino Linotype" w:hAnsi="Palatino Linotype" w:cstheme="minorHAnsi"/>
          <w:sz w:val="24"/>
          <w:szCs w:val="24"/>
          <w:lang w:val="en-US"/>
        </w:rPr>
        <w:t xml:space="preserve">One can argue that the biggest challenge of Medical Education is to provide skills to future doctors to cope </w:t>
      </w:r>
      <w:r w:rsidR="001C11C3">
        <w:rPr>
          <w:rFonts w:ascii="Palatino Linotype" w:hAnsi="Palatino Linotype" w:cstheme="minorHAnsi"/>
          <w:sz w:val="24"/>
          <w:szCs w:val="24"/>
          <w:lang w:val="en-US"/>
        </w:rPr>
        <w:t xml:space="preserve">the </w:t>
      </w:r>
      <w:r w:rsidR="00E14EBE">
        <w:rPr>
          <w:rFonts w:ascii="Palatino Linotype" w:hAnsi="Palatino Linotype" w:cstheme="minorHAnsi"/>
          <w:sz w:val="24"/>
          <w:szCs w:val="24"/>
          <w:lang w:val="en-US"/>
        </w:rPr>
        <w:t>increasing</w:t>
      </w:r>
      <w:r w:rsidR="001C11C3">
        <w:rPr>
          <w:rFonts w:ascii="Palatino Linotype" w:hAnsi="Palatino Linotype" w:cstheme="minorHAnsi"/>
          <w:sz w:val="24"/>
          <w:szCs w:val="24"/>
          <w:lang w:val="en-US"/>
        </w:rPr>
        <w:t>ly</w:t>
      </w:r>
      <w:r w:rsidR="00E14EBE">
        <w:rPr>
          <w:rFonts w:ascii="Palatino Linotype" w:hAnsi="Palatino Linotype" w:cstheme="minorHAnsi"/>
          <w:sz w:val="24"/>
          <w:szCs w:val="24"/>
          <w:lang w:val="en-US"/>
        </w:rPr>
        <w:t xml:space="preserve"> amount of data to interpret in real time. </w:t>
      </w:r>
    </w:p>
    <w:p w:rsidR="007223B5" w:rsidRDefault="007223B5" w:rsidP="00372365">
      <w:pPr>
        <w:spacing w:after="0" w:line="360" w:lineRule="auto"/>
        <w:jc w:val="both"/>
        <w:rPr>
          <w:rFonts w:ascii="Palatino Linotype" w:hAnsi="Palatino Linotype" w:cstheme="minorHAnsi"/>
          <w:sz w:val="24"/>
          <w:szCs w:val="24"/>
          <w:lang w:val="en-US"/>
        </w:rPr>
      </w:pPr>
    </w:p>
    <w:p w:rsidR="007223B5" w:rsidRPr="00682723" w:rsidRDefault="007223B5" w:rsidP="00372365">
      <w:pPr>
        <w:spacing w:after="0" w:line="360" w:lineRule="auto"/>
        <w:jc w:val="both"/>
        <w:rPr>
          <w:rFonts w:ascii="Palatino Linotype" w:hAnsi="Palatino Linotype" w:cstheme="minorHAnsi"/>
          <w:sz w:val="24"/>
          <w:szCs w:val="24"/>
          <w:lang w:val="en-US"/>
        </w:rPr>
      </w:pPr>
    </w:p>
    <w:p w:rsidR="00464383" w:rsidRPr="00464383" w:rsidRDefault="00464383" w:rsidP="00464383">
      <w:pPr>
        <w:pStyle w:val="PargrafodaLista"/>
        <w:numPr>
          <w:ilvl w:val="0"/>
          <w:numId w:val="2"/>
        </w:numPr>
        <w:spacing w:after="0" w:line="360" w:lineRule="auto"/>
        <w:jc w:val="both"/>
        <w:rPr>
          <w:rFonts w:ascii="Palatino Linotype" w:hAnsi="Palatino Linotype" w:cstheme="minorHAnsi"/>
          <w:b/>
          <w:sz w:val="24"/>
          <w:szCs w:val="24"/>
          <w:lang w:val="en-US"/>
        </w:rPr>
      </w:pPr>
      <w:r w:rsidRPr="00464383">
        <w:rPr>
          <w:rFonts w:ascii="Palatino Linotype" w:hAnsi="Palatino Linotype" w:cstheme="minorHAnsi"/>
          <w:b/>
          <w:sz w:val="24"/>
          <w:szCs w:val="24"/>
          <w:lang w:val="en-US"/>
        </w:rPr>
        <w:lastRenderedPageBreak/>
        <w:t>Learning Analytics: The relevance of the ‘footprints’ for delivery better Medical Education</w:t>
      </w:r>
    </w:p>
    <w:p w:rsidR="00464383" w:rsidRDefault="00464383" w:rsidP="00464383">
      <w:pPr>
        <w:spacing w:after="0" w:line="360" w:lineRule="auto"/>
        <w:jc w:val="both"/>
        <w:rPr>
          <w:rFonts w:ascii="Palatino Linotype" w:hAnsi="Palatino Linotype" w:cstheme="minorHAnsi"/>
          <w:sz w:val="24"/>
          <w:szCs w:val="24"/>
          <w:lang w:val="en-US"/>
        </w:rPr>
      </w:pPr>
    </w:p>
    <w:p w:rsidR="00447D34" w:rsidRDefault="00447D34" w:rsidP="00464383">
      <w:pPr>
        <w:spacing w:after="0" w:line="360" w:lineRule="auto"/>
        <w:jc w:val="both"/>
        <w:rPr>
          <w:rFonts w:ascii="Palatino Linotype" w:hAnsi="Palatino Linotype" w:cstheme="minorHAnsi"/>
          <w:sz w:val="24"/>
          <w:szCs w:val="24"/>
          <w:lang w:val="en-US"/>
        </w:rPr>
      </w:pPr>
      <w:r>
        <w:rPr>
          <w:rFonts w:ascii="Palatino Linotype" w:hAnsi="Palatino Linotype" w:cstheme="minorHAnsi"/>
          <w:sz w:val="24"/>
          <w:szCs w:val="24"/>
          <w:lang w:val="en-US"/>
        </w:rPr>
        <w:t>The</w:t>
      </w:r>
      <w:r w:rsidR="00464383" w:rsidRPr="00682723">
        <w:rPr>
          <w:rFonts w:ascii="Palatino Linotype" w:hAnsi="Palatino Linotype" w:cstheme="minorHAnsi"/>
          <w:sz w:val="24"/>
          <w:szCs w:val="24"/>
          <w:lang w:val="en-US"/>
        </w:rPr>
        <w:t xml:space="preserve"> new era</w:t>
      </w:r>
      <w:r>
        <w:rPr>
          <w:rFonts w:ascii="Palatino Linotype" w:hAnsi="Palatino Linotype" w:cstheme="minorHAnsi"/>
          <w:sz w:val="24"/>
          <w:szCs w:val="24"/>
          <w:lang w:val="en-US"/>
        </w:rPr>
        <w:t xml:space="preserve"> of Medical Education</w:t>
      </w:r>
      <w:r w:rsidR="00464383" w:rsidRPr="00682723">
        <w:rPr>
          <w:rFonts w:ascii="Palatino Linotype" w:hAnsi="Palatino Linotype" w:cstheme="minorHAnsi"/>
          <w:sz w:val="24"/>
          <w:szCs w:val="24"/>
          <w:lang w:val="en-US"/>
        </w:rPr>
        <w:t xml:space="preserve"> </w:t>
      </w:r>
      <w:r w:rsidR="00464383">
        <w:rPr>
          <w:rFonts w:ascii="Palatino Linotype" w:hAnsi="Palatino Linotype" w:cstheme="minorHAnsi"/>
          <w:sz w:val="24"/>
          <w:szCs w:val="24"/>
          <w:lang w:val="en-US"/>
        </w:rPr>
        <w:t xml:space="preserve">is </w:t>
      </w:r>
      <w:r w:rsidR="00464383" w:rsidRPr="00682723">
        <w:rPr>
          <w:rFonts w:ascii="Palatino Linotype" w:hAnsi="Palatino Linotype" w:cstheme="minorHAnsi"/>
          <w:sz w:val="24"/>
          <w:szCs w:val="24"/>
          <w:lang w:val="en-US"/>
        </w:rPr>
        <w:t xml:space="preserve">characterized by the </w:t>
      </w:r>
      <w:proofErr w:type="spellStart"/>
      <w:r w:rsidR="00464383" w:rsidRPr="00682723">
        <w:rPr>
          <w:rFonts w:ascii="Palatino Linotype" w:hAnsi="Palatino Linotype" w:cstheme="minorHAnsi"/>
          <w:sz w:val="24"/>
          <w:szCs w:val="24"/>
          <w:lang w:val="en-US"/>
        </w:rPr>
        <w:t>automatization</w:t>
      </w:r>
      <w:proofErr w:type="spellEnd"/>
      <w:r w:rsidR="00464383" w:rsidRPr="00682723">
        <w:rPr>
          <w:rFonts w:ascii="Palatino Linotype" w:hAnsi="Palatino Linotype" w:cstheme="minorHAnsi"/>
          <w:sz w:val="24"/>
          <w:szCs w:val="24"/>
          <w:lang w:val="en-US"/>
        </w:rPr>
        <w:t xml:space="preserve"> of the core processes of teaching and learning</w:t>
      </w:r>
      <w:r>
        <w:rPr>
          <w:rFonts w:ascii="Palatino Linotype" w:hAnsi="Palatino Linotype" w:cstheme="minorHAnsi"/>
          <w:sz w:val="24"/>
          <w:szCs w:val="24"/>
          <w:lang w:val="en-US"/>
        </w:rPr>
        <w:t>, favoring</w:t>
      </w:r>
      <w:r w:rsidR="00464383" w:rsidRPr="00682723">
        <w:rPr>
          <w:rFonts w:ascii="Palatino Linotype" w:hAnsi="Palatino Linotype" w:cstheme="minorHAnsi"/>
          <w:sz w:val="24"/>
          <w:szCs w:val="24"/>
          <w:lang w:val="en-US"/>
        </w:rPr>
        <w:t xml:space="preserve"> the collection and management of information </w:t>
      </w:r>
      <w:r w:rsidR="00464383">
        <w:rPr>
          <w:rFonts w:ascii="Palatino Linotype" w:hAnsi="Palatino Linotype" w:cstheme="minorHAnsi"/>
          <w:sz w:val="24"/>
          <w:szCs w:val="24"/>
          <w:lang w:val="en-US"/>
        </w:rPr>
        <w:t>created by these</w:t>
      </w:r>
      <w:r w:rsidR="00464383" w:rsidRPr="00682723">
        <w:rPr>
          <w:rFonts w:ascii="Palatino Linotype" w:hAnsi="Palatino Linotype" w:cstheme="minorHAnsi"/>
          <w:sz w:val="24"/>
          <w:szCs w:val="24"/>
          <w:lang w:val="en-US"/>
        </w:rPr>
        <w:t xml:space="preserve"> processes. </w:t>
      </w:r>
    </w:p>
    <w:p w:rsidR="00464383" w:rsidRPr="00682723" w:rsidRDefault="00464383" w:rsidP="00464383">
      <w:pPr>
        <w:spacing w:after="0" w:line="360" w:lineRule="auto"/>
        <w:jc w:val="both"/>
        <w:rPr>
          <w:rFonts w:ascii="Palatino Linotype" w:hAnsi="Palatino Linotype" w:cstheme="minorHAnsi"/>
          <w:sz w:val="24"/>
          <w:szCs w:val="24"/>
          <w:lang w:val="en-US"/>
        </w:rPr>
      </w:pPr>
      <w:r w:rsidRPr="00682723">
        <w:rPr>
          <w:rFonts w:ascii="Palatino Linotype" w:hAnsi="Palatino Linotype" w:cstheme="minorHAnsi"/>
          <w:sz w:val="24"/>
          <w:szCs w:val="24"/>
          <w:lang w:val="en-US"/>
        </w:rPr>
        <w:t xml:space="preserve">As </w:t>
      </w:r>
      <w:proofErr w:type="spellStart"/>
      <w:r w:rsidRPr="00682723">
        <w:rPr>
          <w:rFonts w:ascii="Palatino Linotype" w:hAnsi="Palatino Linotype" w:cstheme="minorHAnsi"/>
          <w:sz w:val="24"/>
          <w:szCs w:val="24"/>
          <w:lang w:val="en-US"/>
        </w:rPr>
        <w:t>Tullock</w:t>
      </w:r>
      <w:proofErr w:type="spellEnd"/>
      <w:r w:rsidRPr="00682723">
        <w:rPr>
          <w:rFonts w:ascii="Palatino Linotype" w:hAnsi="Palatino Linotype" w:cstheme="minorHAnsi"/>
          <w:sz w:val="24"/>
          <w:szCs w:val="24"/>
          <w:lang w:val="en-US"/>
        </w:rPr>
        <w:t xml:space="preserve"> stated: </w:t>
      </w:r>
      <w:r w:rsidR="001C11C3">
        <w:rPr>
          <w:rFonts w:ascii="Palatino Linotype" w:hAnsi="Palatino Linotype" w:cstheme="minorHAnsi"/>
          <w:sz w:val="24"/>
          <w:szCs w:val="24"/>
          <w:lang w:val="en-US"/>
        </w:rPr>
        <w:t>“</w:t>
      </w:r>
      <w:r w:rsidRPr="00682723">
        <w:rPr>
          <w:rFonts w:ascii="Palatino Linotype" w:hAnsi="Palatino Linotype" w:cstheme="minorHAnsi"/>
          <w:i/>
          <w:sz w:val="24"/>
          <w:szCs w:val="24"/>
          <w:lang w:val="en-US"/>
        </w:rPr>
        <w:t>If you torture the data long enough, it will confess</w:t>
      </w:r>
      <w:r w:rsidR="001C11C3">
        <w:rPr>
          <w:rFonts w:ascii="Palatino Linotype" w:hAnsi="Palatino Linotype" w:cstheme="minorHAnsi"/>
          <w:i/>
          <w:sz w:val="24"/>
          <w:szCs w:val="24"/>
          <w:lang w:val="en-US"/>
        </w:rPr>
        <w:t>”</w:t>
      </w:r>
      <w:r w:rsidRPr="00682723">
        <w:rPr>
          <w:rFonts w:ascii="Palatino Linotype" w:hAnsi="Palatino Linotype" w:cstheme="minorHAnsi"/>
          <w:sz w:val="24"/>
          <w:szCs w:val="24"/>
          <w:lang w:val="en-US"/>
        </w:rPr>
        <w:t xml:space="preserve"> </w:t>
      </w:r>
      <w:r w:rsidRPr="00682723">
        <w:rPr>
          <w:rFonts w:ascii="Palatino Linotype" w:hAnsi="Palatino Linotype" w:cstheme="minorHAnsi"/>
          <w:sz w:val="24"/>
          <w:szCs w:val="24"/>
          <w:lang w:val="en-US"/>
        </w:rPr>
        <w:fldChar w:fldCharType="begin"/>
      </w:r>
      <w:r w:rsidR="007223B5">
        <w:rPr>
          <w:rFonts w:ascii="Palatino Linotype" w:hAnsi="Palatino Linotype" w:cstheme="minorHAnsi"/>
          <w:sz w:val="24"/>
          <w:szCs w:val="24"/>
          <w:lang w:val="en-US"/>
        </w:rPr>
        <w:instrText xml:space="preserve"> ADDIN EN.CITE &lt;EndNote&gt;&lt;Cite&gt;&lt;Author&gt;Tullock&lt;/Author&gt;&lt;Year&gt;2001&lt;/Year&gt;&lt;RecNum&gt;35&lt;/RecNum&gt;&lt;DisplayText&gt;&lt;style face="superscript"&gt;7&lt;/style&gt;&lt;/DisplayText&gt;&lt;record&gt;&lt;rec-number&gt;35&lt;/rec-number&gt;&lt;foreign-keys&gt;&lt;key app="EN" db-id="zadwae5p405d2te9rt45t25erwe99zzx20rd" timestamp="0"&gt;35&lt;/key&gt;&lt;/foreign-keys&gt;&lt;ref-type name="Journal Article"&gt;17&lt;/ref-type&gt;&lt;contributors&gt;&lt;authors&gt;&lt;author&gt;Tullock, Gordon&lt;/author&gt;&lt;/authors&gt;&lt;/contributors&gt;&lt;titles&gt;&lt;title&gt;A Comment on Daniel Klein&amp;apos;s &amp;quot;A Plea to Economists Who Favor Liberty&amp;quot;&lt;/title&gt;&lt;secondary-title&gt;Eastern Economic Journal&lt;/secondary-title&gt;&lt;/titles&gt;&lt;pages&gt;203-207&lt;/pages&gt;&lt;volume&gt;27&lt;/volume&gt;&lt;number&gt;2&lt;/number&gt;&lt;dates&gt;&lt;year&gt;2001&lt;/year&gt;&lt;/dates&gt;&lt;publisher&gt;Palgrave Macmillan Journals&lt;/publisher&gt;&lt;isbn&gt;00945056, 19394632&lt;/isbn&gt;&lt;urls&gt;&lt;related-urls&gt;&lt;url&gt;http://www.jstor.org/stable/40326030&lt;/url&gt;&lt;/related-urls&gt;&lt;/urls&gt;&lt;custom1&gt;Full publication date: Spring, 2001&lt;/custom1&gt;&lt;/record&gt;&lt;/Cite&gt;&lt;/EndNote&gt;</w:instrText>
      </w:r>
      <w:r w:rsidRPr="00682723">
        <w:rPr>
          <w:rFonts w:ascii="Palatino Linotype" w:hAnsi="Palatino Linotype" w:cstheme="minorHAnsi"/>
          <w:sz w:val="24"/>
          <w:szCs w:val="24"/>
          <w:lang w:val="en-US"/>
        </w:rPr>
        <w:fldChar w:fldCharType="separate"/>
      </w:r>
      <w:r w:rsidR="007223B5" w:rsidRPr="007223B5">
        <w:rPr>
          <w:rFonts w:ascii="Palatino Linotype" w:hAnsi="Palatino Linotype" w:cstheme="minorHAnsi"/>
          <w:noProof/>
          <w:sz w:val="24"/>
          <w:szCs w:val="24"/>
          <w:vertAlign w:val="superscript"/>
          <w:lang w:val="en-US"/>
        </w:rPr>
        <w:t>7</w:t>
      </w:r>
      <w:r w:rsidRPr="00682723">
        <w:rPr>
          <w:rFonts w:ascii="Palatino Linotype" w:hAnsi="Palatino Linotype" w:cstheme="minorHAnsi"/>
          <w:sz w:val="24"/>
          <w:szCs w:val="24"/>
          <w:lang w:val="en-US"/>
        </w:rPr>
        <w:fldChar w:fldCharType="end"/>
      </w:r>
      <w:r w:rsidRPr="00682723">
        <w:rPr>
          <w:rFonts w:ascii="Palatino Linotype" w:hAnsi="Palatino Linotype" w:cstheme="minorHAnsi"/>
          <w:sz w:val="24"/>
          <w:szCs w:val="24"/>
          <w:lang w:val="en-US"/>
        </w:rPr>
        <w:t>. With that thought in mind, many fie</w:t>
      </w:r>
      <w:r w:rsidR="007223B5">
        <w:rPr>
          <w:rFonts w:ascii="Palatino Linotype" w:hAnsi="Palatino Linotype" w:cstheme="minorHAnsi"/>
          <w:sz w:val="24"/>
          <w:szCs w:val="24"/>
          <w:lang w:val="en-US"/>
        </w:rPr>
        <w:t>lds of society such as finance</w:t>
      </w:r>
      <w:r w:rsidRPr="00682723">
        <w:rPr>
          <w:rFonts w:ascii="Palatino Linotype" w:hAnsi="Palatino Linotype" w:cstheme="minorHAnsi"/>
          <w:sz w:val="24"/>
          <w:szCs w:val="24"/>
          <w:lang w:val="en-US"/>
        </w:rPr>
        <w:t xml:space="preserve">, sports or </w:t>
      </w:r>
      <w:r w:rsidR="007223B5">
        <w:rPr>
          <w:rFonts w:ascii="Palatino Linotype" w:hAnsi="Palatino Linotype" w:cstheme="minorHAnsi"/>
          <w:sz w:val="24"/>
          <w:szCs w:val="24"/>
          <w:lang w:val="en-US"/>
        </w:rPr>
        <w:t>defense</w:t>
      </w:r>
      <w:r w:rsidRPr="00682723">
        <w:rPr>
          <w:rFonts w:ascii="Palatino Linotype" w:hAnsi="Palatino Linotype" w:cstheme="minorHAnsi"/>
          <w:sz w:val="24"/>
          <w:szCs w:val="24"/>
          <w:lang w:val="en-US"/>
        </w:rPr>
        <w:t xml:space="preserve"> have profited from data analytics. In similarity to other fields of society, including Medicine, the increasing capacity to collect and store data favored the implementation of Big Data principles in Medical Education</w:t>
      </w:r>
      <w:r>
        <w:rPr>
          <w:rFonts w:ascii="Palatino Linotype" w:hAnsi="Palatino Linotype" w:cstheme="minorHAnsi"/>
          <w:sz w:val="24"/>
          <w:szCs w:val="24"/>
          <w:lang w:val="en-US"/>
        </w:rPr>
        <w:t xml:space="preserve"> and associated healthcare</w:t>
      </w:r>
      <w:r w:rsidRPr="00682723">
        <w:rPr>
          <w:rFonts w:ascii="Palatino Linotype" w:hAnsi="Palatino Linotype" w:cstheme="minorHAnsi"/>
          <w:sz w:val="24"/>
          <w:szCs w:val="24"/>
          <w:lang w:val="en-US"/>
        </w:rPr>
        <w:t xml:space="preserve">. Likewise, Medical Education is also timidly, taking the first steps into Learning Analytics era. According to the Society of Learning Analytics Research, </w:t>
      </w:r>
      <w:r w:rsidRPr="00682723">
        <w:rPr>
          <w:rFonts w:ascii="Palatino Linotype" w:hAnsi="Palatino Linotype" w:cstheme="minorHAnsi"/>
          <w:i/>
          <w:sz w:val="24"/>
          <w:szCs w:val="24"/>
          <w:lang w:val="en-US"/>
        </w:rPr>
        <w:t xml:space="preserve">Learning Analytics </w:t>
      </w:r>
      <w:r w:rsidRPr="00682723">
        <w:rPr>
          <w:rFonts w:ascii="Palatino Linotype" w:hAnsi="Palatino Linotype" w:cstheme="minorHAnsi"/>
          <w:sz w:val="24"/>
          <w:szCs w:val="24"/>
          <w:lang w:val="en-US"/>
        </w:rPr>
        <w:t xml:space="preserve">advocates the measurement, collection, analysis, and reporting of data on learners and their contexts, to understand and optimize the learning process so as to optimize and personalize the learning experience </w:t>
      </w:r>
      <w:r w:rsidRPr="00682723">
        <w:rPr>
          <w:rFonts w:ascii="Palatino Linotype" w:hAnsi="Palatino Linotype" w:cstheme="minorHAnsi"/>
          <w:sz w:val="24"/>
          <w:szCs w:val="24"/>
          <w:lang w:val="en-US"/>
        </w:rPr>
        <w:fldChar w:fldCharType="begin"/>
      </w:r>
      <w:r w:rsidR="007223B5">
        <w:rPr>
          <w:rFonts w:ascii="Palatino Linotype" w:hAnsi="Palatino Linotype" w:cstheme="minorHAnsi"/>
          <w:sz w:val="24"/>
          <w:szCs w:val="24"/>
          <w:lang w:val="en-US"/>
        </w:rPr>
        <w:instrText xml:space="preserve"> ADDIN EN.CITE &lt;EndNote&gt;&lt;Cite&gt;&lt;Author&gt;Siemens&lt;/Author&gt;&lt;Year&gt;2013&lt;/Year&gt;&lt;RecNum&gt;20&lt;/RecNum&gt;&lt;DisplayText&gt;&lt;style face="superscript"&gt;8&lt;/style&gt;&lt;/DisplayText&gt;&lt;record&gt;&lt;rec-number&gt;20&lt;/rec-number&gt;&lt;foreign-keys&gt;&lt;key app="EN" db-id="5saedxtfyvpsd9exdf2xw0fmaesrpvf52axs" timestamp="1502362542"&gt;20&lt;/key&gt;&lt;/foreign-keys&gt;&lt;ref-type name="Journal Article"&gt;17&lt;/ref-type&gt;&lt;contributors&gt;&lt;authors&gt;&lt;author&gt;George Siemens&lt;/author&gt;&lt;/authors&gt;&lt;/contributors&gt;&lt;titles&gt;&lt;title&gt;Learning Analytics&lt;/title&gt;&lt;secondary-title&gt;American Behavioral Scientist&lt;/secondary-title&gt;&lt;/titles&gt;&lt;periodical&gt;&lt;full-title&gt;American Behavioral Scientist&lt;/full-title&gt;&lt;abbr-1&gt;Am Behav Sci&lt;/abbr-1&gt;&lt;/periodical&gt;&lt;pages&gt;1380-1400&lt;/pages&gt;&lt;volume&gt;57&lt;/volume&gt;&lt;number&gt;10&lt;/number&gt;&lt;keywords&gt;&lt;keyword&gt;learning analytics,models,distributed learning&lt;/keyword&gt;&lt;/keywords&gt;&lt;dates&gt;&lt;year&gt;2013&lt;/year&gt;&lt;/dates&gt;&lt;urls&gt;&lt;related-urls&gt;&lt;url&gt;http://journals.sagepub.com/doi/abs/10.1177/0002764213498851&lt;/url&gt;&lt;/related-urls&gt;&lt;/urls&gt;&lt;electronic-resource-num&gt;doi:10.1177/0002764213498851&lt;/electronic-resource-num&gt;&lt;/record&gt;&lt;/Cite&gt;&lt;/EndNote&gt;</w:instrText>
      </w:r>
      <w:r w:rsidRPr="00682723">
        <w:rPr>
          <w:rFonts w:ascii="Palatino Linotype" w:hAnsi="Palatino Linotype" w:cstheme="minorHAnsi"/>
          <w:sz w:val="24"/>
          <w:szCs w:val="24"/>
          <w:lang w:val="en-US"/>
        </w:rPr>
        <w:fldChar w:fldCharType="separate"/>
      </w:r>
      <w:r w:rsidR="007223B5" w:rsidRPr="007223B5">
        <w:rPr>
          <w:rFonts w:ascii="Palatino Linotype" w:hAnsi="Palatino Linotype" w:cstheme="minorHAnsi"/>
          <w:noProof/>
          <w:sz w:val="24"/>
          <w:szCs w:val="24"/>
          <w:vertAlign w:val="superscript"/>
          <w:lang w:val="en-US"/>
        </w:rPr>
        <w:t>8</w:t>
      </w:r>
      <w:r w:rsidRPr="00682723">
        <w:rPr>
          <w:rFonts w:ascii="Palatino Linotype" w:hAnsi="Palatino Linotype" w:cstheme="minorHAnsi"/>
          <w:sz w:val="24"/>
          <w:szCs w:val="24"/>
          <w:lang w:val="en-US"/>
        </w:rPr>
        <w:fldChar w:fldCharType="end"/>
      </w:r>
      <w:r w:rsidRPr="00682723">
        <w:rPr>
          <w:rFonts w:ascii="Palatino Linotype" w:hAnsi="Palatino Linotype" w:cstheme="minorHAnsi"/>
          <w:sz w:val="24"/>
          <w:szCs w:val="24"/>
          <w:lang w:val="en-US"/>
        </w:rPr>
        <w:t>. Then, students’ abilities, profiles and</w:t>
      </w:r>
      <w:r>
        <w:rPr>
          <w:rFonts w:ascii="Palatino Linotype" w:hAnsi="Palatino Linotype" w:cstheme="minorHAnsi"/>
          <w:sz w:val="24"/>
          <w:szCs w:val="24"/>
          <w:lang w:val="en-US"/>
        </w:rPr>
        <w:t xml:space="preserve"> learning</w:t>
      </w:r>
      <w:r w:rsidRPr="00682723">
        <w:rPr>
          <w:rFonts w:ascii="Palatino Linotype" w:hAnsi="Palatino Linotype" w:cstheme="minorHAnsi"/>
          <w:sz w:val="24"/>
          <w:szCs w:val="24"/>
          <w:lang w:val="en-US"/>
        </w:rPr>
        <w:t xml:space="preserve"> patterns which favor learning and knowledge acquisition can be traced, with the intent of creating learning strategies that will adapt to or improve </w:t>
      </w:r>
      <w:r w:rsidR="00D902B3">
        <w:rPr>
          <w:rFonts w:ascii="Palatino Linotype" w:hAnsi="Palatino Linotype" w:cstheme="minorHAnsi"/>
          <w:sz w:val="24"/>
          <w:szCs w:val="24"/>
          <w:lang w:val="en-US"/>
        </w:rPr>
        <w:t>students’</w:t>
      </w:r>
      <w:r w:rsidRPr="00682723">
        <w:rPr>
          <w:rFonts w:ascii="Palatino Linotype" w:hAnsi="Palatino Linotype" w:cstheme="minorHAnsi"/>
          <w:sz w:val="24"/>
          <w:szCs w:val="24"/>
          <w:lang w:val="en-US"/>
        </w:rPr>
        <w:t xml:space="preserve"> abilities.   </w:t>
      </w:r>
    </w:p>
    <w:p w:rsidR="00464383" w:rsidRDefault="00464383" w:rsidP="00464383">
      <w:pPr>
        <w:spacing w:after="0" w:line="360" w:lineRule="auto"/>
        <w:jc w:val="both"/>
        <w:rPr>
          <w:rFonts w:ascii="Palatino Linotype" w:hAnsi="Palatino Linotype" w:cstheme="minorHAnsi"/>
          <w:sz w:val="24"/>
          <w:szCs w:val="24"/>
          <w:lang w:val="en-US"/>
        </w:rPr>
      </w:pPr>
      <w:r w:rsidRPr="00682723">
        <w:rPr>
          <w:rFonts w:ascii="Palatino Linotype" w:hAnsi="Palatino Linotype" w:cstheme="minorHAnsi"/>
          <w:sz w:val="24"/>
          <w:szCs w:val="24"/>
          <w:lang w:val="en-US"/>
        </w:rPr>
        <w:t>Every step that each learner takes leaves a footprint behind and each footprint has content that can be used to improve his</w:t>
      </w:r>
      <w:r>
        <w:rPr>
          <w:rFonts w:ascii="Palatino Linotype" w:hAnsi="Palatino Linotype" w:cstheme="minorHAnsi"/>
          <w:sz w:val="24"/>
          <w:szCs w:val="24"/>
          <w:lang w:val="en-US"/>
        </w:rPr>
        <w:t xml:space="preserve">/her performance. </w:t>
      </w:r>
      <w:r w:rsidRPr="00682723">
        <w:rPr>
          <w:rFonts w:ascii="Palatino Linotype" w:hAnsi="Palatino Linotype" w:cstheme="minorHAnsi"/>
          <w:sz w:val="24"/>
          <w:szCs w:val="24"/>
          <w:lang w:val="en-US"/>
        </w:rPr>
        <w:t>Learning analytics aims to improve knowledge and success by analyzing these footprints and predicting issues and challenges sighti</w:t>
      </w:r>
      <w:r w:rsidR="00D902B3">
        <w:rPr>
          <w:rFonts w:ascii="Palatino Linotype" w:hAnsi="Palatino Linotype" w:cstheme="minorHAnsi"/>
          <w:sz w:val="24"/>
          <w:szCs w:val="24"/>
          <w:lang w:val="en-US"/>
        </w:rPr>
        <w:t>ng to anticipate interventions</w:t>
      </w:r>
      <w:r w:rsidRPr="00682723">
        <w:rPr>
          <w:rFonts w:ascii="Palatino Linotype" w:hAnsi="Palatino Linotype" w:cstheme="minorHAnsi"/>
          <w:sz w:val="24"/>
          <w:szCs w:val="24"/>
          <w:lang w:val="en-US"/>
        </w:rPr>
        <w:t>, leading to the implementation of technology-enhanced learning strategy in Medical Education</w:t>
      </w:r>
      <w:r w:rsidR="00C963D4">
        <w:rPr>
          <w:rFonts w:ascii="Palatino Linotype" w:hAnsi="Palatino Linotype" w:cstheme="minorHAnsi"/>
          <w:sz w:val="24"/>
          <w:szCs w:val="24"/>
          <w:lang w:val="en-US"/>
        </w:rPr>
        <w:t>, and namely to the personalization of the learning process.</w:t>
      </w:r>
    </w:p>
    <w:p w:rsidR="00464383" w:rsidRDefault="00464383" w:rsidP="00464383">
      <w:pPr>
        <w:spacing w:after="0" w:line="360" w:lineRule="auto"/>
        <w:jc w:val="both"/>
        <w:rPr>
          <w:rFonts w:ascii="Palatino Linotype" w:hAnsi="Palatino Linotype" w:cstheme="minorHAnsi"/>
          <w:sz w:val="24"/>
          <w:szCs w:val="24"/>
          <w:lang w:val="en-US"/>
        </w:rPr>
      </w:pPr>
    </w:p>
    <w:p w:rsidR="007223B5" w:rsidRPr="007223B5" w:rsidRDefault="007223B5" w:rsidP="007223B5">
      <w:pPr>
        <w:pStyle w:val="PargrafodaLista"/>
        <w:numPr>
          <w:ilvl w:val="0"/>
          <w:numId w:val="2"/>
        </w:numPr>
        <w:spacing w:after="0" w:line="360" w:lineRule="auto"/>
        <w:jc w:val="both"/>
        <w:rPr>
          <w:rFonts w:ascii="Palatino Linotype" w:hAnsi="Palatino Linotype" w:cstheme="minorHAnsi"/>
          <w:b/>
          <w:sz w:val="24"/>
          <w:szCs w:val="24"/>
          <w:lang w:val="en-US"/>
        </w:rPr>
      </w:pPr>
      <w:r w:rsidRPr="007223B5">
        <w:rPr>
          <w:rFonts w:ascii="Palatino Linotype" w:hAnsi="Palatino Linotype" w:cstheme="minorHAnsi"/>
          <w:b/>
          <w:sz w:val="24"/>
          <w:szCs w:val="24"/>
          <w:lang w:val="en-US"/>
        </w:rPr>
        <w:t xml:space="preserve">Cost-effectiveness: Medical Education has costs… </w:t>
      </w:r>
      <w:r w:rsidR="001C11C3">
        <w:rPr>
          <w:rFonts w:ascii="Palatino Linotype" w:hAnsi="Palatino Linotype" w:cstheme="minorHAnsi"/>
          <w:b/>
          <w:sz w:val="24"/>
          <w:szCs w:val="24"/>
          <w:lang w:val="en-US"/>
        </w:rPr>
        <w:t>a</w:t>
      </w:r>
      <w:r w:rsidRPr="007223B5">
        <w:rPr>
          <w:rFonts w:ascii="Palatino Linotype" w:hAnsi="Palatino Linotype" w:cstheme="minorHAnsi"/>
          <w:b/>
          <w:sz w:val="24"/>
          <w:szCs w:val="24"/>
          <w:lang w:val="en-US"/>
        </w:rPr>
        <w:t xml:space="preserve">nd </w:t>
      </w:r>
      <w:r w:rsidR="001C11C3">
        <w:rPr>
          <w:rFonts w:ascii="Palatino Linotype" w:hAnsi="Palatino Linotype" w:cstheme="minorHAnsi"/>
          <w:b/>
          <w:sz w:val="24"/>
          <w:szCs w:val="24"/>
          <w:lang w:val="en-US"/>
        </w:rPr>
        <w:t>s</w:t>
      </w:r>
      <w:r w:rsidRPr="007223B5">
        <w:rPr>
          <w:rFonts w:ascii="Palatino Linotype" w:hAnsi="Palatino Linotype" w:cstheme="minorHAnsi"/>
          <w:b/>
          <w:sz w:val="24"/>
          <w:szCs w:val="24"/>
          <w:lang w:val="en-US"/>
        </w:rPr>
        <w:t xml:space="preserve">omeone has to </w:t>
      </w:r>
      <w:r w:rsidR="001C11C3">
        <w:rPr>
          <w:rFonts w:ascii="Palatino Linotype" w:hAnsi="Palatino Linotype" w:cstheme="minorHAnsi"/>
          <w:b/>
          <w:sz w:val="24"/>
          <w:szCs w:val="24"/>
          <w:lang w:val="en-US"/>
        </w:rPr>
        <w:t>p</w:t>
      </w:r>
      <w:r w:rsidRPr="007223B5">
        <w:rPr>
          <w:rFonts w:ascii="Palatino Linotype" w:hAnsi="Palatino Linotype" w:cstheme="minorHAnsi"/>
          <w:b/>
          <w:sz w:val="24"/>
          <w:szCs w:val="24"/>
          <w:lang w:val="en-US"/>
        </w:rPr>
        <w:t>ay for it.</w:t>
      </w:r>
    </w:p>
    <w:p w:rsidR="007223B5" w:rsidRPr="00E633B9" w:rsidRDefault="007223B5" w:rsidP="007223B5">
      <w:pPr>
        <w:spacing w:after="0" w:line="360" w:lineRule="auto"/>
        <w:jc w:val="both"/>
        <w:rPr>
          <w:rFonts w:ascii="Palatino Linotype" w:hAnsi="Palatino Linotype" w:cstheme="minorHAnsi"/>
          <w:sz w:val="24"/>
          <w:szCs w:val="24"/>
          <w:lang w:val="en-US"/>
        </w:rPr>
      </w:pPr>
      <w:r w:rsidRPr="00682723">
        <w:rPr>
          <w:rFonts w:ascii="Palatino Linotype" w:hAnsi="Palatino Linotype" w:cstheme="minorHAnsi"/>
          <w:sz w:val="24"/>
          <w:szCs w:val="24"/>
          <w:lang w:val="en-US"/>
        </w:rPr>
        <w:lastRenderedPageBreak/>
        <w:t xml:space="preserve">In line with the current society paradigm, and specifically with Medicine, Medical Education is also faced growing pressure to incorporate cost-effectiveness practices in its approach. </w:t>
      </w:r>
      <w:r>
        <w:rPr>
          <w:rFonts w:ascii="Palatino Linotype" w:hAnsi="Palatino Linotype" w:cstheme="minorHAnsi"/>
          <w:sz w:val="24"/>
          <w:szCs w:val="24"/>
          <w:lang w:val="en-US"/>
        </w:rPr>
        <w:t xml:space="preserve">Medical </w:t>
      </w:r>
      <w:r w:rsidRPr="00E633B9">
        <w:rPr>
          <w:rFonts w:ascii="Palatino Linotype" w:hAnsi="Palatino Linotype" w:cstheme="minorHAnsi"/>
          <w:sz w:val="24"/>
          <w:szCs w:val="24"/>
          <w:lang w:val="en-US"/>
        </w:rPr>
        <w:t>ed</w:t>
      </w:r>
      <w:r>
        <w:rPr>
          <w:rFonts w:ascii="Palatino Linotype" w:hAnsi="Palatino Linotype" w:cstheme="minorHAnsi"/>
          <w:sz w:val="24"/>
          <w:szCs w:val="24"/>
          <w:lang w:val="en-US"/>
        </w:rPr>
        <w:t xml:space="preserve">ucation is </w:t>
      </w:r>
      <w:r w:rsidR="001C11C3">
        <w:rPr>
          <w:rFonts w:ascii="Palatino Linotype" w:hAnsi="Palatino Linotype" w:cstheme="minorHAnsi"/>
          <w:sz w:val="24"/>
          <w:szCs w:val="24"/>
          <w:lang w:val="en-US"/>
        </w:rPr>
        <w:t xml:space="preserve">a </w:t>
      </w:r>
      <w:r>
        <w:rPr>
          <w:rFonts w:ascii="Palatino Linotype" w:hAnsi="Palatino Linotype" w:cstheme="minorHAnsi"/>
          <w:sz w:val="24"/>
          <w:szCs w:val="24"/>
          <w:lang w:val="en-US"/>
        </w:rPr>
        <w:t>long and complex process, and e</w:t>
      </w:r>
      <w:r w:rsidRPr="00E633B9">
        <w:rPr>
          <w:rFonts w:ascii="Palatino Linotype" w:hAnsi="Palatino Linotype" w:cstheme="minorHAnsi"/>
          <w:sz w:val="24"/>
          <w:szCs w:val="24"/>
          <w:lang w:val="en-US"/>
        </w:rPr>
        <w:t xml:space="preserve">ducators are trying to educate young </w:t>
      </w:r>
      <w:r>
        <w:rPr>
          <w:rFonts w:ascii="Palatino Linotype" w:hAnsi="Palatino Linotype" w:cstheme="minorHAnsi"/>
          <w:sz w:val="24"/>
          <w:szCs w:val="24"/>
          <w:lang w:val="en-US"/>
        </w:rPr>
        <w:t>medical students</w:t>
      </w:r>
      <w:r w:rsidRPr="00E633B9">
        <w:rPr>
          <w:rFonts w:ascii="Palatino Linotype" w:hAnsi="Palatino Linotype" w:cstheme="minorHAnsi"/>
          <w:sz w:val="24"/>
          <w:szCs w:val="24"/>
          <w:lang w:val="en-US"/>
        </w:rPr>
        <w:t xml:space="preserve"> to be</w:t>
      </w:r>
      <w:r>
        <w:rPr>
          <w:rFonts w:ascii="Palatino Linotype" w:hAnsi="Palatino Linotype" w:cstheme="minorHAnsi"/>
          <w:sz w:val="24"/>
          <w:szCs w:val="24"/>
          <w:lang w:val="en-US"/>
        </w:rPr>
        <w:t xml:space="preserve">come </w:t>
      </w:r>
      <w:r w:rsidRPr="00E633B9">
        <w:rPr>
          <w:rFonts w:ascii="Palatino Linotype" w:hAnsi="Palatino Linotype" w:cstheme="minorHAnsi"/>
          <w:sz w:val="24"/>
          <w:szCs w:val="24"/>
          <w:lang w:val="en-US"/>
        </w:rPr>
        <w:t xml:space="preserve">fully qualiﬁed </w:t>
      </w:r>
      <w:r>
        <w:rPr>
          <w:rFonts w:ascii="Palatino Linotype" w:hAnsi="Palatino Linotype" w:cstheme="minorHAnsi"/>
          <w:sz w:val="24"/>
          <w:szCs w:val="24"/>
          <w:lang w:val="en-US"/>
        </w:rPr>
        <w:t xml:space="preserve">physicians, </w:t>
      </w:r>
      <w:r w:rsidRPr="00E633B9">
        <w:rPr>
          <w:rFonts w:ascii="Palatino Linotype" w:hAnsi="Palatino Linotype" w:cstheme="minorHAnsi"/>
          <w:sz w:val="24"/>
          <w:szCs w:val="24"/>
          <w:lang w:val="en-US"/>
        </w:rPr>
        <w:t>that the countr</w:t>
      </w:r>
      <w:r>
        <w:rPr>
          <w:rFonts w:ascii="Palatino Linotype" w:hAnsi="Palatino Linotype" w:cstheme="minorHAnsi"/>
          <w:sz w:val="24"/>
          <w:szCs w:val="24"/>
          <w:lang w:val="en-US"/>
        </w:rPr>
        <w:t xml:space="preserve">y will need in </w:t>
      </w:r>
      <w:r w:rsidR="001C11C3">
        <w:rPr>
          <w:rFonts w:ascii="Palatino Linotype" w:hAnsi="Palatino Linotype" w:cstheme="minorHAnsi"/>
          <w:sz w:val="24"/>
          <w:szCs w:val="24"/>
          <w:lang w:val="en-US"/>
        </w:rPr>
        <w:t>the next decade</w:t>
      </w:r>
      <w:r w:rsidRPr="00E633B9">
        <w:rPr>
          <w:rFonts w:ascii="Palatino Linotype" w:hAnsi="Palatino Linotype" w:cstheme="minorHAnsi"/>
          <w:sz w:val="24"/>
          <w:szCs w:val="24"/>
          <w:lang w:val="en-US"/>
        </w:rPr>
        <w:t xml:space="preserve">. </w:t>
      </w:r>
      <w:r>
        <w:rPr>
          <w:rFonts w:ascii="Palatino Linotype" w:hAnsi="Palatino Linotype" w:cstheme="minorHAnsi"/>
          <w:sz w:val="24"/>
          <w:szCs w:val="24"/>
          <w:lang w:val="en-US"/>
        </w:rPr>
        <w:t xml:space="preserve">In this process there is a question that frequently arises: </w:t>
      </w:r>
      <w:r w:rsidRPr="00E633B9">
        <w:rPr>
          <w:rFonts w:ascii="Palatino Linotype" w:hAnsi="Palatino Linotype" w:cstheme="minorHAnsi"/>
          <w:sz w:val="24"/>
          <w:szCs w:val="24"/>
          <w:lang w:val="en-US"/>
        </w:rPr>
        <w:t>who bears the costs of he</w:t>
      </w:r>
      <w:r w:rsidR="00965BD8">
        <w:rPr>
          <w:rFonts w:ascii="Palatino Linotype" w:hAnsi="Palatino Linotype" w:cstheme="minorHAnsi"/>
          <w:sz w:val="24"/>
          <w:szCs w:val="24"/>
          <w:lang w:val="en-US"/>
        </w:rPr>
        <w:t>althcare professional education? Should this question be posed at the individual (learner)</w:t>
      </w:r>
      <w:r w:rsidRPr="00E633B9">
        <w:rPr>
          <w:rFonts w:ascii="Palatino Linotype" w:hAnsi="Palatino Linotype" w:cstheme="minorHAnsi"/>
          <w:sz w:val="24"/>
          <w:szCs w:val="24"/>
          <w:lang w:val="en-US"/>
        </w:rPr>
        <w:t>, institution</w:t>
      </w:r>
      <w:r w:rsidR="00965BD8">
        <w:rPr>
          <w:rFonts w:ascii="Palatino Linotype" w:hAnsi="Palatino Linotype" w:cstheme="minorHAnsi"/>
          <w:sz w:val="24"/>
          <w:szCs w:val="24"/>
          <w:lang w:val="en-US"/>
        </w:rPr>
        <w:t>al</w:t>
      </w:r>
      <w:r w:rsidRPr="00E633B9">
        <w:rPr>
          <w:rFonts w:ascii="Palatino Linotype" w:hAnsi="Palatino Linotype" w:cstheme="minorHAnsi"/>
          <w:sz w:val="24"/>
          <w:szCs w:val="24"/>
          <w:lang w:val="en-US"/>
        </w:rPr>
        <w:t xml:space="preserve"> or </w:t>
      </w:r>
      <w:r w:rsidR="00965BD8">
        <w:rPr>
          <w:rFonts w:ascii="Palatino Linotype" w:hAnsi="Palatino Linotype" w:cstheme="minorHAnsi"/>
          <w:sz w:val="24"/>
          <w:szCs w:val="24"/>
          <w:lang w:val="en-US"/>
        </w:rPr>
        <w:t xml:space="preserve">at </w:t>
      </w:r>
      <w:r w:rsidRPr="00E633B9">
        <w:rPr>
          <w:rFonts w:ascii="Palatino Linotype" w:hAnsi="Palatino Linotype" w:cstheme="minorHAnsi"/>
          <w:sz w:val="24"/>
          <w:szCs w:val="24"/>
          <w:lang w:val="en-US"/>
        </w:rPr>
        <w:t>the government</w:t>
      </w:r>
      <w:r w:rsidR="00965BD8">
        <w:rPr>
          <w:rFonts w:ascii="Palatino Linotype" w:hAnsi="Palatino Linotype" w:cstheme="minorHAnsi"/>
          <w:sz w:val="24"/>
          <w:szCs w:val="24"/>
          <w:lang w:val="en-US"/>
        </w:rPr>
        <w:t>al level</w:t>
      </w:r>
      <w:r w:rsidRPr="00E633B9">
        <w:rPr>
          <w:rFonts w:ascii="Palatino Linotype" w:hAnsi="Palatino Linotype" w:cstheme="minorHAnsi"/>
          <w:sz w:val="24"/>
          <w:szCs w:val="24"/>
          <w:lang w:val="en-US"/>
        </w:rPr>
        <w:t>?</w:t>
      </w:r>
    </w:p>
    <w:p w:rsidR="007223B5" w:rsidRPr="00682723" w:rsidRDefault="007223B5" w:rsidP="007223B5">
      <w:pPr>
        <w:spacing w:after="0" w:line="360" w:lineRule="auto"/>
        <w:jc w:val="both"/>
        <w:rPr>
          <w:rFonts w:ascii="Palatino Linotype" w:hAnsi="Palatino Linotype" w:cstheme="minorHAnsi"/>
          <w:sz w:val="24"/>
          <w:szCs w:val="24"/>
          <w:lang w:val="en-US"/>
        </w:rPr>
      </w:pPr>
      <w:r>
        <w:rPr>
          <w:rFonts w:ascii="Palatino Linotype" w:hAnsi="Palatino Linotype" w:cstheme="minorHAnsi"/>
          <w:sz w:val="24"/>
          <w:szCs w:val="24"/>
          <w:lang w:val="en-US"/>
        </w:rPr>
        <w:t>A</w:t>
      </w:r>
      <w:r w:rsidRPr="00682723">
        <w:rPr>
          <w:rFonts w:ascii="Palatino Linotype" w:hAnsi="Palatino Linotype" w:cstheme="minorHAnsi"/>
          <w:sz w:val="24"/>
          <w:szCs w:val="24"/>
          <w:lang w:val="en-US"/>
        </w:rPr>
        <w:t xml:space="preserve">s stated by Walsh, </w:t>
      </w:r>
      <w:r w:rsidR="001C11C3">
        <w:rPr>
          <w:rFonts w:ascii="Palatino Linotype" w:hAnsi="Palatino Linotype" w:cstheme="minorHAnsi"/>
          <w:sz w:val="24"/>
          <w:szCs w:val="24"/>
          <w:lang w:val="en-US"/>
        </w:rPr>
        <w:t>“</w:t>
      </w:r>
      <w:r w:rsidRPr="00682723">
        <w:rPr>
          <w:rFonts w:ascii="Palatino Linotype" w:hAnsi="Palatino Linotype" w:cstheme="minorHAnsi"/>
          <w:i/>
          <w:sz w:val="24"/>
          <w:szCs w:val="24"/>
          <w:lang w:val="en-US"/>
        </w:rPr>
        <w:t>Medical Education is expensive</w:t>
      </w:r>
      <w:r w:rsidR="001C11C3">
        <w:rPr>
          <w:rFonts w:ascii="Palatino Linotype" w:hAnsi="Palatino Linotype" w:cstheme="minorHAnsi"/>
          <w:i/>
          <w:sz w:val="24"/>
          <w:szCs w:val="24"/>
          <w:lang w:val="en-US"/>
        </w:rPr>
        <w:t>”</w:t>
      </w:r>
      <w:r w:rsidRPr="00682723">
        <w:rPr>
          <w:rFonts w:ascii="Palatino Linotype" w:hAnsi="Palatino Linotype" w:cstheme="minorHAnsi"/>
          <w:sz w:val="24"/>
          <w:szCs w:val="24"/>
          <w:lang w:val="en-US"/>
        </w:rPr>
        <w:t xml:space="preserve"> </w:t>
      </w:r>
      <w:r w:rsidRPr="00682723">
        <w:rPr>
          <w:rFonts w:ascii="Palatino Linotype" w:hAnsi="Palatino Linotype" w:cstheme="minorHAnsi"/>
          <w:sz w:val="24"/>
          <w:szCs w:val="24"/>
          <w:lang w:val="en-US"/>
        </w:rPr>
        <w:fldChar w:fldCharType="begin"/>
      </w:r>
      <w:r>
        <w:rPr>
          <w:rFonts w:ascii="Palatino Linotype" w:hAnsi="Palatino Linotype" w:cstheme="minorHAnsi"/>
          <w:sz w:val="24"/>
          <w:szCs w:val="24"/>
          <w:lang w:val="en-US"/>
        </w:rPr>
        <w:instrText xml:space="preserve"> ADDIN EN.CITE &lt;EndNote&gt;&lt;Cite&gt;&lt;Author&gt;Walsh&lt;/Author&gt;&lt;Year&gt;2010&lt;/Year&gt;&lt;RecNum&gt;18&lt;/RecNum&gt;&lt;DisplayText&gt;&lt;style face="superscript"&gt;9&lt;/style&gt;&lt;/DisplayText&gt;&lt;record&gt;&lt;rec-number&gt;18&lt;/rec-number&gt;&lt;foreign-keys&gt;&lt;key app="EN" db-id="zadwae5p405d2te9rt45t25erwe99zzx20rd" timestamp="0"&gt;18&lt;/key&gt;&lt;/foreign-keys&gt;&lt;ref-type name="Book"&gt;6&lt;/ref-type&gt;&lt;contributors&gt;&lt;authors&gt;&lt;author&gt;Walsh, Kieran&lt;/author&gt;&lt;/authors&gt;&lt;/contributors&gt;&lt;titles&gt;&lt;title&gt;Cost effectiveness in medical education&lt;/title&gt;&lt;/titles&gt;&lt;dates&gt;&lt;year&gt;2010&lt;/year&gt;&lt;/dates&gt;&lt;publisher&gt;Radcliffe Publishing&lt;/publisher&gt;&lt;isbn&gt;1846194105&lt;/isbn&gt;&lt;urls&gt;&lt;/urls&gt;&lt;/record&gt;&lt;/Cite&gt;&lt;/EndNote&gt;</w:instrText>
      </w:r>
      <w:r w:rsidRPr="00682723">
        <w:rPr>
          <w:rFonts w:ascii="Palatino Linotype" w:hAnsi="Palatino Linotype" w:cstheme="minorHAnsi"/>
          <w:sz w:val="24"/>
          <w:szCs w:val="24"/>
          <w:lang w:val="en-US"/>
        </w:rPr>
        <w:fldChar w:fldCharType="separate"/>
      </w:r>
      <w:r w:rsidRPr="007223B5">
        <w:rPr>
          <w:rFonts w:ascii="Palatino Linotype" w:hAnsi="Palatino Linotype" w:cstheme="minorHAnsi"/>
          <w:noProof/>
          <w:sz w:val="24"/>
          <w:szCs w:val="24"/>
          <w:vertAlign w:val="superscript"/>
          <w:lang w:val="en-US"/>
        </w:rPr>
        <w:t>9</w:t>
      </w:r>
      <w:r w:rsidRPr="00682723">
        <w:rPr>
          <w:rFonts w:ascii="Palatino Linotype" w:hAnsi="Palatino Linotype" w:cstheme="minorHAnsi"/>
          <w:sz w:val="24"/>
          <w:szCs w:val="24"/>
          <w:lang w:val="en-US"/>
        </w:rPr>
        <w:fldChar w:fldCharType="end"/>
      </w:r>
      <w:r w:rsidRPr="00682723">
        <w:rPr>
          <w:rFonts w:ascii="Palatino Linotype" w:hAnsi="Palatino Linotype" w:cstheme="minorHAnsi"/>
          <w:sz w:val="24"/>
          <w:szCs w:val="24"/>
          <w:lang w:val="en-US"/>
        </w:rPr>
        <w:t>. Thus, achieving favorable cost benefit or cost utility ratios in Medical Education is becoming a priority, and gradually installing a culture in which the economic evaluation of the undertaken pedagogical interventions is implemented.</w:t>
      </w:r>
    </w:p>
    <w:p w:rsidR="007223B5" w:rsidRDefault="007223B5" w:rsidP="00464383">
      <w:pPr>
        <w:spacing w:after="0" w:line="360" w:lineRule="auto"/>
        <w:jc w:val="both"/>
        <w:rPr>
          <w:rFonts w:ascii="Palatino Linotype" w:hAnsi="Palatino Linotype" w:cstheme="minorHAnsi"/>
          <w:sz w:val="24"/>
          <w:szCs w:val="24"/>
          <w:lang w:val="en-US"/>
        </w:rPr>
      </w:pPr>
    </w:p>
    <w:p w:rsidR="007223B5" w:rsidRDefault="007223B5" w:rsidP="00464383">
      <w:pPr>
        <w:spacing w:after="0" w:line="360" w:lineRule="auto"/>
        <w:jc w:val="both"/>
        <w:rPr>
          <w:rFonts w:ascii="Palatino Linotype" w:hAnsi="Palatino Linotype" w:cstheme="minorHAnsi"/>
          <w:sz w:val="24"/>
          <w:szCs w:val="24"/>
          <w:lang w:val="en-US"/>
        </w:rPr>
      </w:pPr>
    </w:p>
    <w:p w:rsidR="00173728" w:rsidRPr="00173728" w:rsidRDefault="00173728" w:rsidP="00173728">
      <w:pPr>
        <w:spacing w:after="0" w:line="360" w:lineRule="auto"/>
        <w:jc w:val="both"/>
        <w:rPr>
          <w:rFonts w:ascii="Palatino Linotype" w:hAnsi="Palatino Linotype" w:cstheme="minorHAnsi"/>
          <w:b/>
          <w:sz w:val="24"/>
          <w:szCs w:val="24"/>
          <w:lang w:val="en-US"/>
        </w:rPr>
      </w:pPr>
      <w:r>
        <w:rPr>
          <w:rFonts w:ascii="Palatino Linotype" w:hAnsi="Palatino Linotype" w:cstheme="minorHAnsi"/>
          <w:b/>
          <w:sz w:val="24"/>
          <w:szCs w:val="24"/>
          <w:lang w:val="en-US"/>
        </w:rPr>
        <w:t>CONCLUSION</w:t>
      </w:r>
    </w:p>
    <w:p w:rsidR="00447D34" w:rsidRDefault="00173728" w:rsidP="00173728">
      <w:pPr>
        <w:spacing w:after="0" w:line="360" w:lineRule="auto"/>
        <w:jc w:val="both"/>
        <w:rPr>
          <w:rFonts w:ascii="Palatino Linotype" w:hAnsi="Palatino Linotype"/>
          <w:sz w:val="24"/>
          <w:szCs w:val="24"/>
          <w:lang w:val="en-US"/>
        </w:rPr>
      </w:pPr>
      <w:r>
        <w:rPr>
          <w:rFonts w:ascii="Palatino Linotype" w:hAnsi="Palatino Linotype"/>
          <w:sz w:val="24"/>
          <w:szCs w:val="24"/>
          <w:lang w:val="en-US"/>
        </w:rPr>
        <w:t xml:space="preserve">As </w:t>
      </w:r>
      <w:r w:rsidRPr="00682723">
        <w:rPr>
          <w:rFonts w:ascii="Palatino Linotype" w:hAnsi="Palatino Linotype"/>
          <w:sz w:val="24"/>
          <w:szCs w:val="24"/>
          <w:lang w:val="en-US"/>
        </w:rPr>
        <w:t>Andy Dunn</w:t>
      </w:r>
      <w:r>
        <w:rPr>
          <w:rFonts w:ascii="Palatino Linotype" w:hAnsi="Palatino Linotype"/>
          <w:sz w:val="24"/>
          <w:szCs w:val="24"/>
          <w:lang w:val="en-US"/>
        </w:rPr>
        <w:t xml:space="preserve"> once stated</w:t>
      </w:r>
      <w:r w:rsidRPr="00682723">
        <w:rPr>
          <w:rFonts w:ascii="Palatino Linotype" w:hAnsi="Palatino Linotype"/>
          <w:sz w:val="24"/>
          <w:szCs w:val="24"/>
          <w:lang w:val="en-US"/>
        </w:rPr>
        <w:t xml:space="preserve">: </w:t>
      </w:r>
      <w:r w:rsidR="001C11C3">
        <w:rPr>
          <w:rFonts w:ascii="Palatino Linotype" w:hAnsi="Palatino Linotype"/>
          <w:sz w:val="24"/>
          <w:szCs w:val="24"/>
          <w:lang w:val="en-US"/>
        </w:rPr>
        <w:t>“</w:t>
      </w:r>
      <w:r w:rsidRPr="00682723">
        <w:rPr>
          <w:rFonts w:ascii="Palatino Linotype" w:hAnsi="Palatino Linotype"/>
          <w:i/>
          <w:sz w:val="24"/>
          <w:szCs w:val="24"/>
          <w:lang w:val="en-US"/>
        </w:rPr>
        <w:t>Passion provides purpose, but data drives decisions</w:t>
      </w:r>
      <w:r w:rsidR="001C11C3">
        <w:rPr>
          <w:rFonts w:ascii="Palatino Linotype" w:hAnsi="Palatino Linotype"/>
          <w:i/>
          <w:sz w:val="24"/>
          <w:szCs w:val="24"/>
          <w:lang w:val="en-US"/>
        </w:rPr>
        <w:t>”</w:t>
      </w:r>
      <w:r>
        <w:rPr>
          <w:rFonts w:ascii="Palatino Linotype" w:hAnsi="Palatino Linotype"/>
          <w:sz w:val="24"/>
          <w:szCs w:val="24"/>
          <w:lang w:val="en-US"/>
        </w:rPr>
        <w:t xml:space="preserve"> </w:t>
      </w:r>
      <w:r>
        <w:rPr>
          <w:rFonts w:ascii="Palatino Linotype" w:hAnsi="Palatino Linotype"/>
          <w:sz w:val="24"/>
          <w:szCs w:val="24"/>
          <w:lang w:val="en-US"/>
        </w:rPr>
        <w:fldChar w:fldCharType="begin"/>
      </w:r>
      <w:r w:rsidR="007223B5">
        <w:rPr>
          <w:rFonts w:ascii="Palatino Linotype" w:hAnsi="Palatino Linotype"/>
          <w:sz w:val="24"/>
          <w:szCs w:val="24"/>
          <w:lang w:val="en-US"/>
        </w:rPr>
        <w:instrText xml:space="preserve"> ADDIN EN.CITE &lt;EndNote&gt;&lt;Cite&gt;&lt;Author&gt;Holcomb&lt;/Author&gt;&lt;Year&gt;2004&lt;/Year&gt;&lt;RecNum&gt;130&lt;/RecNum&gt;&lt;DisplayText&gt;&lt;style face="superscript"&gt;10&lt;/style&gt;&lt;/DisplayText&gt;&lt;record&gt;&lt;rec-number&gt;130&lt;/rec-number&gt;&lt;foreign-keys&gt;&lt;key app="EN" db-id="tvdzew59hdt2s4e9fw9pfrerrp2vdfrf2x5v" timestamp="1548194925"&gt;130&lt;/key&gt;&lt;/foreign-keys&gt;&lt;ref-type name="Book"&gt;6&lt;/ref-type&gt;&lt;contributors&gt;&lt;authors&gt;&lt;author&gt;Holcomb, Edie L&lt;/author&gt;&lt;/authors&gt;&lt;/contributors&gt;&lt;titles&gt;&lt;title&gt;Getting excited about data: Combining people, passion, and proof to maximize student achievement&lt;/title&gt;&lt;/titles&gt;&lt;dates&gt;&lt;year&gt;2004&lt;/year&gt;&lt;/dates&gt;&lt;publisher&gt;Corwin Press&lt;/publisher&gt;&lt;isbn&gt;0761939598&lt;/isbn&gt;&lt;urls&gt;&lt;/urls&gt;&lt;/record&gt;&lt;/Cite&gt;&lt;/EndNote&gt;</w:instrText>
      </w:r>
      <w:r>
        <w:rPr>
          <w:rFonts w:ascii="Palatino Linotype" w:hAnsi="Palatino Linotype"/>
          <w:sz w:val="24"/>
          <w:szCs w:val="24"/>
          <w:lang w:val="en-US"/>
        </w:rPr>
        <w:fldChar w:fldCharType="separate"/>
      </w:r>
      <w:r w:rsidR="007223B5" w:rsidRPr="007223B5">
        <w:rPr>
          <w:rFonts w:ascii="Palatino Linotype" w:hAnsi="Palatino Linotype"/>
          <w:noProof/>
          <w:sz w:val="24"/>
          <w:szCs w:val="24"/>
          <w:vertAlign w:val="superscript"/>
          <w:lang w:val="en-US"/>
        </w:rPr>
        <w:t>10</w:t>
      </w:r>
      <w:r>
        <w:rPr>
          <w:rFonts w:ascii="Palatino Linotype" w:hAnsi="Palatino Linotype"/>
          <w:sz w:val="24"/>
          <w:szCs w:val="24"/>
          <w:lang w:val="en-US"/>
        </w:rPr>
        <w:fldChar w:fldCharType="end"/>
      </w:r>
      <w:r w:rsidRPr="00682723">
        <w:rPr>
          <w:rFonts w:ascii="Palatino Linotype" w:hAnsi="Palatino Linotype"/>
          <w:sz w:val="24"/>
          <w:szCs w:val="24"/>
          <w:lang w:val="en-US"/>
        </w:rPr>
        <w:t xml:space="preserve">. </w:t>
      </w:r>
    </w:p>
    <w:p w:rsidR="00447D34" w:rsidRDefault="00447D34" w:rsidP="00173728">
      <w:pPr>
        <w:spacing w:after="0" w:line="360" w:lineRule="auto"/>
        <w:jc w:val="both"/>
        <w:rPr>
          <w:rFonts w:ascii="Palatino Linotype" w:hAnsi="Palatino Linotype"/>
          <w:sz w:val="24"/>
          <w:szCs w:val="24"/>
          <w:lang w:val="en-US"/>
        </w:rPr>
      </w:pPr>
    </w:p>
    <w:p w:rsidR="004A6D1E" w:rsidRDefault="004A6D1E" w:rsidP="00173728">
      <w:pPr>
        <w:spacing w:after="0" w:line="360" w:lineRule="auto"/>
        <w:jc w:val="both"/>
        <w:rPr>
          <w:rFonts w:ascii="Palatino Linotype" w:hAnsi="Palatino Linotype"/>
          <w:sz w:val="24"/>
          <w:szCs w:val="24"/>
          <w:lang w:val="en-US"/>
        </w:rPr>
      </w:pPr>
      <w:bookmarkStart w:id="1" w:name="_GoBack"/>
      <w:bookmarkEnd w:id="1"/>
      <w:r w:rsidRPr="001444AE">
        <w:rPr>
          <w:rFonts w:ascii="Palatino Linotype" w:hAnsi="Palatino Linotype"/>
          <w:sz w:val="24"/>
          <w:szCs w:val="24"/>
          <w:highlight w:val="yellow"/>
          <w:lang w:val="en-US"/>
        </w:rPr>
        <w:t>In the future, Medical Education will increasingly make data driven decisions integrate its core processes, thus transforming the role of both medical teachers and students. Overtime the role of the teacher will be remodeled to give way to teachers as facilitators, enabling and pushing medical students to become active agents in the acquisition of knowledge.</w:t>
      </w:r>
      <w:r w:rsidRPr="004A6D1E">
        <w:rPr>
          <w:rFonts w:ascii="Palatino Linotype" w:hAnsi="Palatino Linotype"/>
          <w:sz w:val="24"/>
          <w:szCs w:val="24"/>
          <w:lang w:val="en-US"/>
        </w:rPr>
        <w:cr/>
      </w:r>
    </w:p>
    <w:p w:rsidR="00D902B3" w:rsidRPr="00682723" w:rsidRDefault="00D902B3" w:rsidP="00173728">
      <w:pPr>
        <w:spacing w:after="0" w:line="360" w:lineRule="auto"/>
        <w:jc w:val="both"/>
        <w:rPr>
          <w:rFonts w:ascii="Palatino Linotype" w:hAnsi="Palatino Linotype"/>
          <w:sz w:val="24"/>
          <w:szCs w:val="24"/>
          <w:lang w:val="en-US"/>
        </w:rPr>
      </w:pPr>
    </w:p>
    <w:p w:rsidR="006975B5" w:rsidRPr="007223B5" w:rsidRDefault="006975B5" w:rsidP="00372365">
      <w:pPr>
        <w:spacing w:after="0" w:line="360" w:lineRule="auto"/>
        <w:jc w:val="both"/>
        <w:rPr>
          <w:rFonts w:ascii="Palatino Linotype" w:hAnsi="Palatino Linotype" w:cstheme="minorHAnsi"/>
          <w:b/>
          <w:sz w:val="18"/>
          <w:szCs w:val="18"/>
          <w:lang w:val="en-US"/>
        </w:rPr>
      </w:pPr>
      <w:r w:rsidRPr="007223B5">
        <w:rPr>
          <w:rFonts w:ascii="Palatino Linotype" w:hAnsi="Palatino Linotype" w:cstheme="minorHAnsi"/>
          <w:b/>
          <w:sz w:val="24"/>
          <w:szCs w:val="24"/>
          <w:lang w:val="en-US"/>
        </w:rPr>
        <w:t>References</w:t>
      </w:r>
    </w:p>
    <w:p w:rsidR="00E14EBE" w:rsidRPr="007223B5" w:rsidRDefault="00E14EBE" w:rsidP="00372365">
      <w:pPr>
        <w:spacing w:after="0" w:line="360" w:lineRule="auto"/>
        <w:jc w:val="both"/>
        <w:rPr>
          <w:rFonts w:ascii="Palatino Linotype" w:hAnsi="Palatino Linotype" w:cstheme="minorHAnsi"/>
          <w:sz w:val="18"/>
          <w:szCs w:val="18"/>
          <w:lang w:val="en-US"/>
        </w:rPr>
      </w:pPr>
    </w:p>
    <w:p w:rsidR="007223B5" w:rsidRPr="00C43355" w:rsidRDefault="00E14EBE" w:rsidP="007223B5">
      <w:pPr>
        <w:pStyle w:val="EndNoteBibliography"/>
        <w:spacing w:after="0"/>
        <w:ind w:left="720" w:hanging="720"/>
        <w:rPr>
          <w:rFonts w:ascii="Palatino Linotype" w:hAnsi="Palatino Linotype" w:cstheme="minorBidi"/>
          <w:noProof w:val="0"/>
          <w:sz w:val="16"/>
          <w:szCs w:val="16"/>
        </w:rPr>
      </w:pPr>
      <w:r w:rsidRPr="00C43355">
        <w:rPr>
          <w:rFonts w:ascii="Palatino Linotype" w:hAnsi="Palatino Linotype" w:cstheme="minorBidi"/>
          <w:noProof w:val="0"/>
          <w:sz w:val="16"/>
          <w:szCs w:val="16"/>
        </w:rPr>
        <w:fldChar w:fldCharType="begin"/>
      </w:r>
      <w:r w:rsidRPr="00C43355">
        <w:rPr>
          <w:rFonts w:ascii="Palatino Linotype" w:hAnsi="Palatino Linotype" w:cstheme="minorBidi"/>
          <w:noProof w:val="0"/>
          <w:sz w:val="16"/>
          <w:szCs w:val="16"/>
        </w:rPr>
        <w:instrText xml:space="preserve"> ADDIN EN.REFLIST </w:instrText>
      </w:r>
      <w:r w:rsidRPr="00C43355">
        <w:rPr>
          <w:rFonts w:ascii="Palatino Linotype" w:hAnsi="Palatino Linotype" w:cstheme="minorBidi"/>
          <w:noProof w:val="0"/>
          <w:sz w:val="16"/>
          <w:szCs w:val="16"/>
        </w:rPr>
        <w:fldChar w:fldCharType="separate"/>
      </w:r>
      <w:r w:rsidR="007223B5" w:rsidRPr="00C43355">
        <w:rPr>
          <w:rFonts w:ascii="Palatino Linotype" w:hAnsi="Palatino Linotype" w:cstheme="minorBidi"/>
          <w:noProof w:val="0"/>
          <w:sz w:val="16"/>
          <w:szCs w:val="16"/>
        </w:rPr>
        <w:t>1.</w:t>
      </w:r>
      <w:r w:rsidR="007223B5" w:rsidRPr="00C43355">
        <w:rPr>
          <w:rFonts w:ascii="Palatino Linotype" w:hAnsi="Palatino Linotype" w:cstheme="minorBidi"/>
          <w:noProof w:val="0"/>
          <w:sz w:val="16"/>
          <w:szCs w:val="16"/>
        </w:rPr>
        <w:tab/>
        <w:t>Irby DM, Cooke M, O'Brien BC. Calls for reform of medical education by the Carnegie Foundation for the Advancement of Teaching: 1910 and 2010. Acad Med. 2010;85(2):220-227.</w:t>
      </w:r>
    </w:p>
    <w:p w:rsidR="007223B5" w:rsidRPr="00C43355" w:rsidRDefault="007223B5" w:rsidP="007223B5">
      <w:pPr>
        <w:pStyle w:val="EndNoteBibliography"/>
        <w:spacing w:after="0"/>
        <w:ind w:left="720" w:hanging="720"/>
        <w:rPr>
          <w:rFonts w:ascii="Palatino Linotype" w:hAnsi="Palatino Linotype" w:cstheme="minorBidi"/>
          <w:noProof w:val="0"/>
          <w:sz w:val="16"/>
          <w:szCs w:val="16"/>
        </w:rPr>
      </w:pPr>
      <w:r w:rsidRPr="00C43355">
        <w:rPr>
          <w:rFonts w:ascii="Palatino Linotype" w:hAnsi="Palatino Linotype" w:cstheme="minorBidi"/>
          <w:noProof w:val="0"/>
          <w:sz w:val="16"/>
          <w:szCs w:val="16"/>
        </w:rPr>
        <w:t>2.</w:t>
      </w:r>
      <w:r w:rsidRPr="00C43355">
        <w:rPr>
          <w:rFonts w:ascii="Palatino Linotype" w:hAnsi="Palatino Linotype" w:cstheme="minorBidi"/>
          <w:noProof w:val="0"/>
          <w:sz w:val="16"/>
          <w:szCs w:val="16"/>
        </w:rPr>
        <w:tab/>
        <w:t>Colleges AoAM. Results of the 2017 Medical School Enrollment Survey. In. Washington, D.C: Association of American Medical Colleges; 2018.</w:t>
      </w:r>
    </w:p>
    <w:p w:rsidR="007223B5" w:rsidRPr="00C43355" w:rsidRDefault="007223B5" w:rsidP="007223B5">
      <w:pPr>
        <w:pStyle w:val="EndNoteBibliography"/>
        <w:spacing w:after="0"/>
        <w:ind w:left="720" w:hanging="720"/>
        <w:rPr>
          <w:rFonts w:ascii="Palatino Linotype" w:hAnsi="Palatino Linotype" w:cstheme="minorBidi"/>
          <w:noProof w:val="0"/>
          <w:sz w:val="16"/>
          <w:szCs w:val="16"/>
        </w:rPr>
      </w:pPr>
      <w:r w:rsidRPr="00C43355">
        <w:rPr>
          <w:rFonts w:ascii="Palatino Linotype" w:hAnsi="Palatino Linotype" w:cstheme="minorBidi"/>
          <w:noProof w:val="0"/>
          <w:sz w:val="16"/>
          <w:szCs w:val="16"/>
        </w:rPr>
        <w:t>3.</w:t>
      </w:r>
      <w:r w:rsidRPr="00C43355">
        <w:rPr>
          <w:rFonts w:ascii="Palatino Linotype" w:hAnsi="Palatino Linotype" w:cstheme="minorBidi"/>
          <w:noProof w:val="0"/>
          <w:sz w:val="16"/>
          <w:szCs w:val="16"/>
        </w:rPr>
        <w:tab/>
        <w:t>Snadden D. Distributed medical education: What is the point? Med Educ. 2018;52(11):1108-1110.</w:t>
      </w:r>
    </w:p>
    <w:p w:rsidR="007223B5" w:rsidRPr="00C43355" w:rsidRDefault="007223B5" w:rsidP="007223B5">
      <w:pPr>
        <w:pStyle w:val="EndNoteBibliography"/>
        <w:spacing w:after="0"/>
        <w:ind w:left="720" w:hanging="720"/>
        <w:rPr>
          <w:rFonts w:ascii="Palatino Linotype" w:hAnsi="Palatino Linotype" w:cstheme="minorBidi"/>
          <w:noProof w:val="0"/>
          <w:sz w:val="16"/>
          <w:szCs w:val="16"/>
        </w:rPr>
      </w:pPr>
      <w:r w:rsidRPr="00C43355">
        <w:rPr>
          <w:rFonts w:ascii="Palatino Linotype" w:hAnsi="Palatino Linotype" w:cstheme="minorBidi"/>
          <w:noProof w:val="0"/>
          <w:sz w:val="16"/>
          <w:szCs w:val="16"/>
        </w:rPr>
        <w:lastRenderedPageBreak/>
        <w:t>4.</w:t>
      </w:r>
      <w:r w:rsidRPr="00C43355">
        <w:rPr>
          <w:rFonts w:ascii="Palatino Linotype" w:hAnsi="Palatino Linotype" w:cstheme="minorBidi"/>
          <w:noProof w:val="0"/>
          <w:sz w:val="16"/>
          <w:szCs w:val="16"/>
        </w:rPr>
        <w:tab/>
        <w:t>Moglia A, Ferrari V, Morelli L, Ferrari M, Mosca F, Cuschieri A. A Systematic Review of Virtual Reality Simulators for Robot-assisted Surgery. Eur Urol. 2016;69(6):1065-1080.</w:t>
      </w:r>
    </w:p>
    <w:p w:rsidR="007223B5" w:rsidRPr="00C43355" w:rsidRDefault="007223B5" w:rsidP="007223B5">
      <w:pPr>
        <w:pStyle w:val="EndNoteBibliography"/>
        <w:spacing w:after="0"/>
        <w:ind w:left="720" w:hanging="720"/>
        <w:rPr>
          <w:rFonts w:ascii="Palatino Linotype" w:hAnsi="Palatino Linotype" w:cstheme="minorBidi"/>
          <w:noProof w:val="0"/>
          <w:sz w:val="16"/>
          <w:szCs w:val="16"/>
        </w:rPr>
      </w:pPr>
      <w:r w:rsidRPr="00C43355">
        <w:rPr>
          <w:rFonts w:ascii="Palatino Linotype" w:hAnsi="Palatino Linotype" w:cstheme="minorBidi"/>
          <w:noProof w:val="0"/>
          <w:sz w:val="16"/>
          <w:szCs w:val="16"/>
        </w:rPr>
        <w:t>5.</w:t>
      </w:r>
      <w:r w:rsidRPr="00C43355">
        <w:rPr>
          <w:rFonts w:ascii="Palatino Linotype" w:hAnsi="Palatino Linotype" w:cstheme="minorBidi"/>
          <w:noProof w:val="0"/>
          <w:sz w:val="16"/>
          <w:szCs w:val="16"/>
        </w:rPr>
        <w:tab/>
        <w:t>Gallin JI, Ognibene FP. Principles and practice of clinical research. Academic Press; 2012.</w:t>
      </w:r>
    </w:p>
    <w:p w:rsidR="007223B5" w:rsidRPr="00C43355" w:rsidRDefault="007223B5" w:rsidP="007223B5">
      <w:pPr>
        <w:pStyle w:val="EndNoteBibliography"/>
        <w:spacing w:after="0"/>
        <w:ind w:left="720" w:hanging="720"/>
        <w:rPr>
          <w:rFonts w:ascii="Palatino Linotype" w:hAnsi="Palatino Linotype" w:cstheme="minorBidi"/>
          <w:noProof w:val="0"/>
          <w:sz w:val="16"/>
          <w:szCs w:val="16"/>
        </w:rPr>
      </w:pPr>
      <w:r w:rsidRPr="00C43355">
        <w:rPr>
          <w:rFonts w:ascii="Palatino Linotype" w:hAnsi="Palatino Linotype" w:cstheme="minorBidi"/>
          <w:noProof w:val="0"/>
          <w:sz w:val="16"/>
          <w:szCs w:val="16"/>
        </w:rPr>
        <w:t>6.</w:t>
      </w:r>
      <w:r w:rsidRPr="00C43355">
        <w:rPr>
          <w:rFonts w:ascii="Palatino Linotype" w:hAnsi="Palatino Linotype" w:cstheme="minorBidi"/>
          <w:noProof w:val="0"/>
          <w:sz w:val="16"/>
          <w:szCs w:val="16"/>
        </w:rPr>
        <w:tab/>
        <w:t>Kuzma N, Kersten HB, Thompson ED. Evidence-Based Medicine in the Clinical Learning Environment of Pediatric Hospital Medicine. Pediatric clinics of North America. 2019;66(4):713-724.</w:t>
      </w:r>
    </w:p>
    <w:p w:rsidR="007223B5" w:rsidRPr="00C43355" w:rsidRDefault="007223B5" w:rsidP="007223B5">
      <w:pPr>
        <w:pStyle w:val="EndNoteBibliography"/>
        <w:spacing w:after="0"/>
        <w:ind w:left="720" w:hanging="720"/>
        <w:rPr>
          <w:rFonts w:ascii="Palatino Linotype" w:hAnsi="Palatino Linotype" w:cstheme="minorBidi"/>
          <w:noProof w:val="0"/>
          <w:sz w:val="16"/>
          <w:szCs w:val="16"/>
        </w:rPr>
      </w:pPr>
      <w:r w:rsidRPr="00C43355">
        <w:rPr>
          <w:rFonts w:ascii="Palatino Linotype" w:hAnsi="Palatino Linotype" w:cstheme="minorBidi"/>
          <w:noProof w:val="0"/>
          <w:sz w:val="16"/>
          <w:szCs w:val="16"/>
        </w:rPr>
        <w:t>7.</w:t>
      </w:r>
      <w:r w:rsidRPr="00C43355">
        <w:rPr>
          <w:rFonts w:ascii="Palatino Linotype" w:hAnsi="Palatino Linotype" w:cstheme="minorBidi"/>
          <w:noProof w:val="0"/>
          <w:sz w:val="16"/>
          <w:szCs w:val="16"/>
        </w:rPr>
        <w:tab/>
        <w:t>Tullock G. A Comment on Daniel Klein's "A Plea to Economists Who Favor Liberty". Eastern Economic Journal. 2001;27(2):203-207.</w:t>
      </w:r>
    </w:p>
    <w:p w:rsidR="007223B5" w:rsidRPr="00C43355" w:rsidRDefault="007223B5" w:rsidP="007223B5">
      <w:pPr>
        <w:pStyle w:val="EndNoteBibliography"/>
        <w:spacing w:after="0"/>
        <w:ind w:left="720" w:hanging="720"/>
        <w:rPr>
          <w:rFonts w:ascii="Palatino Linotype" w:hAnsi="Palatino Linotype" w:cstheme="minorBidi"/>
          <w:noProof w:val="0"/>
          <w:sz w:val="16"/>
          <w:szCs w:val="16"/>
        </w:rPr>
      </w:pPr>
      <w:r w:rsidRPr="00C43355">
        <w:rPr>
          <w:rFonts w:ascii="Palatino Linotype" w:hAnsi="Palatino Linotype" w:cstheme="minorBidi"/>
          <w:noProof w:val="0"/>
          <w:sz w:val="16"/>
          <w:szCs w:val="16"/>
        </w:rPr>
        <w:t>8.</w:t>
      </w:r>
      <w:r w:rsidRPr="00C43355">
        <w:rPr>
          <w:rFonts w:ascii="Palatino Linotype" w:hAnsi="Palatino Linotype" w:cstheme="minorBidi"/>
          <w:noProof w:val="0"/>
          <w:sz w:val="16"/>
          <w:szCs w:val="16"/>
        </w:rPr>
        <w:tab/>
        <w:t>Siemens G. Learning Analytics. Am Behav Sci. 2013;57(10):1380-1400.</w:t>
      </w:r>
    </w:p>
    <w:p w:rsidR="007223B5" w:rsidRPr="00C43355" w:rsidRDefault="007223B5" w:rsidP="007223B5">
      <w:pPr>
        <w:pStyle w:val="EndNoteBibliography"/>
        <w:spacing w:after="0"/>
        <w:ind w:left="720" w:hanging="720"/>
        <w:rPr>
          <w:rFonts w:ascii="Palatino Linotype" w:hAnsi="Palatino Linotype" w:cstheme="minorBidi"/>
          <w:noProof w:val="0"/>
          <w:sz w:val="16"/>
          <w:szCs w:val="16"/>
        </w:rPr>
      </w:pPr>
      <w:r w:rsidRPr="00C43355">
        <w:rPr>
          <w:rFonts w:ascii="Palatino Linotype" w:hAnsi="Palatino Linotype" w:cstheme="minorBidi"/>
          <w:noProof w:val="0"/>
          <w:sz w:val="16"/>
          <w:szCs w:val="16"/>
        </w:rPr>
        <w:t>9.</w:t>
      </w:r>
      <w:r w:rsidRPr="00C43355">
        <w:rPr>
          <w:rFonts w:ascii="Palatino Linotype" w:hAnsi="Palatino Linotype" w:cstheme="minorBidi"/>
          <w:noProof w:val="0"/>
          <w:sz w:val="16"/>
          <w:szCs w:val="16"/>
        </w:rPr>
        <w:tab/>
        <w:t>Walsh K. Cost effectiveness in medical education. Radcliffe Publishing; 2010.</w:t>
      </w:r>
    </w:p>
    <w:p w:rsidR="007223B5" w:rsidRPr="00C43355" w:rsidRDefault="007223B5" w:rsidP="007223B5">
      <w:pPr>
        <w:pStyle w:val="EndNoteBibliography"/>
        <w:ind w:left="720" w:hanging="720"/>
        <w:rPr>
          <w:rFonts w:ascii="Palatino Linotype" w:hAnsi="Palatino Linotype" w:cstheme="minorBidi"/>
          <w:noProof w:val="0"/>
          <w:sz w:val="16"/>
          <w:szCs w:val="16"/>
        </w:rPr>
      </w:pPr>
      <w:r w:rsidRPr="00C43355">
        <w:rPr>
          <w:rFonts w:ascii="Palatino Linotype" w:hAnsi="Palatino Linotype" w:cstheme="minorBidi"/>
          <w:noProof w:val="0"/>
          <w:sz w:val="16"/>
          <w:szCs w:val="16"/>
        </w:rPr>
        <w:t>10.</w:t>
      </w:r>
      <w:r w:rsidRPr="00C43355">
        <w:rPr>
          <w:rFonts w:ascii="Palatino Linotype" w:hAnsi="Palatino Linotype" w:cstheme="minorBidi"/>
          <w:noProof w:val="0"/>
          <w:sz w:val="16"/>
          <w:szCs w:val="16"/>
        </w:rPr>
        <w:tab/>
        <w:t>Holcomb EL. Getting excited about data: Combining people, passion, and proof to maximize student achievement. Corwin Press; 2004.</w:t>
      </w:r>
    </w:p>
    <w:p w:rsidR="00A67BA5" w:rsidRPr="00372365" w:rsidRDefault="00E14EBE" w:rsidP="00372365">
      <w:pPr>
        <w:spacing w:after="0" w:line="360" w:lineRule="auto"/>
        <w:jc w:val="both"/>
        <w:rPr>
          <w:rFonts w:ascii="Palatino Linotype" w:hAnsi="Palatino Linotype" w:cstheme="minorHAnsi"/>
          <w:sz w:val="24"/>
          <w:szCs w:val="24"/>
          <w:lang w:val="en-US"/>
        </w:rPr>
      </w:pPr>
      <w:r w:rsidRPr="00C43355">
        <w:rPr>
          <w:rFonts w:ascii="Palatino Linotype" w:hAnsi="Palatino Linotype"/>
          <w:sz w:val="16"/>
          <w:szCs w:val="16"/>
          <w:lang w:val="en-US"/>
        </w:rPr>
        <w:fldChar w:fldCharType="end"/>
      </w:r>
    </w:p>
    <w:sectPr w:rsidR="00A67BA5" w:rsidRPr="00372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9729D"/>
    <w:multiLevelType w:val="hybridMultilevel"/>
    <w:tmpl w:val="2E1E7BA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339727F"/>
    <w:multiLevelType w:val="hybridMultilevel"/>
    <w:tmpl w:val="2E1E7BA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6E05116B"/>
    <w:multiLevelType w:val="hybridMultilevel"/>
    <w:tmpl w:val="F8847CE8"/>
    <w:lvl w:ilvl="0" w:tplc="6E7C2DE8">
      <w:start w:val="1"/>
      <w:numFmt w:val="bullet"/>
      <w:lvlText w:val="•"/>
      <w:lvlJc w:val="left"/>
      <w:pPr>
        <w:tabs>
          <w:tab w:val="num" w:pos="720"/>
        </w:tabs>
        <w:ind w:left="720" w:hanging="360"/>
      </w:pPr>
      <w:rPr>
        <w:rFonts w:ascii="Arial" w:hAnsi="Arial" w:hint="default"/>
      </w:rPr>
    </w:lvl>
    <w:lvl w:ilvl="1" w:tplc="68C26ACE" w:tentative="1">
      <w:start w:val="1"/>
      <w:numFmt w:val="bullet"/>
      <w:lvlText w:val="•"/>
      <w:lvlJc w:val="left"/>
      <w:pPr>
        <w:tabs>
          <w:tab w:val="num" w:pos="1440"/>
        </w:tabs>
        <w:ind w:left="1440" w:hanging="360"/>
      </w:pPr>
      <w:rPr>
        <w:rFonts w:ascii="Arial" w:hAnsi="Arial" w:hint="default"/>
      </w:rPr>
    </w:lvl>
    <w:lvl w:ilvl="2" w:tplc="E468243C" w:tentative="1">
      <w:start w:val="1"/>
      <w:numFmt w:val="bullet"/>
      <w:lvlText w:val="•"/>
      <w:lvlJc w:val="left"/>
      <w:pPr>
        <w:tabs>
          <w:tab w:val="num" w:pos="2160"/>
        </w:tabs>
        <w:ind w:left="2160" w:hanging="360"/>
      </w:pPr>
      <w:rPr>
        <w:rFonts w:ascii="Arial" w:hAnsi="Arial" w:hint="default"/>
      </w:rPr>
    </w:lvl>
    <w:lvl w:ilvl="3" w:tplc="54A21CFA" w:tentative="1">
      <w:start w:val="1"/>
      <w:numFmt w:val="bullet"/>
      <w:lvlText w:val="•"/>
      <w:lvlJc w:val="left"/>
      <w:pPr>
        <w:tabs>
          <w:tab w:val="num" w:pos="2880"/>
        </w:tabs>
        <w:ind w:left="2880" w:hanging="360"/>
      </w:pPr>
      <w:rPr>
        <w:rFonts w:ascii="Arial" w:hAnsi="Arial" w:hint="default"/>
      </w:rPr>
    </w:lvl>
    <w:lvl w:ilvl="4" w:tplc="07BAA3B8" w:tentative="1">
      <w:start w:val="1"/>
      <w:numFmt w:val="bullet"/>
      <w:lvlText w:val="•"/>
      <w:lvlJc w:val="left"/>
      <w:pPr>
        <w:tabs>
          <w:tab w:val="num" w:pos="3600"/>
        </w:tabs>
        <w:ind w:left="3600" w:hanging="360"/>
      </w:pPr>
      <w:rPr>
        <w:rFonts w:ascii="Arial" w:hAnsi="Arial" w:hint="default"/>
      </w:rPr>
    </w:lvl>
    <w:lvl w:ilvl="5" w:tplc="41A48334" w:tentative="1">
      <w:start w:val="1"/>
      <w:numFmt w:val="bullet"/>
      <w:lvlText w:val="•"/>
      <w:lvlJc w:val="left"/>
      <w:pPr>
        <w:tabs>
          <w:tab w:val="num" w:pos="4320"/>
        </w:tabs>
        <w:ind w:left="4320" w:hanging="360"/>
      </w:pPr>
      <w:rPr>
        <w:rFonts w:ascii="Arial" w:hAnsi="Arial" w:hint="default"/>
      </w:rPr>
    </w:lvl>
    <w:lvl w:ilvl="6" w:tplc="C4382570" w:tentative="1">
      <w:start w:val="1"/>
      <w:numFmt w:val="bullet"/>
      <w:lvlText w:val="•"/>
      <w:lvlJc w:val="left"/>
      <w:pPr>
        <w:tabs>
          <w:tab w:val="num" w:pos="5040"/>
        </w:tabs>
        <w:ind w:left="5040" w:hanging="360"/>
      </w:pPr>
      <w:rPr>
        <w:rFonts w:ascii="Arial" w:hAnsi="Arial" w:hint="default"/>
      </w:rPr>
    </w:lvl>
    <w:lvl w:ilvl="7" w:tplc="C00E9378" w:tentative="1">
      <w:start w:val="1"/>
      <w:numFmt w:val="bullet"/>
      <w:lvlText w:val="•"/>
      <w:lvlJc w:val="left"/>
      <w:pPr>
        <w:tabs>
          <w:tab w:val="num" w:pos="5760"/>
        </w:tabs>
        <w:ind w:left="5760" w:hanging="360"/>
      </w:pPr>
      <w:rPr>
        <w:rFonts w:ascii="Arial" w:hAnsi="Arial" w:hint="default"/>
      </w:rPr>
    </w:lvl>
    <w:lvl w:ilvl="8" w:tplc="D316925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dwae5p405d2te9rt45t25erwe99zzx20rd&quot;&gt;tese-bruno&lt;record-ids&gt;&lt;item&gt;3&lt;/item&gt;&lt;item&gt;16&lt;/item&gt;&lt;item&gt;18&lt;/item&gt;&lt;item&gt;20&lt;/item&gt;&lt;item&gt;35&lt;/item&gt;&lt;item&gt;69&lt;/item&gt;&lt;item&gt;83&lt;/item&gt;&lt;item&gt;196&lt;/item&gt;&lt;/record-ids&gt;&lt;/item&gt;&lt;/Libraries&gt;"/>
  </w:docVars>
  <w:rsids>
    <w:rsidRoot w:val="00372365"/>
    <w:rsid w:val="000744AF"/>
    <w:rsid w:val="000A4FEA"/>
    <w:rsid w:val="001444AE"/>
    <w:rsid w:val="00173728"/>
    <w:rsid w:val="001C11C3"/>
    <w:rsid w:val="002B272D"/>
    <w:rsid w:val="00372365"/>
    <w:rsid w:val="003E698C"/>
    <w:rsid w:val="00447D34"/>
    <w:rsid w:val="00464383"/>
    <w:rsid w:val="004666F2"/>
    <w:rsid w:val="004A6D1E"/>
    <w:rsid w:val="005522D1"/>
    <w:rsid w:val="005853C6"/>
    <w:rsid w:val="005B3D52"/>
    <w:rsid w:val="005F1D02"/>
    <w:rsid w:val="005F52BE"/>
    <w:rsid w:val="00616832"/>
    <w:rsid w:val="006244AF"/>
    <w:rsid w:val="00626C88"/>
    <w:rsid w:val="00683EC2"/>
    <w:rsid w:val="006975B5"/>
    <w:rsid w:val="00701D29"/>
    <w:rsid w:val="007223B5"/>
    <w:rsid w:val="00927AEA"/>
    <w:rsid w:val="00965BD8"/>
    <w:rsid w:val="00AC6A12"/>
    <w:rsid w:val="00B80433"/>
    <w:rsid w:val="00C162B5"/>
    <w:rsid w:val="00C43355"/>
    <w:rsid w:val="00C963D4"/>
    <w:rsid w:val="00D902B3"/>
    <w:rsid w:val="00DC467A"/>
    <w:rsid w:val="00E14EBE"/>
    <w:rsid w:val="00E633B9"/>
    <w:rsid w:val="00E851D3"/>
    <w:rsid w:val="00E86F8B"/>
    <w:rsid w:val="00E95F33"/>
    <w:rsid w:val="00EB59C9"/>
    <w:rsid w:val="00F8521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C981"/>
  <w15:chartTrackingRefBased/>
  <w15:docId w15:val="{1AF46162-D9ED-402A-AD4E-ABCD0A70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36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0">
    <w:name w:val="A0"/>
    <w:uiPriority w:val="99"/>
    <w:rsid w:val="00372365"/>
    <w:rPr>
      <w:color w:val="000000"/>
      <w:sz w:val="18"/>
      <w:szCs w:val="18"/>
    </w:rPr>
  </w:style>
  <w:style w:type="character" w:customStyle="1" w:styleId="shorttext">
    <w:name w:val="short_text"/>
    <w:basedOn w:val="Tipodeletrapredefinidodopargrafo"/>
    <w:rsid w:val="00372365"/>
  </w:style>
  <w:style w:type="paragraph" w:styleId="PargrafodaLista">
    <w:name w:val="List Paragraph"/>
    <w:basedOn w:val="Normal"/>
    <w:uiPriority w:val="34"/>
    <w:qFormat/>
    <w:rsid w:val="00E633B9"/>
    <w:pPr>
      <w:ind w:left="720"/>
      <w:contextualSpacing/>
    </w:pPr>
  </w:style>
  <w:style w:type="paragraph" w:customStyle="1" w:styleId="Author">
    <w:name w:val="Author"/>
    <w:basedOn w:val="Normal"/>
    <w:rsid w:val="00C963D4"/>
    <w:pPr>
      <w:autoSpaceDE w:val="0"/>
      <w:autoSpaceDN w:val="0"/>
      <w:spacing w:after="0" w:line="240" w:lineRule="auto"/>
      <w:jc w:val="center"/>
    </w:pPr>
    <w:rPr>
      <w:rFonts w:ascii="Times New Roman" w:eastAsia="Times New Roman" w:hAnsi="Times New Roman" w:cs="Times New Roman"/>
      <w:sz w:val="24"/>
      <w:szCs w:val="24"/>
      <w:lang w:val="en-AU" w:eastAsia="pt-PT"/>
    </w:rPr>
  </w:style>
  <w:style w:type="paragraph" w:customStyle="1" w:styleId="affiliation">
    <w:name w:val="affiliation"/>
    <w:basedOn w:val="Normal"/>
    <w:rsid w:val="00C963D4"/>
    <w:pPr>
      <w:autoSpaceDE w:val="0"/>
      <w:autoSpaceDN w:val="0"/>
      <w:spacing w:after="0" w:line="240" w:lineRule="auto"/>
      <w:jc w:val="center"/>
    </w:pPr>
    <w:rPr>
      <w:rFonts w:ascii="Times New Roman" w:eastAsia="Times New Roman" w:hAnsi="Times New Roman" w:cs="Times New Roman"/>
      <w:lang w:val="en-AU" w:eastAsia="pt-PT"/>
    </w:rPr>
  </w:style>
  <w:style w:type="paragraph" w:customStyle="1" w:styleId="EndNoteBibliographyTitle">
    <w:name w:val="EndNote Bibliography Title"/>
    <w:basedOn w:val="Normal"/>
    <w:link w:val="EndNoteBibliographyTitleCarter"/>
    <w:rsid w:val="00E14EBE"/>
    <w:pPr>
      <w:spacing w:after="0"/>
      <w:jc w:val="center"/>
    </w:pPr>
    <w:rPr>
      <w:rFonts w:ascii="Calibri" w:hAnsi="Calibri" w:cs="Calibri"/>
      <w:noProof/>
      <w:lang w:val="en-US"/>
    </w:rPr>
  </w:style>
  <w:style w:type="character" w:customStyle="1" w:styleId="EndNoteBibliographyTitleCarter">
    <w:name w:val="EndNote Bibliography Title Caráter"/>
    <w:basedOn w:val="Tipodeletrapredefinidodopargrafo"/>
    <w:link w:val="EndNoteBibliographyTitle"/>
    <w:rsid w:val="00E14EBE"/>
    <w:rPr>
      <w:rFonts w:ascii="Calibri" w:hAnsi="Calibri" w:cs="Calibri"/>
      <w:noProof/>
      <w:lang w:val="en-US"/>
    </w:rPr>
  </w:style>
  <w:style w:type="paragraph" w:customStyle="1" w:styleId="EndNoteBibliography">
    <w:name w:val="EndNote Bibliography"/>
    <w:basedOn w:val="Normal"/>
    <w:link w:val="EndNoteBibliographyCarter"/>
    <w:rsid w:val="00E14EBE"/>
    <w:pPr>
      <w:spacing w:line="240" w:lineRule="auto"/>
      <w:jc w:val="both"/>
    </w:pPr>
    <w:rPr>
      <w:rFonts w:ascii="Calibri" w:hAnsi="Calibri" w:cs="Calibri"/>
      <w:noProof/>
      <w:lang w:val="en-US"/>
    </w:rPr>
  </w:style>
  <w:style w:type="character" w:customStyle="1" w:styleId="EndNoteBibliographyCarter">
    <w:name w:val="EndNote Bibliography Caráter"/>
    <w:basedOn w:val="Tipodeletrapredefinidodopargrafo"/>
    <w:link w:val="EndNoteBibliography"/>
    <w:rsid w:val="00E14EBE"/>
    <w:rPr>
      <w:rFonts w:ascii="Calibri" w:hAnsi="Calibri" w:cs="Calibri"/>
      <w:noProof/>
      <w:lang w:val="en-US"/>
    </w:rPr>
  </w:style>
  <w:style w:type="character" w:styleId="Hiperligao">
    <w:name w:val="Hyperlink"/>
    <w:basedOn w:val="Tipodeletrapredefinidodopargrafo"/>
    <w:uiPriority w:val="99"/>
    <w:unhideWhenUsed/>
    <w:rsid w:val="00E14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960025">
      <w:bodyDiv w:val="1"/>
      <w:marLeft w:val="0"/>
      <w:marRight w:val="0"/>
      <w:marTop w:val="0"/>
      <w:marBottom w:val="0"/>
      <w:divBdr>
        <w:top w:val="none" w:sz="0" w:space="0" w:color="auto"/>
        <w:left w:val="none" w:sz="0" w:space="0" w:color="auto"/>
        <w:bottom w:val="none" w:sz="0" w:space="0" w:color="auto"/>
        <w:right w:val="none" w:sz="0" w:space="0" w:color="auto"/>
      </w:divBdr>
    </w:div>
    <w:div w:id="2125877827">
      <w:bodyDiv w:val="1"/>
      <w:marLeft w:val="0"/>
      <w:marRight w:val="0"/>
      <w:marTop w:val="0"/>
      <w:marBottom w:val="0"/>
      <w:divBdr>
        <w:top w:val="none" w:sz="0" w:space="0" w:color="auto"/>
        <w:left w:val="none" w:sz="0" w:space="0" w:color="auto"/>
        <w:bottom w:val="none" w:sz="0" w:space="0" w:color="auto"/>
        <w:right w:val="none" w:sz="0" w:space="0" w:color="auto"/>
      </w:divBdr>
      <w:divsChild>
        <w:div w:id="343556941">
          <w:marLeft w:val="547"/>
          <w:marRight w:val="0"/>
          <w:marTop w:val="0"/>
          <w:marBottom w:val="0"/>
          <w:divBdr>
            <w:top w:val="none" w:sz="0" w:space="0" w:color="auto"/>
            <w:left w:val="none" w:sz="0" w:space="0" w:color="auto"/>
            <w:bottom w:val="none" w:sz="0" w:space="0" w:color="auto"/>
            <w:right w:val="none" w:sz="0" w:space="0" w:color="auto"/>
          </w:divBdr>
        </w:div>
        <w:div w:id="899636359">
          <w:marLeft w:val="547"/>
          <w:marRight w:val="0"/>
          <w:marTop w:val="0"/>
          <w:marBottom w:val="0"/>
          <w:divBdr>
            <w:top w:val="none" w:sz="0" w:space="0" w:color="auto"/>
            <w:left w:val="none" w:sz="0" w:space="0" w:color="auto"/>
            <w:bottom w:val="none" w:sz="0" w:space="0" w:color="auto"/>
            <w:right w:val="none" w:sz="0" w:space="0" w:color="auto"/>
          </w:divBdr>
        </w:div>
        <w:div w:id="894126087">
          <w:marLeft w:val="547"/>
          <w:marRight w:val="0"/>
          <w:marTop w:val="0"/>
          <w:marBottom w:val="0"/>
          <w:divBdr>
            <w:top w:val="none" w:sz="0" w:space="0" w:color="auto"/>
            <w:left w:val="none" w:sz="0" w:space="0" w:color="auto"/>
            <w:bottom w:val="none" w:sz="0" w:space="0" w:color="auto"/>
            <w:right w:val="none" w:sz="0" w:space="0" w:color="auto"/>
          </w:divBdr>
        </w:div>
        <w:div w:id="109335412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3097</Words>
  <Characters>16728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Universidade do Porto</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Guimarães</dc:creator>
  <cp:keywords/>
  <dc:description/>
  <cp:lastModifiedBy>Bruno Guimarães</cp:lastModifiedBy>
  <cp:revision>4</cp:revision>
  <dcterms:created xsi:type="dcterms:W3CDTF">2020-01-16T00:17:00Z</dcterms:created>
  <dcterms:modified xsi:type="dcterms:W3CDTF">2020-01-17T16:45:00Z</dcterms:modified>
</cp:coreProperties>
</file>