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7B264" w14:textId="77777777" w:rsidR="00D975F7" w:rsidRPr="00A03168" w:rsidRDefault="00D975F7" w:rsidP="00D975F7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proofErr w:type="spellStart"/>
      <w:r w:rsidRPr="00A03168">
        <w:rPr>
          <w:i/>
          <w:sz w:val="28"/>
          <w:szCs w:val="28"/>
        </w:rPr>
        <w:t>Candida</w:t>
      </w:r>
      <w:proofErr w:type="spellEnd"/>
      <w:r w:rsidRPr="00A03168">
        <w:rPr>
          <w:i/>
          <w:sz w:val="28"/>
          <w:szCs w:val="28"/>
        </w:rPr>
        <w:t xml:space="preserve"> auris</w:t>
      </w:r>
      <w:r w:rsidRPr="00A03168">
        <w:rPr>
          <w:sz w:val="28"/>
          <w:szCs w:val="28"/>
        </w:rPr>
        <w:t xml:space="preserve"> </w:t>
      </w:r>
      <w:r w:rsidR="00776FFC" w:rsidRPr="00A03168">
        <w:rPr>
          <w:sz w:val="28"/>
          <w:szCs w:val="28"/>
        </w:rPr>
        <w:t xml:space="preserve">– emergência recente de um fungo </w:t>
      </w:r>
      <w:r w:rsidRPr="00A03168">
        <w:rPr>
          <w:sz w:val="28"/>
          <w:szCs w:val="28"/>
        </w:rPr>
        <w:t>pat</w:t>
      </w:r>
      <w:r w:rsidR="00776FFC" w:rsidRPr="00A03168">
        <w:rPr>
          <w:sz w:val="28"/>
          <w:szCs w:val="28"/>
        </w:rPr>
        <w:t>o</w:t>
      </w:r>
      <w:r w:rsidRPr="00A03168">
        <w:rPr>
          <w:sz w:val="28"/>
          <w:szCs w:val="28"/>
        </w:rPr>
        <w:t>g</w:t>
      </w:r>
      <w:r w:rsidR="00776FFC" w:rsidRPr="00A03168">
        <w:rPr>
          <w:sz w:val="28"/>
          <w:szCs w:val="28"/>
        </w:rPr>
        <w:t>énico multirresistente</w:t>
      </w:r>
    </w:p>
    <w:p w14:paraId="5406B90E" w14:textId="77777777" w:rsidR="009C01CD" w:rsidRPr="00A03168" w:rsidRDefault="009C01CD" w:rsidP="00C069CD">
      <w:pPr>
        <w:spacing w:line="276" w:lineRule="auto"/>
        <w:jc w:val="both"/>
        <w:rPr>
          <w:rFonts w:cstheme="minorHAnsi"/>
        </w:rPr>
      </w:pPr>
    </w:p>
    <w:p w14:paraId="053DB176" w14:textId="77777777" w:rsidR="00D975F7" w:rsidRPr="00A03168" w:rsidRDefault="00D975F7" w:rsidP="00D975F7">
      <w:pPr>
        <w:spacing w:line="276" w:lineRule="auto"/>
        <w:jc w:val="both"/>
      </w:pPr>
    </w:p>
    <w:p w14:paraId="2ACDBBEF" w14:textId="77777777" w:rsidR="00D975F7" w:rsidRPr="00A03168" w:rsidRDefault="00387798" w:rsidP="00D975F7">
      <w:pPr>
        <w:spacing w:line="276" w:lineRule="auto"/>
        <w:jc w:val="both"/>
        <w:rPr>
          <w:b/>
        </w:rPr>
      </w:pPr>
      <w:r w:rsidRPr="00A03168">
        <w:rPr>
          <w:b/>
        </w:rPr>
        <w:t>INTRODUÇÃO</w:t>
      </w:r>
    </w:p>
    <w:p w14:paraId="31AF7EEA" w14:textId="5C2F88FC" w:rsidR="00776FFC" w:rsidRPr="00A03168" w:rsidRDefault="00776FFC" w:rsidP="00776FFC">
      <w:pPr>
        <w:spacing w:line="276" w:lineRule="auto"/>
        <w:jc w:val="both"/>
      </w:pPr>
      <w:r w:rsidRPr="00A03168">
        <w:t xml:space="preserve">A emergência mundial de </w:t>
      </w:r>
      <w:proofErr w:type="spellStart"/>
      <w:r w:rsidRPr="00A03168">
        <w:rPr>
          <w:i/>
        </w:rPr>
        <w:t>Candida</w:t>
      </w:r>
      <w:proofErr w:type="spellEnd"/>
      <w:r w:rsidRPr="00A03168">
        <w:rPr>
          <w:i/>
        </w:rPr>
        <w:t xml:space="preserve"> auris</w:t>
      </w:r>
      <w:r w:rsidR="001500ED" w:rsidRPr="00A03168">
        <w:rPr>
          <w:i/>
        </w:rPr>
        <w:t>,</w:t>
      </w:r>
      <w:r w:rsidRPr="00A03168">
        <w:t xml:space="preserve"> tem sido referida como uma ameaça à saúde pública, </w:t>
      </w:r>
      <w:r w:rsidR="001500ED" w:rsidRPr="00A03168">
        <w:t xml:space="preserve">dada a elevada percentagem de isolados resistentes a uma ou mais </w:t>
      </w:r>
      <w:r w:rsidRPr="00A03168">
        <w:t>classes de antifúngicos disponíveis</w:t>
      </w:r>
      <w:r w:rsidR="008443CC" w:rsidRPr="00A03168">
        <w:t>. Esta espécie</w:t>
      </w:r>
      <w:r w:rsidR="00312A0A" w:rsidRPr="00A03168">
        <w:t>,</w:t>
      </w:r>
      <w:r w:rsidR="008443CC" w:rsidRPr="00A03168">
        <w:t xml:space="preserve"> descrita pela primeira vez em 2009</w:t>
      </w:r>
      <w:r w:rsidRPr="00A03168">
        <w:t xml:space="preserve">, </w:t>
      </w:r>
      <w:r w:rsidR="008443CC" w:rsidRPr="00A03168">
        <w:t xml:space="preserve">tem </w:t>
      </w:r>
      <w:r w:rsidRPr="00A03168">
        <w:t xml:space="preserve">o potencial de causar </w:t>
      </w:r>
      <w:proofErr w:type="spellStart"/>
      <w:r w:rsidRPr="00A03168">
        <w:t>infecções</w:t>
      </w:r>
      <w:proofErr w:type="spellEnd"/>
      <w:r w:rsidRPr="00A03168">
        <w:t xml:space="preserve"> invasivas</w:t>
      </w:r>
      <w:r w:rsidR="008443CC" w:rsidRPr="00A03168">
        <w:t xml:space="preserve"> que podem disseminar a nível </w:t>
      </w:r>
      <w:proofErr w:type="spellStart"/>
      <w:r w:rsidR="008443CC" w:rsidRPr="00A03168">
        <w:t>inter</w:t>
      </w:r>
      <w:proofErr w:type="spellEnd"/>
      <w:r w:rsidR="008443CC" w:rsidRPr="00A03168">
        <w:t xml:space="preserve"> e </w:t>
      </w:r>
      <w:proofErr w:type="spellStart"/>
      <w:r w:rsidR="008443CC" w:rsidRPr="00A03168">
        <w:t>intrahospitalar</w:t>
      </w:r>
      <w:proofErr w:type="spellEnd"/>
      <w:r w:rsidR="008443CC" w:rsidRPr="00A03168">
        <w:rPr>
          <w:vertAlign w:val="superscript"/>
        </w:rPr>
        <w:t xml:space="preserve"> </w:t>
      </w:r>
      <w:r w:rsidR="008443CC" w:rsidRPr="00A03168">
        <w:t xml:space="preserve">e </w:t>
      </w:r>
      <w:r w:rsidR="00E96A24" w:rsidRPr="00A03168">
        <w:t>às</w:t>
      </w:r>
      <w:r w:rsidR="008443CC" w:rsidRPr="00A03168">
        <w:t xml:space="preserve"> quais</w:t>
      </w:r>
      <w:r w:rsidR="008443CC" w:rsidRPr="00A03168">
        <w:rPr>
          <w:vertAlign w:val="superscript"/>
        </w:rPr>
        <w:t xml:space="preserve"> </w:t>
      </w:r>
      <w:r w:rsidR="00EC48F8" w:rsidRPr="00A03168">
        <w:t xml:space="preserve">está associada elevada </w:t>
      </w:r>
      <w:r w:rsidRPr="00A03168">
        <w:t>mortalidade</w:t>
      </w:r>
      <w:r w:rsidR="00E96A24" w:rsidRPr="00A03168">
        <w:rPr>
          <w:vertAlign w:val="superscript"/>
        </w:rPr>
        <w:t>1</w:t>
      </w:r>
      <w:r w:rsidR="00EC48F8" w:rsidRPr="00A03168">
        <w:t>.</w:t>
      </w:r>
      <w:r w:rsidRPr="00A03168">
        <w:t xml:space="preserve"> Os </w:t>
      </w:r>
      <w:r w:rsidR="00E96A24" w:rsidRPr="00A03168">
        <w:t xml:space="preserve">doentes com </w:t>
      </w:r>
      <w:r w:rsidRPr="00A03168">
        <w:t xml:space="preserve">risco </w:t>
      </w:r>
      <w:r w:rsidR="00E96A24" w:rsidRPr="00A03168">
        <w:t xml:space="preserve">de contágio </w:t>
      </w:r>
      <w:r w:rsidRPr="00A03168">
        <w:t xml:space="preserve">para a </w:t>
      </w:r>
      <w:proofErr w:type="spellStart"/>
      <w:r w:rsidRPr="00A03168">
        <w:t>infecção</w:t>
      </w:r>
      <w:proofErr w:type="spellEnd"/>
      <w:r w:rsidRPr="00A03168">
        <w:t xml:space="preserve"> por </w:t>
      </w:r>
      <w:r w:rsidRPr="00A03168">
        <w:rPr>
          <w:i/>
        </w:rPr>
        <w:t>C. auris</w:t>
      </w:r>
      <w:r w:rsidR="00E96A24" w:rsidRPr="00A03168">
        <w:t>,</w:t>
      </w:r>
      <w:r w:rsidRPr="00A03168">
        <w:t xml:space="preserve"> são </w:t>
      </w:r>
      <w:r w:rsidR="00E96A24" w:rsidRPr="00A03168">
        <w:t>aqueles</w:t>
      </w:r>
      <w:r w:rsidRPr="00A03168">
        <w:t xml:space="preserve"> admitidos em lares de idosos, com dispositivos médicos invasivos</w:t>
      </w:r>
      <w:r w:rsidR="00312A0A" w:rsidRPr="00A03168">
        <w:t xml:space="preserve"> e</w:t>
      </w:r>
      <w:r w:rsidRPr="00A03168">
        <w:t xml:space="preserve"> com tempo prolongado de internamento em unidade de cuidados intensivos</w:t>
      </w:r>
      <w:r w:rsidR="00E96A24" w:rsidRPr="00A03168">
        <w:rPr>
          <w:vertAlign w:val="superscript"/>
        </w:rPr>
        <w:t>2,3</w:t>
      </w:r>
      <w:r w:rsidR="00E4145B" w:rsidRPr="00A03168">
        <w:t>.</w:t>
      </w:r>
      <w:r w:rsidRPr="00A03168">
        <w:t xml:space="preserve"> </w:t>
      </w:r>
      <w:r w:rsidR="00EC48F8" w:rsidRPr="00A03168">
        <w:t>Esta</w:t>
      </w:r>
      <w:r w:rsidRPr="00A03168">
        <w:t xml:space="preserve"> nova espécie de </w:t>
      </w:r>
      <w:proofErr w:type="spellStart"/>
      <w:r w:rsidRPr="00A03168">
        <w:rPr>
          <w:i/>
        </w:rPr>
        <w:t>Candida</w:t>
      </w:r>
      <w:proofErr w:type="spellEnd"/>
      <w:r w:rsidR="00E96A24" w:rsidRPr="00A03168">
        <w:t>,</w:t>
      </w:r>
      <w:r w:rsidRPr="00A03168">
        <w:t xml:space="preserve"> </w:t>
      </w:r>
      <w:r w:rsidR="001500ED" w:rsidRPr="00A03168">
        <w:t xml:space="preserve">potencialmente </w:t>
      </w:r>
      <w:r w:rsidRPr="00A03168">
        <w:t>patogénica</w:t>
      </w:r>
      <w:r w:rsidR="001500ED" w:rsidRPr="00A03168">
        <w:t xml:space="preserve">, </w:t>
      </w:r>
      <w:r w:rsidR="00EC48F8" w:rsidRPr="00A03168">
        <w:t>apresenta</w:t>
      </w:r>
      <w:r w:rsidR="00E96A24" w:rsidRPr="00A03168">
        <w:t>,</w:t>
      </w:r>
      <w:r w:rsidR="00EC48F8" w:rsidRPr="00A03168">
        <w:t xml:space="preserve"> </w:t>
      </w:r>
      <w:r w:rsidRPr="00A03168">
        <w:t>para além da multirresistência</w:t>
      </w:r>
      <w:r w:rsidR="00E96A24" w:rsidRPr="00A03168">
        <w:t>,</w:t>
      </w:r>
      <w:r w:rsidRPr="00A03168">
        <w:t xml:space="preserve"> </w:t>
      </w:r>
      <w:r w:rsidR="00EC48F8" w:rsidRPr="00A03168">
        <w:t>a capacidade de</w:t>
      </w:r>
      <w:r w:rsidRPr="00A03168">
        <w:t xml:space="preserve"> persistência em meio hospitalar</w:t>
      </w:r>
      <w:r w:rsidR="001806EA" w:rsidRPr="00A03168">
        <w:t xml:space="preserve"> </w:t>
      </w:r>
      <w:r w:rsidR="00EC48F8" w:rsidRPr="00A03168">
        <w:t>(superfície</w:t>
      </w:r>
      <w:r w:rsidR="00E96A24" w:rsidRPr="00A03168">
        <w:t>s</w:t>
      </w:r>
      <w:r w:rsidR="00EC48F8" w:rsidRPr="00A03168">
        <w:t>, dispositivos e equipamento</w:t>
      </w:r>
      <w:r w:rsidR="00E96A24" w:rsidRPr="00A03168">
        <w:t>s</w:t>
      </w:r>
      <w:r w:rsidR="00EC48F8" w:rsidRPr="00A03168">
        <w:t xml:space="preserve"> médico</w:t>
      </w:r>
      <w:r w:rsidR="00E96A24" w:rsidRPr="00A03168">
        <w:t>s</w:t>
      </w:r>
      <w:r w:rsidR="00EC48F8" w:rsidRPr="00A03168">
        <w:t>)</w:t>
      </w:r>
      <w:r w:rsidR="00E96A24" w:rsidRPr="00A03168">
        <w:t>,</w:t>
      </w:r>
      <w:r w:rsidRPr="00A03168">
        <w:t xml:space="preserve"> </w:t>
      </w:r>
      <w:r w:rsidR="000F6F2A" w:rsidRPr="00A03168">
        <w:t>sendo difícil a sua eliminação</w:t>
      </w:r>
      <w:r w:rsidR="00EC48F8" w:rsidRPr="00A03168">
        <w:t>.</w:t>
      </w:r>
      <w:r w:rsidR="000F6F2A" w:rsidRPr="00A03168">
        <w:t xml:space="preserve"> </w:t>
      </w:r>
      <w:r w:rsidR="00EC48F8" w:rsidRPr="00A03168">
        <w:t>Por outro lado</w:t>
      </w:r>
      <w:r w:rsidR="00E96A24" w:rsidRPr="00A03168">
        <w:t>,</w:t>
      </w:r>
      <w:r w:rsidR="00EC48F8" w:rsidRPr="00A03168">
        <w:t xml:space="preserve"> </w:t>
      </w:r>
      <w:r w:rsidR="00EC48F8" w:rsidRPr="00A03168">
        <w:rPr>
          <w:i/>
        </w:rPr>
        <w:t>C. auris</w:t>
      </w:r>
      <w:r w:rsidR="00EC48F8" w:rsidRPr="00A03168">
        <w:t xml:space="preserve"> t</w:t>
      </w:r>
      <w:r w:rsidR="00312A0A" w:rsidRPr="00A03168">
        <w:t>e</w:t>
      </w:r>
      <w:r w:rsidR="00EC48F8" w:rsidRPr="00A03168">
        <w:t>m sido isolad</w:t>
      </w:r>
      <w:r w:rsidR="009A318F" w:rsidRPr="00A03168">
        <w:t>o</w:t>
      </w:r>
      <w:r w:rsidR="00EC48F8" w:rsidRPr="00A03168">
        <w:t xml:space="preserve"> a partir da </w:t>
      </w:r>
      <w:r w:rsidRPr="00A03168">
        <w:t>colonização da pele</w:t>
      </w:r>
      <w:r w:rsidR="00E4145B" w:rsidRPr="00A03168">
        <w:t>,</w:t>
      </w:r>
      <w:r w:rsidR="00E96A24" w:rsidRPr="00A03168">
        <w:t xml:space="preserve"> </w:t>
      </w:r>
      <w:r w:rsidR="001806EA" w:rsidRPr="00A03168">
        <w:t>nomeadamente da</w:t>
      </w:r>
      <w:r w:rsidR="00E96A24" w:rsidRPr="00A03168">
        <w:t>s</w:t>
      </w:r>
      <w:r w:rsidR="001806EA" w:rsidRPr="00A03168">
        <w:t xml:space="preserve"> axila</w:t>
      </w:r>
      <w:r w:rsidR="00E96A24" w:rsidRPr="00A03168">
        <w:t>s</w:t>
      </w:r>
      <w:r w:rsidR="001806EA" w:rsidRPr="00A03168">
        <w:t xml:space="preserve"> e </w:t>
      </w:r>
      <w:r w:rsidR="00312A0A" w:rsidRPr="00A03168">
        <w:t xml:space="preserve">das </w:t>
      </w:r>
      <w:r w:rsidR="001806EA" w:rsidRPr="00A03168">
        <w:t>virilhas</w:t>
      </w:r>
      <w:r w:rsidR="00E96A24" w:rsidRPr="00A03168">
        <w:t>,</w:t>
      </w:r>
      <w:r w:rsidR="001806EA" w:rsidRPr="00A03168">
        <w:t xml:space="preserve"> bem como d</w:t>
      </w:r>
      <w:r w:rsidRPr="00A03168">
        <w:t>e outras regiões do corpo</w:t>
      </w:r>
      <w:r w:rsidR="00E96A24" w:rsidRPr="00A03168">
        <w:t>,</w:t>
      </w:r>
      <w:r w:rsidR="000F6F2A" w:rsidRPr="00A03168">
        <w:t xml:space="preserve"> </w:t>
      </w:r>
      <w:r w:rsidR="001806EA" w:rsidRPr="00A03168">
        <w:t xml:space="preserve">nas quais pode persistir </w:t>
      </w:r>
      <w:r w:rsidR="000F6F2A" w:rsidRPr="00A03168">
        <w:t>por períodos longos</w:t>
      </w:r>
      <w:r w:rsidR="001806EA" w:rsidRPr="00A03168">
        <w:t>.</w:t>
      </w:r>
      <w:r w:rsidRPr="00A03168">
        <w:t xml:space="preserve"> </w:t>
      </w:r>
      <w:r w:rsidR="001806EA" w:rsidRPr="00A03168">
        <w:t xml:space="preserve">A </w:t>
      </w:r>
      <w:r w:rsidRPr="00A03168">
        <w:t xml:space="preserve">dificuldade na identificação laboratorial </w:t>
      </w:r>
      <w:r w:rsidR="009A52DC" w:rsidRPr="00A03168">
        <w:t>pelos métodos convencionais</w:t>
      </w:r>
      <w:r w:rsidRPr="00A03168">
        <w:t xml:space="preserve">, </w:t>
      </w:r>
      <w:r w:rsidR="004D00BD" w:rsidRPr="00A03168">
        <w:t xml:space="preserve">a capacidade de produzir </w:t>
      </w:r>
      <w:proofErr w:type="spellStart"/>
      <w:r w:rsidR="004D00BD" w:rsidRPr="00A03168">
        <w:t>biofilmes</w:t>
      </w:r>
      <w:proofErr w:type="spellEnd"/>
      <w:r w:rsidR="001500ED" w:rsidRPr="00A03168">
        <w:t xml:space="preserve">, a potencialidade </w:t>
      </w:r>
      <w:r w:rsidR="004D00BD" w:rsidRPr="00A03168">
        <w:t xml:space="preserve">de transmissão </w:t>
      </w:r>
      <w:proofErr w:type="spellStart"/>
      <w:r w:rsidR="004D00BD" w:rsidRPr="00A03168">
        <w:t>directa</w:t>
      </w:r>
      <w:proofErr w:type="spellEnd"/>
      <w:r w:rsidR="004D00BD" w:rsidRPr="00A03168">
        <w:t xml:space="preserve"> pessoa-a-pessoa </w:t>
      </w:r>
      <w:r w:rsidR="001500ED" w:rsidRPr="00A03168">
        <w:t>(</w:t>
      </w:r>
      <w:r w:rsidR="004D00BD" w:rsidRPr="00A03168">
        <w:t>podendo causar surtos epidémicos</w:t>
      </w:r>
      <w:r w:rsidR="001500ED" w:rsidRPr="00A03168">
        <w:t>)</w:t>
      </w:r>
      <w:r w:rsidR="004D00BD" w:rsidRPr="00A03168">
        <w:t>, os seus mecanismos de virulência</w:t>
      </w:r>
      <w:r w:rsidR="001500ED" w:rsidRPr="00A03168">
        <w:t>,</w:t>
      </w:r>
      <w:r w:rsidR="004D00BD" w:rsidRPr="00A03168">
        <w:t xml:space="preserve"> a </w:t>
      </w:r>
      <w:r w:rsidR="009A318F" w:rsidRPr="00A03168">
        <w:t>predisposição</w:t>
      </w:r>
      <w:r w:rsidR="004D00BD" w:rsidRPr="00A03168">
        <w:t xml:space="preserve"> de escapar aos mecanismos habituais de defesa imunitária do hospedeiro, principalmente </w:t>
      </w:r>
      <w:r w:rsidR="00E66CFF" w:rsidRPr="00A03168">
        <w:t xml:space="preserve">da </w:t>
      </w:r>
      <w:proofErr w:type="spellStart"/>
      <w:r w:rsidR="00E66CFF" w:rsidRPr="00A03168">
        <w:t>acção</w:t>
      </w:r>
      <w:proofErr w:type="spellEnd"/>
      <w:r w:rsidR="00E66CFF" w:rsidRPr="00A03168">
        <w:t xml:space="preserve"> dos neutrófilos e, ainda, a eficácia </w:t>
      </w:r>
      <w:proofErr w:type="spellStart"/>
      <w:r w:rsidR="00E66CFF" w:rsidRPr="00A03168">
        <w:t>subóptima</w:t>
      </w:r>
      <w:proofErr w:type="spellEnd"/>
      <w:r w:rsidR="00E66CFF" w:rsidRPr="00A03168">
        <w:t xml:space="preserve"> dos produtos usados </w:t>
      </w:r>
      <w:proofErr w:type="gramStart"/>
      <w:r w:rsidR="00E66CFF" w:rsidRPr="00A03168">
        <w:t>na</w:t>
      </w:r>
      <w:proofErr w:type="gramEnd"/>
      <w:r w:rsidR="00E66CFF" w:rsidRPr="00A03168">
        <w:t xml:space="preserve"> </w:t>
      </w:r>
      <w:proofErr w:type="spellStart"/>
      <w:proofErr w:type="gramStart"/>
      <w:r w:rsidR="00E66CFF" w:rsidRPr="00A03168">
        <w:t>desinfecção</w:t>
      </w:r>
      <w:proofErr w:type="spellEnd"/>
      <w:proofErr w:type="gramEnd"/>
      <w:r w:rsidR="00E66CFF" w:rsidRPr="00A03168">
        <w:t xml:space="preserve"> ambiental nos hospitais</w:t>
      </w:r>
      <w:r w:rsidR="001806EA" w:rsidRPr="00A03168">
        <w:t xml:space="preserve"> são</w:t>
      </w:r>
      <w:r w:rsidR="00E96A24" w:rsidRPr="00A03168">
        <w:t>,</w:t>
      </w:r>
      <w:r w:rsidR="001806EA" w:rsidRPr="00A03168">
        <w:t xml:space="preserve"> ainda</w:t>
      </w:r>
      <w:r w:rsidR="00E96A24" w:rsidRPr="00A03168">
        <w:t>,</w:t>
      </w:r>
      <w:r w:rsidR="001806EA" w:rsidRPr="00A03168">
        <w:t xml:space="preserve"> características desta espécie emergente</w:t>
      </w:r>
      <w:r w:rsidR="00E96A24" w:rsidRPr="00A03168">
        <w:rPr>
          <w:vertAlign w:val="superscript"/>
        </w:rPr>
        <w:t>4-9</w:t>
      </w:r>
      <w:r w:rsidR="00E96A24" w:rsidRPr="00A03168">
        <w:t>.</w:t>
      </w:r>
      <w:r w:rsidR="000F6F2A" w:rsidRPr="00A03168">
        <w:t xml:space="preserve"> A sua </w:t>
      </w:r>
      <w:r w:rsidR="00312A0A" w:rsidRPr="00A03168">
        <w:t>virulência</w:t>
      </w:r>
      <w:r w:rsidR="000F6F2A" w:rsidRPr="00A03168">
        <w:t xml:space="preserve"> é comparável à d</w:t>
      </w:r>
      <w:r w:rsidR="00E96A24" w:rsidRPr="00A03168">
        <w:t>e</w:t>
      </w:r>
      <w:r w:rsidR="000F6F2A" w:rsidRPr="00A03168">
        <w:t xml:space="preserve"> </w:t>
      </w:r>
      <w:r w:rsidR="000F6F2A" w:rsidRPr="00A03168">
        <w:rPr>
          <w:i/>
        </w:rPr>
        <w:t xml:space="preserve">C. </w:t>
      </w:r>
      <w:proofErr w:type="spellStart"/>
      <w:r w:rsidR="000F6F2A" w:rsidRPr="00A03168">
        <w:rPr>
          <w:i/>
        </w:rPr>
        <w:t>albicans</w:t>
      </w:r>
      <w:proofErr w:type="spellEnd"/>
      <w:r w:rsidR="000F6F2A" w:rsidRPr="00A03168">
        <w:t>, considerado o membro mais patogénico do género</w:t>
      </w:r>
      <w:r w:rsidR="00672832" w:rsidRPr="00A03168">
        <w:rPr>
          <w:vertAlign w:val="superscript"/>
        </w:rPr>
        <w:t>10</w:t>
      </w:r>
      <w:r w:rsidR="000F6F2A" w:rsidRPr="00A03168">
        <w:t>. Para além de outr</w:t>
      </w:r>
      <w:r w:rsidR="00672832" w:rsidRPr="00A03168">
        <w:t>as características</w:t>
      </w:r>
      <w:r w:rsidR="000F6F2A" w:rsidRPr="00A03168">
        <w:t xml:space="preserve"> (germinação, aderência, formação de </w:t>
      </w:r>
      <w:proofErr w:type="spellStart"/>
      <w:r w:rsidR="000F6F2A" w:rsidRPr="00A03168">
        <w:t>biofilme</w:t>
      </w:r>
      <w:proofErr w:type="spellEnd"/>
      <w:r w:rsidR="000F6F2A" w:rsidRPr="00A03168">
        <w:t xml:space="preserve">, </w:t>
      </w:r>
      <w:proofErr w:type="spellStart"/>
      <w:r w:rsidR="000F6F2A" w:rsidRPr="00A03168">
        <w:t>actividade</w:t>
      </w:r>
      <w:proofErr w:type="spellEnd"/>
      <w:r w:rsidR="000F6F2A" w:rsidRPr="00A03168">
        <w:t xml:space="preserve"> da </w:t>
      </w:r>
      <w:r w:rsidR="00672832" w:rsidRPr="00A03168">
        <w:t>hemolisina</w:t>
      </w:r>
      <w:r w:rsidR="000F6F2A" w:rsidRPr="00A03168">
        <w:t xml:space="preserve">, produção de </w:t>
      </w:r>
      <w:proofErr w:type="spellStart"/>
      <w:r w:rsidR="000F6F2A" w:rsidRPr="00A03168">
        <w:t>fosfolipase</w:t>
      </w:r>
      <w:r w:rsidR="001500ED" w:rsidRPr="00A03168">
        <w:t>s</w:t>
      </w:r>
      <w:proofErr w:type="spellEnd"/>
      <w:r w:rsidR="000F6F2A" w:rsidRPr="00A03168">
        <w:t xml:space="preserve"> e de </w:t>
      </w:r>
      <w:proofErr w:type="spellStart"/>
      <w:r w:rsidR="000F6F2A" w:rsidRPr="00A03168">
        <w:t>proteinase</w:t>
      </w:r>
      <w:r w:rsidR="001500ED" w:rsidRPr="00A03168">
        <w:t>s</w:t>
      </w:r>
      <w:proofErr w:type="spellEnd"/>
      <w:r w:rsidR="000F6F2A" w:rsidRPr="00A03168">
        <w:t>)</w:t>
      </w:r>
      <w:r w:rsidR="00672832" w:rsidRPr="00A03168">
        <w:t>, a</w:t>
      </w:r>
      <w:r w:rsidR="000F6F2A" w:rsidRPr="00A03168">
        <w:t xml:space="preserve"> sua </w:t>
      </w:r>
      <w:proofErr w:type="spellStart"/>
      <w:r w:rsidR="000F6F2A" w:rsidRPr="00A03168">
        <w:t>termotolerância</w:t>
      </w:r>
      <w:proofErr w:type="spellEnd"/>
      <w:r w:rsidR="000F6F2A" w:rsidRPr="00A03168">
        <w:t xml:space="preserve"> elevada (</w:t>
      </w:r>
      <w:r w:rsidR="00672832" w:rsidRPr="00A03168">
        <w:t>&gt;</w:t>
      </w:r>
      <w:r w:rsidR="000F6F2A" w:rsidRPr="00A03168">
        <w:t xml:space="preserve"> 42ºC) e </w:t>
      </w:r>
      <w:r w:rsidR="001500ED" w:rsidRPr="00A03168">
        <w:t xml:space="preserve">a sua </w:t>
      </w:r>
      <w:proofErr w:type="spellStart"/>
      <w:r w:rsidR="001500ED" w:rsidRPr="00A03168">
        <w:t>halotolerância</w:t>
      </w:r>
      <w:proofErr w:type="spellEnd"/>
      <w:r w:rsidR="000F6F2A" w:rsidRPr="00A03168">
        <w:t>, podem potenciar a sua sobrevivência e patogenicidade</w:t>
      </w:r>
      <w:r w:rsidR="000F6F2A" w:rsidRPr="00A03168">
        <w:rPr>
          <w:vertAlign w:val="superscript"/>
        </w:rPr>
        <w:t>4</w:t>
      </w:r>
      <w:r w:rsidR="000F6F2A" w:rsidRPr="00A03168">
        <w:t>.</w:t>
      </w:r>
    </w:p>
    <w:p w14:paraId="34A4AE9A" w14:textId="77777777" w:rsidR="00387798" w:rsidRPr="00A03168" w:rsidRDefault="00387798" w:rsidP="00776FFC">
      <w:pPr>
        <w:spacing w:line="276" w:lineRule="auto"/>
        <w:jc w:val="both"/>
      </w:pPr>
    </w:p>
    <w:p w14:paraId="2CCB0A63" w14:textId="77777777" w:rsidR="00387798" w:rsidRPr="00A03168" w:rsidRDefault="00387798" w:rsidP="00776FFC">
      <w:pPr>
        <w:spacing w:line="276" w:lineRule="auto"/>
        <w:jc w:val="both"/>
      </w:pPr>
    </w:p>
    <w:p w14:paraId="045A3389" w14:textId="77777777" w:rsidR="00387798" w:rsidRPr="00A03168" w:rsidRDefault="00387798" w:rsidP="00776FFC">
      <w:pPr>
        <w:spacing w:line="276" w:lineRule="auto"/>
        <w:jc w:val="both"/>
        <w:rPr>
          <w:b/>
        </w:rPr>
      </w:pPr>
      <w:r w:rsidRPr="00A03168">
        <w:rPr>
          <w:b/>
        </w:rPr>
        <w:t>CARACTERÍSTICAS MICROBIOLÓGICAS</w:t>
      </w:r>
      <w:r w:rsidR="00305433" w:rsidRPr="00A03168">
        <w:rPr>
          <w:b/>
        </w:rPr>
        <w:t xml:space="preserve"> DE </w:t>
      </w:r>
      <w:r w:rsidR="00305433" w:rsidRPr="00A03168">
        <w:rPr>
          <w:b/>
          <w:i/>
        </w:rPr>
        <w:t>C. AURIS</w:t>
      </w:r>
    </w:p>
    <w:p w14:paraId="1377D1C2" w14:textId="750444E7" w:rsidR="009A52DC" w:rsidRPr="00A03168" w:rsidRDefault="009A52DC" w:rsidP="00776FFC">
      <w:pPr>
        <w:spacing w:line="276" w:lineRule="auto"/>
        <w:jc w:val="both"/>
      </w:pPr>
      <w:r w:rsidRPr="00A03168">
        <w:t>Os</w:t>
      </w:r>
      <w:r w:rsidR="00305433" w:rsidRPr="00A03168">
        <w:t xml:space="preserve"> diferentes sistemas bioquímicos</w:t>
      </w:r>
      <w:r w:rsidR="009B0159" w:rsidRPr="00A03168">
        <w:t>,</w:t>
      </w:r>
      <w:r w:rsidR="00305433" w:rsidRPr="00A03168">
        <w:t xml:space="preserve"> disponíveis no </w:t>
      </w:r>
      <w:r w:rsidR="00672832" w:rsidRPr="00A03168">
        <w:t>m</w:t>
      </w:r>
      <w:r w:rsidR="00305433" w:rsidRPr="00A03168">
        <w:t xml:space="preserve">ercado para </w:t>
      </w:r>
      <w:r w:rsidR="00D44F93" w:rsidRPr="00A03168">
        <w:t xml:space="preserve">a identificação de fungos </w:t>
      </w:r>
      <w:proofErr w:type="spellStart"/>
      <w:r w:rsidR="00D44F93" w:rsidRPr="00A03168">
        <w:t>levedurifomes</w:t>
      </w:r>
      <w:proofErr w:type="spellEnd"/>
      <w:r w:rsidR="009B0159" w:rsidRPr="00A03168">
        <w:t>,</w:t>
      </w:r>
      <w:r w:rsidR="00D44F93" w:rsidRPr="00A03168">
        <w:t xml:space="preserve"> pode</w:t>
      </w:r>
      <w:r w:rsidR="00312A0A" w:rsidRPr="00A03168">
        <w:t>m</w:t>
      </w:r>
      <w:r w:rsidR="00305433" w:rsidRPr="00A03168">
        <w:t xml:space="preserve"> não </w:t>
      </w:r>
      <w:r w:rsidR="00D44F93" w:rsidRPr="00A03168">
        <w:t xml:space="preserve">distinguir </w:t>
      </w:r>
      <w:r w:rsidR="00305433" w:rsidRPr="00A03168">
        <w:rPr>
          <w:i/>
        </w:rPr>
        <w:t>C. auris</w:t>
      </w:r>
      <w:r w:rsidR="00305433" w:rsidRPr="00A03168">
        <w:t xml:space="preserve"> das esp</w:t>
      </w:r>
      <w:r w:rsidR="008B760D" w:rsidRPr="00A03168">
        <w:t>écies com que se correlaciona</w:t>
      </w:r>
      <w:r w:rsidR="00672832" w:rsidRPr="00A03168">
        <w:t>,</w:t>
      </w:r>
      <w:r w:rsidR="008B760D" w:rsidRPr="00A03168">
        <w:t xml:space="preserve"> pelo que se tem confundido com outros microrganismos, tais como </w:t>
      </w:r>
      <w:r w:rsidR="008B760D" w:rsidRPr="00A03168">
        <w:rPr>
          <w:i/>
        </w:rPr>
        <w:t xml:space="preserve">C. </w:t>
      </w:r>
      <w:proofErr w:type="spellStart"/>
      <w:r w:rsidR="008B760D" w:rsidRPr="00A03168">
        <w:rPr>
          <w:i/>
        </w:rPr>
        <w:t>haemulonii</w:t>
      </w:r>
      <w:proofErr w:type="spellEnd"/>
      <w:r w:rsidR="008B760D" w:rsidRPr="00A03168">
        <w:t xml:space="preserve"> e </w:t>
      </w:r>
      <w:proofErr w:type="spellStart"/>
      <w:r w:rsidR="008B760D" w:rsidRPr="00A03168">
        <w:rPr>
          <w:i/>
        </w:rPr>
        <w:t>Saccharomyces</w:t>
      </w:r>
      <w:proofErr w:type="spellEnd"/>
      <w:r w:rsidR="008B760D" w:rsidRPr="00A03168">
        <w:rPr>
          <w:i/>
        </w:rPr>
        <w:t xml:space="preserve"> </w:t>
      </w:r>
      <w:proofErr w:type="spellStart"/>
      <w:r w:rsidR="008B760D" w:rsidRPr="00A03168">
        <w:rPr>
          <w:i/>
        </w:rPr>
        <w:t>cervisiae</w:t>
      </w:r>
      <w:proofErr w:type="spellEnd"/>
      <w:r w:rsidR="008B760D" w:rsidRPr="00A03168">
        <w:t xml:space="preserve">. </w:t>
      </w:r>
      <w:r w:rsidR="005B4787" w:rsidRPr="00A03168">
        <w:t xml:space="preserve">Alguns laboratórios não </w:t>
      </w:r>
      <w:r w:rsidR="009A318F" w:rsidRPr="00A03168">
        <w:t>reconhecem</w:t>
      </w:r>
      <w:r w:rsidR="005B4787" w:rsidRPr="00A03168">
        <w:t xml:space="preserve"> </w:t>
      </w:r>
      <w:proofErr w:type="spellStart"/>
      <w:r w:rsidR="005B4787" w:rsidRPr="00A03168">
        <w:rPr>
          <w:i/>
        </w:rPr>
        <w:t>Candida</w:t>
      </w:r>
      <w:proofErr w:type="spellEnd"/>
      <w:r w:rsidR="005B4787" w:rsidRPr="00A03168">
        <w:t xml:space="preserve"> </w:t>
      </w:r>
      <w:r w:rsidR="00D44F93" w:rsidRPr="00A03168">
        <w:t xml:space="preserve">ao nível da </w:t>
      </w:r>
      <w:r w:rsidR="005B4787" w:rsidRPr="00A03168">
        <w:t xml:space="preserve">espécie, pelo que </w:t>
      </w:r>
      <w:r w:rsidR="005B4787" w:rsidRPr="00A03168">
        <w:rPr>
          <w:i/>
        </w:rPr>
        <w:t>C. auris</w:t>
      </w:r>
      <w:r w:rsidR="005B4787" w:rsidRPr="00A03168">
        <w:t xml:space="preserve"> tem sido referida como “outras </w:t>
      </w:r>
      <w:proofErr w:type="spellStart"/>
      <w:r w:rsidR="005B4787" w:rsidRPr="00A03168">
        <w:rPr>
          <w:i/>
        </w:rPr>
        <w:t>Candida</w:t>
      </w:r>
      <w:proofErr w:type="spellEnd"/>
      <w:r w:rsidR="005B4787" w:rsidRPr="00A03168">
        <w:t xml:space="preserve"> </w:t>
      </w:r>
      <w:proofErr w:type="spellStart"/>
      <w:r w:rsidR="005B4787" w:rsidRPr="00A03168">
        <w:t>spp</w:t>
      </w:r>
      <w:proofErr w:type="spellEnd"/>
      <w:r w:rsidR="005B4787" w:rsidRPr="00A03168">
        <w:t xml:space="preserve">”. </w:t>
      </w:r>
      <w:r w:rsidRPr="00A03168">
        <w:t xml:space="preserve">A identificação correta de </w:t>
      </w:r>
      <w:r w:rsidRPr="00A03168">
        <w:rPr>
          <w:i/>
        </w:rPr>
        <w:t>C. auris</w:t>
      </w:r>
      <w:r w:rsidRPr="00A03168">
        <w:t xml:space="preserve"> poderá ser realizada através de métodos bioquímicos ou de espectroscopia de massa</w:t>
      </w:r>
      <w:r w:rsidR="009B0159" w:rsidRPr="00A03168">
        <w:t>,</w:t>
      </w:r>
      <w:r w:rsidRPr="00A03168">
        <w:t xml:space="preserve"> desde que os leitores tenham as bases de dados atualizadas, ou seja, que </w:t>
      </w:r>
      <w:r w:rsidR="009B0159" w:rsidRPr="00A03168">
        <w:t xml:space="preserve">integrem </w:t>
      </w:r>
      <w:r w:rsidRPr="00A03168">
        <w:t>já o perfil desta espécie.</w:t>
      </w:r>
    </w:p>
    <w:p w14:paraId="76B6C1C9" w14:textId="1250FE2C" w:rsidR="00387798" w:rsidRPr="00A03168" w:rsidRDefault="005B4787" w:rsidP="00776FFC">
      <w:pPr>
        <w:spacing w:line="276" w:lineRule="auto"/>
        <w:jc w:val="both"/>
      </w:pPr>
      <w:r w:rsidRPr="00A03168">
        <w:t>As suas características fenotípica</w:t>
      </w:r>
      <w:r w:rsidR="00E4145B" w:rsidRPr="00A03168">
        <w:t>s</w:t>
      </w:r>
      <w:r w:rsidRPr="00A03168">
        <w:t xml:space="preserve"> e </w:t>
      </w:r>
      <w:proofErr w:type="spellStart"/>
      <w:r w:rsidR="00E4145B" w:rsidRPr="00A03168">
        <w:t>genotípicas</w:t>
      </w:r>
      <w:proofErr w:type="spellEnd"/>
      <w:r w:rsidRPr="00A03168">
        <w:t xml:space="preserve"> sugerem que se trata de uma nova espécie do género </w:t>
      </w:r>
      <w:proofErr w:type="spellStart"/>
      <w:r w:rsidRPr="00A03168">
        <w:rPr>
          <w:i/>
        </w:rPr>
        <w:t>Candida</w:t>
      </w:r>
      <w:proofErr w:type="spellEnd"/>
      <w:r w:rsidRPr="00A03168">
        <w:t xml:space="preserve">, da classe </w:t>
      </w:r>
      <w:proofErr w:type="spellStart"/>
      <w:r w:rsidRPr="00A03168">
        <w:rPr>
          <w:i/>
        </w:rPr>
        <w:t>Ascomycetes</w:t>
      </w:r>
      <w:proofErr w:type="spellEnd"/>
      <w:r w:rsidRPr="00A03168">
        <w:t xml:space="preserve">. O desenvolvimento de testes de </w:t>
      </w:r>
      <w:proofErr w:type="spellStart"/>
      <w:r w:rsidR="00A75446" w:rsidRPr="00A03168">
        <w:rPr>
          <w:i/>
        </w:rPr>
        <w:t>Polymerase</w:t>
      </w:r>
      <w:proofErr w:type="spellEnd"/>
      <w:r w:rsidR="00A75446" w:rsidRPr="00A03168">
        <w:rPr>
          <w:i/>
        </w:rPr>
        <w:t xml:space="preserve"> </w:t>
      </w:r>
      <w:proofErr w:type="spellStart"/>
      <w:r w:rsidR="00A75446" w:rsidRPr="00A03168">
        <w:rPr>
          <w:i/>
        </w:rPr>
        <w:t>Chain</w:t>
      </w:r>
      <w:proofErr w:type="spellEnd"/>
      <w:r w:rsidR="00A75446" w:rsidRPr="00A03168">
        <w:rPr>
          <w:i/>
        </w:rPr>
        <w:t xml:space="preserve"> </w:t>
      </w:r>
      <w:proofErr w:type="spellStart"/>
      <w:r w:rsidR="00A75446" w:rsidRPr="00A03168">
        <w:rPr>
          <w:i/>
        </w:rPr>
        <w:t>Reaction</w:t>
      </w:r>
      <w:proofErr w:type="spellEnd"/>
      <w:r w:rsidR="00A75446" w:rsidRPr="00A03168">
        <w:t xml:space="preserve"> </w:t>
      </w:r>
      <w:r w:rsidRPr="00A03168">
        <w:t xml:space="preserve">(PCR) para </w:t>
      </w:r>
      <w:r w:rsidRPr="00A03168">
        <w:rPr>
          <w:i/>
        </w:rPr>
        <w:t>C. auris</w:t>
      </w:r>
      <w:r w:rsidRPr="00A03168">
        <w:t xml:space="preserve"> tem-se revelado promissor para a identificação rápida e precisa deste fungo, em particular no contexto de surtos</w:t>
      </w:r>
      <w:r w:rsidR="00672832" w:rsidRPr="00A03168">
        <w:rPr>
          <w:vertAlign w:val="superscript"/>
        </w:rPr>
        <w:t>11,12</w:t>
      </w:r>
      <w:r w:rsidRPr="00A03168">
        <w:t xml:space="preserve">. Assim, </w:t>
      </w:r>
      <w:r w:rsidR="009B0159" w:rsidRPr="00A03168">
        <w:t>o</w:t>
      </w:r>
      <w:r w:rsidR="007C7900" w:rsidRPr="00A03168">
        <w:t xml:space="preserve"> </w:t>
      </w:r>
      <w:proofErr w:type="spellStart"/>
      <w:r w:rsidR="007C7900" w:rsidRPr="00A03168">
        <w:rPr>
          <w:i/>
        </w:rPr>
        <w:t>European</w:t>
      </w:r>
      <w:proofErr w:type="spellEnd"/>
      <w:r w:rsidR="007C7900" w:rsidRPr="00A03168">
        <w:rPr>
          <w:i/>
        </w:rPr>
        <w:t xml:space="preserve"> </w:t>
      </w:r>
      <w:proofErr w:type="spellStart"/>
      <w:r w:rsidR="007C7900" w:rsidRPr="00A03168">
        <w:rPr>
          <w:i/>
        </w:rPr>
        <w:t>Center</w:t>
      </w:r>
      <w:proofErr w:type="spellEnd"/>
      <w:r w:rsidR="007C7900" w:rsidRPr="00A03168">
        <w:rPr>
          <w:i/>
        </w:rPr>
        <w:t xml:space="preserve"> for </w:t>
      </w:r>
      <w:proofErr w:type="spellStart"/>
      <w:r w:rsidR="007C7900" w:rsidRPr="00A03168">
        <w:rPr>
          <w:i/>
        </w:rPr>
        <w:t>Diseases</w:t>
      </w:r>
      <w:proofErr w:type="spellEnd"/>
      <w:r w:rsidR="007C7900" w:rsidRPr="00A03168">
        <w:rPr>
          <w:i/>
        </w:rPr>
        <w:t xml:space="preserve"> </w:t>
      </w:r>
      <w:proofErr w:type="spellStart"/>
      <w:proofErr w:type="gramStart"/>
      <w:r w:rsidR="007C7900" w:rsidRPr="00A03168">
        <w:rPr>
          <w:i/>
        </w:rPr>
        <w:t>Control</w:t>
      </w:r>
      <w:proofErr w:type="spellEnd"/>
      <w:proofErr w:type="gramEnd"/>
      <w:r w:rsidR="007C7900" w:rsidRPr="00A03168">
        <w:t xml:space="preserve"> (</w:t>
      </w:r>
      <w:r w:rsidR="008443CC" w:rsidRPr="00A03168">
        <w:t>ECDC</w:t>
      </w:r>
      <w:r w:rsidR="007C7900" w:rsidRPr="00A03168">
        <w:t>)</w:t>
      </w:r>
      <w:r w:rsidR="009B0159" w:rsidRPr="00A03168">
        <w:t xml:space="preserve"> </w:t>
      </w:r>
      <w:r w:rsidR="00281FCB" w:rsidRPr="00A03168">
        <w:t>recomenda que isolado</w:t>
      </w:r>
      <w:r w:rsidR="008443CC" w:rsidRPr="00A03168">
        <w:t>s</w:t>
      </w:r>
      <w:r w:rsidR="00281FCB" w:rsidRPr="00A03168">
        <w:t xml:space="preserve"> </w:t>
      </w:r>
      <w:r w:rsidR="008443CC" w:rsidRPr="00A03168">
        <w:t xml:space="preserve">de </w:t>
      </w:r>
      <w:r w:rsidR="008443CC" w:rsidRPr="00A03168">
        <w:rPr>
          <w:i/>
        </w:rPr>
        <w:t>C. auris</w:t>
      </w:r>
      <w:r w:rsidR="008443CC" w:rsidRPr="00A03168">
        <w:t xml:space="preserve"> ou </w:t>
      </w:r>
      <w:r w:rsidR="00281FCB" w:rsidRPr="00A03168">
        <w:t xml:space="preserve">com suspeita de pertencer </w:t>
      </w:r>
      <w:r w:rsidR="00D701AF" w:rsidRPr="00A03168">
        <w:t xml:space="preserve">a esta </w:t>
      </w:r>
      <w:r w:rsidR="00281FCB" w:rsidRPr="00A03168">
        <w:t>espécie</w:t>
      </w:r>
      <w:r w:rsidR="008443CC" w:rsidRPr="00A03168">
        <w:t>,</w:t>
      </w:r>
      <w:r w:rsidR="009B0159" w:rsidRPr="00A03168">
        <w:t xml:space="preserve"> </w:t>
      </w:r>
      <w:r w:rsidR="008443CC" w:rsidRPr="00A03168">
        <w:t xml:space="preserve">nomeadamente </w:t>
      </w:r>
      <w:r w:rsidR="00312A0A" w:rsidRPr="00A03168">
        <w:t>aqueles</w:t>
      </w:r>
      <w:r w:rsidR="00405394" w:rsidRPr="00A03168">
        <w:t xml:space="preserve"> provenientes de </w:t>
      </w:r>
      <w:r w:rsidR="00281FCB" w:rsidRPr="00A03168">
        <w:t xml:space="preserve">hemoculturas e de </w:t>
      </w:r>
      <w:r w:rsidR="00405394" w:rsidRPr="00A03168">
        <w:t>amostras de locais</w:t>
      </w:r>
      <w:r w:rsidR="009A318F" w:rsidRPr="00A03168">
        <w:t>,</w:t>
      </w:r>
      <w:r w:rsidR="00405394" w:rsidRPr="00A03168">
        <w:t xml:space="preserve"> habitualmente</w:t>
      </w:r>
      <w:r w:rsidR="009A318F" w:rsidRPr="00A03168">
        <w:t>,</w:t>
      </w:r>
      <w:r w:rsidR="00405394" w:rsidRPr="00A03168">
        <w:t xml:space="preserve"> estéreis das espécies</w:t>
      </w:r>
      <w:r w:rsidR="008443CC" w:rsidRPr="00A03168">
        <w:t xml:space="preserve"> com identificação realizada em sistemas sem base de dados atualizada e que tenham perfil compatível com</w:t>
      </w:r>
      <w:r w:rsidR="00405394" w:rsidRPr="00A03168">
        <w:t xml:space="preserve"> </w:t>
      </w:r>
      <w:r w:rsidR="00405394" w:rsidRPr="00A03168">
        <w:rPr>
          <w:i/>
        </w:rPr>
        <w:t>C</w:t>
      </w:r>
      <w:r w:rsidR="00312A0A" w:rsidRPr="00A03168">
        <w:rPr>
          <w:i/>
        </w:rPr>
        <w:t>.</w:t>
      </w:r>
      <w:r w:rsidR="00405394" w:rsidRPr="00A03168">
        <w:rPr>
          <w:i/>
        </w:rPr>
        <w:t xml:space="preserve"> </w:t>
      </w:r>
      <w:proofErr w:type="spellStart"/>
      <w:r w:rsidR="00405394" w:rsidRPr="00A03168">
        <w:rPr>
          <w:i/>
        </w:rPr>
        <w:t>famata</w:t>
      </w:r>
      <w:proofErr w:type="spellEnd"/>
      <w:r w:rsidR="00405394" w:rsidRPr="00A03168">
        <w:t xml:space="preserve">, </w:t>
      </w:r>
      <w:r w:rsidR="008443CC" w:rsidRPr="00A03168">
        <w:rPr>
          <w:i/>
        </w:rPr>
        <w:t>C.</w:t>
      </w:r>
      <w:r w:rsidR="00405394" w:rsidRPr="00A03168">
        <w:rPr>
          <w:i/>
        </w:rPr>
        <w:t xml:space="preserve"> </w:t>
      </w:r>
      <w:proofErr w:type="spellStart"/>
      <w:r w:rsidR="00405394" w:rsidRPr="00A03168">
        <w:rPr>
          <w:i/>
        </w:rPr>
        <w:t>haemulonii</w:t>
      </w:r>
      <w:proofErr w:type="spellEnd"/>
      <w:r w:rsidR="00405394" w:rsidRPr="00A03168">
        <w:rPr>
          <w:i/>
        </w:rPr>
        <w:t xml:space="preserve"> </w:t>
      </w:r>
      <w:r w:rsidR="00405394" w:rsidRPr="00A03168">
        <w:t xml:space="preserve">(complexo), </w:t>
      </w:r>
      <w:r w:rsidR="008443CC" w:rsidRPr="00A03168">
        <w:rPr>
          <w:i/>
        </w:rPr>
        <w:t>C.</w:t>
      </w:r>
      <w:r w:rsidR="00405394" w:rsidRPr="00A03168">
        <w:rPr>
          <w:i/>
        </w:rPr>
        <w:t xml:space="preserve"> </w:t>
      </w:r>
      <w:proofErr w:type="spellStart"/>
      <w:r w:rsidR="00405394" w:rsidRPr="00A03168">
        <w:rPr>
          <w:i/>
        </w:rPr>
        <w:t>sake</w:t>
      </w:r>
      <w:proofErr w:type="spellEnd"/>
      <w:r w:rsidR="00405394" w:rsidRPr="00A03168">
        <w:t xml:space="preserve">, </w:t>
      </w:r>
      <w:proofErr w:type="spellStart"/>
      <w:r w:rsidR="00405394" w:rsidRPr="00A03168">
        <w:rPr>
          <w:i/>
        </w:rPr>
        <w:t>S</w:t>
      </w:r>
      <w:r w:rsidR="00AB3E24" w:rsidRPr="00A03168">
        <w:rPr>
          <w:i/>
        </w:rPr>
        <w:t>accharomyces</w:t>
      </w:r>
      <w:proofErr w:type="spellEnd"/>
      <w:r w:rsidR="00405394" w:rsidRPr="00A03168">
        <w:rPr>
          <w:i/>
        </w:rPr>
        <w:t xml:space="preserve"> </w:t>
      </w:r>
      <w:proofErr w:type="spellStart"/>
      <w:r w:rsidR="00405394" w:rsidRPr="00A03168">
        <w:rPr>
          <w:i/>
        </w:rPr>
        <w:t>cerevisiae</w:t>
      </w:r>
      <w:proofErr w:type="spellEnd"/>
      <w:r w:rsidR="00405394" w:rsidRPr="00A03168">
        <w:t xml:space="preserve"> e </w:t>
      </w:r>
      <w:proofErr w:type="spellStart"/>
      <w:r w:rsidR="00405394" w:rsidRPr="00A03168">
        <w:rPr>
          <w:i/>
        </w:rPr>
        <w:t>Rhodotorula</w:t>
      </w:r>
      <w:proofErr w:type="spellEnd"/>
      <w:r w:rsidR="00405394" w:rsidRPr="00A03168">
        <w:rPr>
          <w:i/>
        </w:rPr>
        <w:t xml:space="preserve"> </w:t>
      </w:r>
      <w:proofErr w:type="spellStart"/>
      <w:r w:rsidR="00405394" w:rsidRPr="00A03168">
        <w:rPr>
          <w:i/>
        </w:rPr>
        <w:t>glutinis</w:t>
      </w:r>
      <w:proofErr w:type="spellEnd"/>
      <w:r w:rsidR="00405394" w:rsidRPr="00A03168">
        <w:rPr>
          <w:i/>
        </w:rPr>
        <w:t xml:space="preserve"> </w:t>
      </w:r>
      <w:r w:rsidR="00405394" w:rsidRPr="00A03168">
        <w:t xml:space="preserve">(sem pigmentação rosa/laranja), bem como leveduras do </w:t>
      </w:r>
      <w:r w:rsidR="00405394" w:rsidRPr="00A03168">
        <w:lastRenderedPageBreak/>
        <w:t xml:space="preserve">género </w:t>
      </w:r>
      <w:proofErr w:type="spellStart"/>
      <w:r w:rsidR="00405394" w:rsidRPr="00A03168">
        <w:rPr>
          <w:i/>
        </w:rPr>
        <w:t>Candida</w:t>
      </w:r>
      <w:proofErr w:type="spellEnd"/>
      <w:r w:rsidR="00312A0A" w:rsidRPr="00A03168">
        <w:t>,</w:t>
      </w:r>
      <w:r w:rsidR="00405394" w:rsidRPr="00A03168">
        <w:t xml:space="preserve"> cuja espécie não seja identificada pelos métodos bioquímicos convencionais</w:t>
      </w:r>
      <w:r w:rsidR="00C06F1D" w:rsidRPr="00A03168">
        <w:t xml:space="preserve">, sejam encaminhados para </w:t>
      </w:r>
      <w:r w:rsidR="008443CC" w:rsidRPr="00A03168">
        <w:t>laboratórios de refer</w:t>
      </w:r>
      <w:r w:rsidR="009B0159" w:rsidRPr="00A03168">
        <w:t>ê</w:t>
      </w:r>
      <w:r w:rsidR="008443CC" w:rsidRPr="00A03168">
        <w:t xml:space="preserve">ncia </w:t>
      </w:r>
      <w:r w:rsidR="00C06F1D" w:rsidRPr="00A03168">
        <w:t>para caracterização</w:t>
      </w:r>
      <w:r w:rsidR="00281FCB" w:rsidRPr="00A03168">
        <w:t xml:space="preserve"> molecular</w:t>
      </w:r>
      <w:r w:rsidR="009B0159" w:rsidRPr="00A03168">
        <w:rPr>
          <w:vertAlign w:val="superscript"/>
        </w:rPr>
        <w:t>13</w:t>
      </w:r>
      <w:r w:rsidR="00C06F1D" w:rsidRPr="00A03168">
        <w:t>.</w:t>
      </w:r>
    </w:p>
    <w:p w14:paraId="5C3532B4" w14:textId="77777777" w:rsidR="00C06F1D" w:rsidRPr="00A03168" w:rsidRDefault="00C06F1D" w:rsidP="00776FFC">
      <w:pPr>
        <w:spacing w:line="276" w:lineRule="auto"/>
        <w:jc w:val="both"/>
      </w:pPr>
    </w:p>
    <w:p w14:paraId="7FE718CD" w14:textId="77777777" w:rsidR="00171E77" w:rsidRPr="00A03168" w:rsidRDefault="00171E77" w:rsidP="00D975F7">
      <w:pPr>
        <w:spacing w:line="276" w:lineRule="auto"/>
        <w:jc w:val="both"/>
      </w:pPr>
    </w:p>
    <w:p w14:paraId="5FAF6283" w14:textId="77777777" w:rsidR="00C06F1D" w:rsidRPr="00A03168" w:rsidRDefault="00C06F1D" w:rsidP="00D975F7">
      <w:pPr>
        <w:spacing w:line="276" w:lineRule="auto"/>
        <w:jc w:val="both"/>
        <w:rPr>
          <w:b/>
        </w:rPr>
      </w:pPr>
      <w:r w:rsidRPr="00A03168">
        <w:rPr>
          <w:b/>
        </w:rPr>
        <w:t>EPIDEMIOLOGIA</w:t>
      </w:r>
    </w:p>
    <w:p w14:paraId="6663271C" w14:textId="673423CD" w:rsidR="00C06F1D" w:rsidRPr="00A03168" w:rsidRDefault="00C06F1D" w:rsidP="00D975F7">
      <w:pPr>
        <w:spacing w:line="276" w:lineRule="auto"/>
        <w:jc w:val="both"/>
      </w:pPr>
      <w:r w:rsidRPr="00A03168">
        <w:t xml:space="preserve">Levando em linha de conta que este fungo patogénico tem </w:t>
      </w:r>
      <w:r w:rsidR="00312A0A" w:rsidRPr="00A03168">
        <w:t xml:space="preserve">a </w:t>
      </w:r>
      <w:r w:rsidRPr="00A03168">
        <w:t xml:space="preserve">capacidade de sobrevivência e de persistência no meio ambiente clínico, com aptidão para </w:t>
      </w:r>
      <w:r w:rsidR="00312A0A" w:rsidRPr="00A03168">
        <w:t xml:space="preserve">a </w:t>
      </w:r>
      <w:r w:rsidRPr="00A03168">
        <w:t>colonização rápida da pele dos doentes e de transmissibilidade elevada</w:t>
      </w:r>
      <w:r w:rsidR="00312A0A" w:rsidRPr="00A03168">
        <w:t>,</w:t>
      </w:r>
      <w:r w:rsidRPr="00A03168">
        <w:t xml:space="preserve"> é de esperar </w:t>
      </w:r>
      <w:r w:rsidR="00672832" w:rsidRPr="00A03168">
        <w:t xml:space="preserve">o </w:t>
      </w:r>
      <w:r w:rsidRPr="00A03168">
        <w:t>aumento da sua frequência a nível global, com surtos graves e prolongados.</w:t>
      </w:r>
      <w:r w:rsidR="00F93F88" w:rsidRPr="00A03168">
        <w:t xml:space="preserve"> A colonização pode persistir </w:t>
      </w:r>
      <w:r w:rsidR="00672832" w:rsidRPr="00A03168">
        <w:t>2</w:t>
      </w:r>
      <w:r w:rsidR="00F93F88" w:rsidRPr="00A03168">
        <w:t xml:space="preserve">-3 meses após </w:t>
      </w:r>
      <w:r w:rsidR="00672832" w:rsidRPr="00A03168">
        <w:t>o contágio</w:t>
      </w:r>
      <w:r w:rsidR="00F93F88" w:rsidRPr="00A03168">
        <w:t xml:space="preserve"> inicial.</w:t>
      </w:r>
    </w:p>
    <w:p w14:paraId="04E0501E" w14:textId="53039C4C" w:rsidR="00C909A3" w:rsidRPr="00A03168" w:rsidRDefault="009B0159" w:rsidP="00BA0E7A">
      <w:pPr>
        <w:spacing w:line="276" w:lineRule="auto"/>
        <w:jc w:val="both"/>
      </w:pPr>
      <w:r w:rsidRPr="00A03168">
        <w:t xml:space="preserve">A </w:t>
      </w:r>
      <w:r w:rsidR="00BA0E7A" w:rsidRPr="00A03168">
        <w:t>emergência global desta espécie</w:t>
      </w:r>
      <w:r w:rsidR="00312A0A" w:rsidRPr="00A03168">
        <w:t>,</w:t>
      </w:r>
      <w:r w:rsidR="00BA0E7A" w:rsidRPr="00A03168">
        <w:t xml:space="preserve"> em regiões geograficamente restritas</w:t>
      </w:r>
      <w:r w:rsidR="00312A0A" w:rsidRPr="00A03168">
        <w:t>,</w:t>
      </w:r>
      <w:r w:rsidRPr="00A03168">
        <w:t xml:space="preserve"> tem sido registada</w:t>
      </w:r>
      <w:r w:rsidR="00BA0E7A" w:rsidRPr="00A03168">
        <w:t>. De</w:t>
      </w:r>
      <w:r w:rsidR="00A00E01" w:rsidRPr="00A03168">
        <w:t xml:space="preserve"> </w:t>
      </w:r>
      <w:r w:rsidR="00BA0E7A" w:rsidRPr="00A03168">
        <w:t>acordo com estudos recentes</w:t>
      </w:r>
      <w:r w:rsidR="00A00E01" w:rsidRPr="00A03168">
        <w:t>,</w:t>
      </w:r>
      <w:r w:rsidR="00BA0E7A" w:rsidRPr="00A03168">
        <w:t xml:space="preserve"> </w:t>
      </w:r>
      <w:r w:rsidR="00536B6E" w:rsidRPr="00A03168">
        <w:t xml:space="preserve">usando a metodologia </w:t>
      </w:r>
      <w:proofErr w:type="spellStart"/>
      <w:r w:rsidR="00536B6E" w:rsidRPr="00A03168">
        <w:rPr>
          <w:i/>
        </w:rPr>
        <w:t>Whole</w:t>
      </w:r>
      <w:proofErr w:type="spellEnd"/>
      <w:r w:rsidR="00536B6E" w:rsidRPr="00A03168">
        <w:rPr>
          <w:i/>
        </w:rPr>
        <w:t xml:space="preserve"> </w:t>
      </w:r>
      <w:proofErr w:type="spellStart"/>
      <w:r w:rsidR="00536B6E" w:rsidRPr="00A03168">
        <w:rPr>
          <w:i/>
        </w:rPr>
        <w:t>Genome</w:t>
      </w:r>
      <w:proofErr w:type="spellEnd"/>
      <w:r w:rsidR="00536B6E" w:rsidRPr="00A03168">
        <w:rPr>
          <w:i/>
        </w:rPr>
        <w:t xml:space="preserve"> </w:t>
      </w:r>
      <w:proofErr w:type="spellStart"/>
      <w:r w:rsidR="00536B6E" w:rsidRPr="00A03168">
        <w:rPr>
          <w:i/>
        </w:rPr>
        <w:t>Sequencing</w:t>
      </w:r>
      <w:proofErr w:type="spellEnd"/>
      <w:r w:rsidR="00536B6E" w:rsidRPr="00A03168">
        <w:t xml:space="preserve"> (WGS)</w:t>
      </w:r>
      <w:r w:rsidR="00A00E01" w:rsidRPr="00A03168">
        <w:t>,</w:t>
      </w:r>
      <w:r w:rsidR="00536B6E" w:rsidRPr="00A03168">
        <w:t xml:space="preserve"> </w:t>
      </w:r>
      <w:r w:rsidR="00BA0E7A" w:rsidRPr="00A03168">
        <w:t xml:space="preserve">a população mundial de </w:t>
      </w:r>
      <w:r w:rsidR="00BA0E7A" w:rsidRPr="00A03168">
        <w:rPr>
          <w:i/>
        </w:rPr>
        <w:t>C. auris</w:t>
      </w:r>
      <w:r w:rsidR="00BA0E7A" w:rsidRPr="00A03168">
        <w:t xml:space="preserve"> consiste em quatro clades distintas </w:t>
      </w:r>
      <w:r w:rsidR="00273EB4" w:rsidRPr="00A03168">
        <w:t>(Ásia Oriental, Ásia</w:t>
      </w:r>
      <w:r w:rsidR="00312A0A" w:rsidRPr="00A03168">
        <w:t xml:space="preserve"> Meridional</w:t>
      </w:r>
      <w:r w:rsidR="00273EB4" w:rsidRPr="00A03168">
        <w:t>, África e América do Sul)</w:t>
      </w:r>
      <w:r w:rsidR="00A00E01" w:rsidRPr="00A03168">
        <w:t>,</w:t>
      </w:r>
      <w:r w:rsidR="00273EB4" w:rsidRPr="00A03168">
        <w:t xml:space="preserve"> o que corrobora a hipótese de transmissão clonal</w:t>
      </w:r>
      <w:r w:rsidR="00A00E01" w:rsidRPr="00A03168">
        <w:rPr>
          <w:vertAlign w:val="superscript"/>
        </w:rPr>
        <w:t>1</w:t>
      </w:r>
      <w:r w:rsidR="001553D4" w:rsidRPr="00A03168">
        <w:t xml:space="preserve">. </w:t>
      </w:r>
      <w:r w:rsidR="00D1557B" w:rsidRPr="00A03168">
        <w:t xml:space="preserve">A prevalência </w:t>
      </w:r>
      <w:r w:rsidR="005A5719" w:rsidRPr="00A03168">
        <w:t xml:space="preserve">e as características epidemiológicas de </w:t>
      </w:r>
      <w:r w:rsidR="005A5719" w:rsidRPr="00A03168">
        <w:rPr>
          <w:i/>
        </w:rPr>
        <w:t>C. auris</w:t>
      </w:r>
      <w:r w:rsidR="005A5719" w:rsidRPr="00A03168">
        <w:t xml:space="preserve"> </w:t>
      </w:r>
      <w:r w:rsidR="00970B9B" w:rsidRPr="00A03168">
        <w:t>estão, ainda, por clarificar, sendo uma das causas a subestimação do seu isolamento</w:t>
      </w:r>
      <w:r w:rsidR="00A00E01" w:rsidRPr="00A03168">
        <w:t>,</w:t>
      </w:r>
      <w:r w:rsidR="00970B9B" w:rsidRPr="00A03168">
        <w:t xml:space="preserve"> dada a limitação na sensibilidade das técnicas disponíveis</w:t>
      </w:r>
      <w:r w:rsidR="00312A0A" w:rsidRPr="00A03168">
        <w:t>,</w:t>
      </w:r>
      <w:r w:rsidR="00970B9B" w:rsidRPr="00A03168">
        <w:t xml:space="preserve"> na prática corrente dos laboratórios de microbiologia </w:t>
      </w:r>
      <w:r w:rsidR="00D620A9" w:rsidRPr="00A03168">
        <w:t>clínica</w:t>
      </w:r>
      <w:r w:rsidR="00D620A9" w:rsidRPr="00A03168">
        <w:rPr>
          <w:vertAlign w:val="superscript"/>
        </w:rPr>
        <w:t>14</w:t>
      </w:r>
      <w:r w:rsidR="00970B9B" w:rsidRPr="00A03168">
        <w:t xml:space="preserve">. Antes de 1996, não há notícia de identificação de </w:t>
      </w:r>
      <w:r w:rsidR="00970B9B" w:rsidRPr="00A03168">
        <w:rPr>
          <w:i/>
        </w:rPr>
        <w:t>C. auris</w:t>
      </w:r>
      <w:r w:rsidR="00672832" w:rsidRPr="00A03168">
        <w:t>,</w:t>
      </w:r>
      <w:r w:rsidR="00970B9B" w:rsidRPr="00A03168">
        <w:t xml:space="preserve"> previamente reconhecida como tal</w:t>
      </w:r>
      <w:r w:rsidR="00672832" w:rsidRPr="00A03168">
        <w:t>,</w:t>
      </w:r>
      <w:r w:rsidR="00970B9B" w:rsidRPr="00A03168">
        <w:t xml:space="preserve"> e até 2008 são conhecidos, apenas, quatro isolados</w:t>
      </w:r>
      <w:r w:rsidR="00970B9B" w:rsidRPr="00A03168">
        <w:rPr>
          <w:vertAlign w:val="superscript"/>
        </w:rPr>
        <w:t>1,</w:t>
      </w:r>
      <w:r w:rsidR="00D620A9" w:rsidRPr="00A03168">
        <w:rPr>
          <w:vertAlign w:val="superscript"/>
        </w:rPr>
        <w:t>15</w:t>
      </w:r>
      <w:r w:rsidR="00970B9B" w:rsidRPr="00A03168">
        <w:t xml:space="preserve">. Em 2009, </w:t>
      </w:r>
      <w:r w:rsidR="00D701AF" w:rsidRPr="00A03168">
        <w:t xml:space="preserve">esta espécie foi </w:t>
      </w:r>
      <w:r w:rsidR="00AB3E24" w:rsidRPr="00A03168">
        <w:t>descrita</w:t>
      </w:r>
      <w:r w:rsidR="00A00E01" w:rsidRPr="00A03168">
        <w:t>,</w:t>
      </w:r>
      <w:r w:rsidR="00D701AF" w:rsidRPr="00A03168">
        <w:t xml:space="preserve"> pela </w:t>
      </w:r>
      <w:r w:rsidR="00672832" w:rsidRPr="00A03168">
        <w:t>primeira vez</w:t>
      </w:r>
      <w:r w:rsidR="00A00E01" w:rsidRPr="00A03168">
        <w:t>,</w:t>
      </w:r>
      <w:r w:rsidR="00896C3E" w:rsidRPr="00A03168">
        <w:t xml:space="preserve"> </w:t>
      </w:r>
      <w:r w:rsidR="00D701AF" w:rsidRPr="00A03168">
        <w:t xml:space="preserve">numa </w:t>
      </w:r>
      <w:r w:rsidR="00672832" w:rsidRPr="00A03168">
        <w:t xml:space="preserve">amostra </w:t>
      </w:r>
      <w:r w:rsidR="00970B9B" w:rsidRPr="00A03168">
        <w:t>d</w:t>
      </w:r>
      <w:r w:rsidR="00672832" w:rsidRPr="00A03168">
        <w:t>e</w:t>
      </w:r>
      <w:r w:rsidR="00970B9B" w:rsidRPr="00A03168">
        <w:t xml:space="preserve"> exsudado do ouvido externo</w:t>
      </w:r>
      <w:r w:rsidR="00970B9B" w:rsidRPr="00A03168">
        <w:rPr>
          <w:vertAlign w:val="superscript"/>
        </w:rPr>
        <w:t>4</w:t>
      </w:r>
      <w:r w:rsidR="00970B9B" w:rsidRPr="00A03168">
        <w:t xml:space="preserve">. </w:t>
      </w:r>
      <w:r w:rsidR="00896C3E" w:rsidRPr="00A03168">
        <w:t>Posteriormente</w:t>
      </w:r>
      <w:r w:rsidR="00970B9B" w:rsidRPr="00A03168">
        <w:t xml:space="preserve">, foram identificados 15 doentes, com otite média crónica causada por </w:t>
      </w:r>
      <w:r w:rsidR="00970B9B" w:rsidRPr="00A03168">
        <w:rPr>
          <w:i/>
        </w:rPr>
        <w:t xml:space="preserve">C. </w:t>
      </w:r>
      <w:r w:rsidR="00D620A9" w:rsidRPr="00A03168">
        <w:rPr>
          <w:i/>
        </w:rPr>
        <w:t>auris</w:t>
      </w:r>
      <w:r w:rsidR="00D620A9" w:rsidRPr="00A03168">
        <w:rPr>
          <w:vertAlign w:val="superscript"/>
        </w:rPr>
        <w:t>16</w:t>
      </w:r>
      <w:r w:rsidR="00BE3068" w:rsidRPr="00A03168">
        <w:t>.</w:t>
      </w:r>
      <w:r w:rsidR="00672832" w:rsidRPr="00A03168">
        <w:t xml:space="preserve"> Mais tarde, ficou estabelecido que esta espécie nova tinha a capacidade de causar </w:t>
      </w:r>
      <w:proofErr w:type="spellStart"/>
      <w:r w:rsidR="00672832" w:rsidRPr="00A03168">
        <w:t>infecções</w:t>
      </w:r>
      <w:proofErr w:type="spellEnd"/>
      <w:r w:rsidR="00672832" w:rsidRPr="00A03168">
        <w:t xml:space="preserve"> </w:t>
      </w:r>
      <w:r w:rsidR="00D620A9" w:rsidRPr="00A03168">
        <w:t>invasivas</w:t>
      </w:r>
      <w:r w:rsidR="00D620A9" w:rsidRPr="00A03168">
        <w:rPr>
          <w:vertAlign w:val="superscript"/>
        </w:rPr>
        <w:t>17</w:t>
      </w:r>
      <w:r w:rsidR="00672832" w:rsidRPr="00A03168">
        <w:t>.</w:t>
      </w:r>
    </w:p>
    <w:p w14:paraId="2C6E3470" w14:textId="445438D2" w:rsidR="008D7AD0" w:rsidRPr="00A03168" w:rsidRDefault="00BE3068" w:rsidP="00845901">
      <w:pPr>
        <w:spacing w:line="276" w:lineRule="auto"/>
        <w:jc w:val="both"/>
      </w:pPr>
      <w:r w:rsidRPr="00A03168">
        <w:t xml:space="preserve">A partir destes isolamentos, </w:t>
      </w:r>
      <w:r w:rsidRPr="00A03168">
        <w:rPr>
          <w:i/>
        </w:rPr>
        <w:t>C. auris</w:t>
      </w:r>
      <w:r w:rsidRPr="00A03168">
        <w:t xml:space="preserve"> foi </w:t>
      </w:r>
      <w:r w:rsidR="00312A0A" w:rsidRPr="00A03168">
        <w:t>assinal</w:t>
      </w:r>
      <w:r w:rsidRPr="00A03168">
        <w:t xml:space="preserve">ado em múltiplas regiões geográficas, em particular na Índia, onde a </w:t>
      </w:r>
      <w:r w:rsidR="00896C3E" w:rsidRPr="00A03168">
        <w:t xml:space="preserve">sua </w:t>
      </w:r>
      <w:r w:rsidRPr="00A03168">
        <w:t xml:space="preserve">prevalência, em casos de </w:t>
      </w:r>
      <w:proofErr w:type="spellStart"/>
      <w:r w:rsidRPr="00A03168">
        <w:t>candidemia</w:t>
      </w:r>
      <w:proofErr w:type="spellEnd"/>
      <w:r w:rsidRPr="00A03168">
        <w:t>, atinge os 17,5%</w:t>
      </w:r>
      <w:r w:rsidR="00D620A9" w:rsidRPr="00A03168">
        <w:rPr>
          <w:vertAlign w:val="superscript"/>
        </w:rPr>
        <w:t>18</w:t>
      </w:r>
      <w:r w:rsidRPr="00A03168">
        <w:t xml:space="preserve">. Quer nos Estados Unidos da América </w:t>
      </w:r>
      <w:r w:rsidR="00672832" w:rsidRPr="00A03168">
        <w:t xml:space="preserve">(EUA), </w:t>
      </w:r>
      <w:r w:rsidRPr="00A03168">
        <w:t xml:space="preserve">quer na Europa têm sido referidos, cada vez com maior frequência, casos de colonização e de </w:t>
      </w:r>
      <w:proofErr w:type="spellStart"/>
      <w:r w:rsidRPr="00A03168">
        <w:t>infecção</w:t>
      </w:r>
      <w:proofErr w:type="spellEnd"/>
      <w:r w:rsidRPr="00A03168">
        <w:t xml:space="preserve"> por </w:t>
      </w:r>
      <w:r w:rsidRPr="00A03168">
        <w:rPr>
          <w:i/>
        </w:rPr>
        <w:t>C. auris</w:t>
      </w:r>
      <w:r w:rsidRPr="00A03168">
        <w:t>, alguns deles importados, com subsequente transmissão local e</w:t>
      </w:r>
      <w:r w:rsidR="00804A93" w:rsidRPr="00A03168">
        <w:t xml:space="preserve"> com</w:t>
      </w:r>
      <w:r w:rsidRPr="00A03168">
        <w:t xml:space="preserve"> surtos nosocomiais</w:t>
      </w:r>
      <w:r w:rsidR="00804A93" w:rsidRPr="00A03168">
        <w:rPr>
          <w:vertAlign w:val="superscript"/>
        </w:rPr>
        <w:t xml:space="preserve">13, </w:t>
      </w:r>
      <w:r w:rsidR="00D620A9" w:rsidRPr="00A03168">
        <w:rPr>
          <w:vertAlign w:val="superscript"/>
        </w:rPr>
        <w:t>19</w:t>
      </w:r>
      <w:r w:rsidR="00804A93" w:rsidRPr="00A03168">
        <w:rPr>
          <w:vertAlign w:val="superscript"/>
        </w:rPr>
        <w:t>-</w:t>
      </w:r>
      <w:r w:rsidR="00D620A9" w:rsidRPr="00A03168">
        <w:rPr>
          <w:vertAlign w:val="superscript"/>
        </w:rPr>
        <w:t>21</w:t>
      </w:r>
      <w:r w:rsidRPr="00A03168">
        <w:t>.</w:t>
      </w:r>
      <w:r w:rsidR="00F93F88" w:rsidRPr="00A03168">
        <w:t xml:space="preserve"> Na </w:t>
      </w:r>
      <w:r w:rsidR="00672832" w:rsidRPr="00A03168">
        <w:t>E</w:t>
      </w:r>
      <w:r w:rsidR="00F93F88" w:rsidRPr="00A03168">
        <w:t xml:space="preserve">uropa, o primeiro surto ocorreu no Reino Unido, num Hospital de Londres, de 2015 a 2016 (16 meses), com 50 casos de </w:t>
      </w:r>
      <w:r w:rsidR="00F93F88" w:rsidRPr="00A03168">
        <w:rPr>
          <w:i/>
        </w:rPr>
        <w:t>C. auris</w:t>
      </w:r>
      <w:r w:rsidR="00F93F88" w:rsidRPr="00A03168">
        <w:t xml:space="preserve">, sendo a maioria de colonização da pele, com 44% de </w:t>
      </w:r>
      <w:proofErr w:type="spellStart"/>
      <w:r w:rsidR="00F93F88" w:rsidRPr="00A03168">
        <w:t>infecç</w:t>
      </w:r>
      <w:r w:rsidR="009A318F" w:rsidRPr="00A03168">
        <w:t>ão</w:t>
      </w:r>
      <w:proofErr w:type="spellEnd"/>
      <w:r w:rsidR="00F93F88" w:rsidRPr="00A03168">
        <w:t xml:space="preserve"> e 18% de </w:t>
      </w:r>
      <w:proofErr w:type="spellStart"/>
      <w:r w:rsidR="00F93F88" w:rsidRPr="00A03168">
        <w:t>candidemia</w:t>
      </w:r>
      <w:proofErr w:type="spellEnd"/>
      <w:r w:rsidR="00F93F88" w:rsidRPr="00A03168">
        <w:t xml:space="preserve">, entre os doentes </w:t>
      </w:r>
      <w:r w:rsidR="00D620A9" w:rsidRPr="00A03168">
        <w:t>colonizados</w:t>
      </w:r>
      <w:r w:rsidR="00D620A9" w:rsidRPr="00A03168">
        <w:rPr>
          <w:vertAlign w:val="superscript"/>
        </w:rPr>
        <w:t>22</w:t>
      </w:r>
      <w:r w:rsidR="00F93F88" w:rsidRPr="00A03168">
        <w:t xml:space="preserve">. Em Espanha, os primeiros quatro casos foram descritos em </w:t>
      </w:r>
      <w:r w:rsidR="00D620A9" w:rsidRPr="00A03168">
        <w:t>2016</w:t>
      </w:r>
      <w:r w:rsidR="00D620A9" w:rsidRPr="00A03168">
        <w:rPr>
          <w:vertAlign w:val="superscript"/>
        </w:rPr>
        <w:t>23</w:t>
      </w:r>
      <w:r w:rsidR="00F93F88" w:rsidRPr="00A03168">
        <w:t>. Em Portugal, não há registo</w:t>
      </w:r>
      <w:r w:rsidR="00804A93" w:rsidRPr="00A03168">
        <w:t>,</w:t>
      </w:r>
      <w:r w:rsidR="00D701AF" w:rsidRPr="00A03168">
        <w:t xml:space="preserve"> até à presente data</w:t>
      </w:r>
      <w:r w:rsidR="00804A93" w:rsidRPr="00A03168">
        <w:t>,</w:t>
      </w:r>
      <w:r w:rsidR="00F93F88" w:rsidRPr="00A03168">
        <w:t xml:space="preserve"> de nenhum caso de </w:t>
      </w:r>
      <w:r w:rsidR="00D701AF" w:rsidRPr="00A03168">
        <w:t>infeção</w:t>
      </w:r>
      <w:r w:rsidR="0097016E" w:rsidRPr="00A03168">
        <w:t>/colonização</w:t>
      </w:r>
      <w:r w:rsidR="00D701AF" w:rsidRPr="00A03168">
        <w:t xml:space="preserve"> por </w:t>
      </w:r>
      <w:r w:rsidR="00F93F88" w:rsidRPr="00A03168">
        <w:rPr>
          <w:i/>
        </w:rPr>
        <w:t>C. auris</w:t>
      </w:r>
      <w:r w:rsidR="009A318F" w:rsidRPr="00A03168">
        <w:t>,</w:t>
      </w:r>
      <w:r w:rsidR="00ED1CA4" w:rsidRPr="00A03168">
        <w:t xml:space="preserve"> não </w:t>
      </w:r>
      <w:r w:rsidR="00804A93" w:rsidRPr="00A03168">
        <w:t>existindo,</w:t>
      </w:r>
      <w:r w:rsidR="0097016E" w:rsidRPr="00A03168">
        <w:t xml:space="preserve"> também</w:t>
      </w:r>
      <w:r w:rsidR="00804A93" w:rsidRPr="00A03168">
        <w:t>,</w:t>
      </w:r>
      <w:r w:rsidR="0097016E" w:rsidRPr="00A03168">
        <w:t xml:space="preserve"> registo de isolamentos</w:t>
      </w:r>
      <w:r w:rsidR="00ED1CA4" w:rsidRPr="00A03168">
        <w:t xml:space="preserve"> </w:t>
      </w:r>
      <w:r w:rsidR="0097016E" w:rsidRPr="00A03168">
        <w:t>d</w:t>
      </w:r>
      <w:r w:rsidR="00ED1CA4" w:rsidRPr="00A03168">
        <w:t>esta espécie no ambiente</w:t>
      </w:r>
      <w:r w:rsidR="00D701AF" w:rsidRPr="00A03168">
        <w:t xml:space="preserve">. </w:t>
      </w:r>
      <w:r w:rsidR="0097016E" w:rsidRPr="00A03168">
        <w:t>Em maio de 2019</w:t>
      </w:r>
      <w:r w:rsidR="00804A93" w:rsidRPr="00A03168">
        <w:t>,</w:t>
      </w:r>
      <w:r w:rsidR="0097016E" w:rsidRPr="00A03168">
        <w:t xml:space="preserve"> o Instituto Nacional de Saúde D</w:t>
      </w:r>
      <w:r w:rsidR="00804A93" w:rsidRPr="00A03168">
        <w:t>outor</w:t>
      </w:r>
      <w:r w:rsidR="0097016E" w:rsidRPr="00A03168">
        <w:t xml:space="preserve"> Ricardo Jorge (INSA)</w:t>
      </w:r>
      <w:r w:rsidR="00804A93" w:rsidRPr="00A03168">
        <w:t>,</w:t>
      </w:r>
      <w:r w:rsidR="0097016E" w:rsidRPr="00A03168">
        <w:t xml:space="preserve"> em colaboração com o Instituto de Saúde Ambiental (ISAMB) e </w:t>
      </w:r>
      <w:r w:rsidR="00804A93" w:rsidRPr="00A03168">
        <w:t xml:space="preserve">com o </w:t>
      </w:r>
      <w:r w:rsidR="0097016E" w:rsidRPr="00A03168">
        <w:t xml:space="preserve">Centro Hospitalar </w:t>
      </w:r>
      <w:r w:rsidR="00804A93" w:rsidRPr="00A03168">
        <w:t xml:space="preserve">Universitário </w:t>
      </w:r>
      <w:r w:rsidR="0097016E" w:rsidRPr="00A03168">
        <w:t>Lisboa Norte (CH</w:t>
      </w:r>
      <w:r w:rsidR="00804A93" w:rsidRPr="00A03168">
        <w:t>U</w:t>
      </w:r>
      <w:r w:rsidR="0097016E" w:rsidRPr="00A03168">
        <w:t>LN)</w:t>
      </w:r>
      <w:r w:rsidR="00F93F88" w:rsidRPr="00A03168">
        <w:t xml:space="preserve"> </w:t>
      </w:r>
      <w:r w:rsidR="0097016E" w:rsidRPr="00A03168">
        <w:t>deu in</w:t>
      </w:r>
      <w:r w:rsidR="00804A93" w:rsidRPr="00A03168">
        <w:t>ício a</w:t>
      </w:r>
      <w:r w:rsidR="0097016E" w:rsidRPr="00A03168">
        <w:t xml:space="preserve"> um </w:t>
      </w:r>
      <w:r w:rsidR="00F93F88" w:rsidRPr="00A03168">
        <w:t>estudo</w:t>
      </w:r>
      <w:r w:rsidR="0097016E" w:rsidRPr="00A03168">
        <w:t xml:space="preserve"> exploratório</w:t>
      </w:r>
      <w:r w:rsidR="00804A93" w:rsidRPr="00A03168">
        <w:t>,</w:t>
      </w:r>
      <w:r w:rsidR="0097016E" w:rsidRPr="00A03168">
        <w:t xml:space="preserve"> para deteção de </w:t>
      </w:r>
      <w:r w:rsidR="0097016E" w:rsidRPr="00A03168">
        <w:rPr>
          <w:i/>
        </w:rPr>
        <w:t>C</w:t>
      </w:r>
      <w:r w:rsidR="009A318F" w:rsidRPr="00A03168">
        <w:rPr>
          <w:i/>
        </w:rPr>
        <w:t>.</w:t>
      </w:r>
      <w:r w:rsidR="0097016E" w:rsidRPr="00A03168">
        <w:rPr>
          <w:i/>
        </w:rPr>
        <w:t xml:space="preserve"> auris</w:t>
      </w:r>
      <w:r w:rsidR="0097016E" w:rsidRPr="00A03168">
        <w:t xml:space="preserve"> </w:t>
      </w:r>
      <w:r w:rsidR="00F93F88" w:rsidRPr="00A03168">
        <w:t xml:space="preserve">em amostras ambientais e </w:t>
      </w:r>
      <w:r w:rsidR="00804A93" w:rsidRPr="00A03168">
        <w:t xml:space="preserve">nas </w:t>
      </w:r>
      <w:r w:rsidR="00F93F88" w:rsidRPr="00A03168">
        <w:t xml:space="preserve">mãos dos prestadores de cuidados de saúde </w:t>
      </w:r>
      <w:r w:rsidR="0097016E" w:rsidRPr="00A03168">
        <w:t xml:space="preserve">de uma </w:t>
      </w:r>
      <w:r w:rsidR="00F93F88" w:rsidRPr="00A03168">
        <w:t xml:space="preserve">unidade </w:t>
      </w:r>
      <w:r w:rsidR="00312A0A" w:rsidRPr="00A03168">
        <w:t>deste Centro Hospitalar</w:t>
      </w:r>
      <w:r w:rsidR="0097016E" w:rsidRPr="00A03168">
        <w:t>.</w:t>
      </w:r>
      <w:r w:rsidR="00F93F88" w:rsidRPr="00A03168">
        <w:t xml:space="preserve"> </w:t>
      </w:r>
      <w:r w:rsidR="00ED1CA4" w:rsidRPr="00A03168">
        <w:t>Este estudo, o primeiro deste género efetuado em Portugal, contribuirá com informação necessária para a prevenção de eventuais surtos causados por este fungo</w:t>
      </w:r>
      <w:r w:rsidR="0097016E" w:rsidRPr="00A03168">
        <w:t xml:space="preserve"> e para um melhor conhecimento da sua epidemiologia</w:t>
      </w:r>
      <w:r w:rsidR="00804A93" w:rsidRPr="00A03168">
        <w:t>.</w:t>
      </w:r>
    </w:p>
    <w:p w14:paraId="1ADE869B" w14:textId="77777777" w:rsidR="00F93F88" w:rsidRPr="00A03168" w:rsidRDefault="00F93F88" w:rsidP="00845901">
      <w:pPr>
        <w:spacing w:line="276" w:lineRule="auto"/>
        <w:jc w:val="both"/>
      </w:pPr>
    </w:p>
    <w:p w14:paraId="65DE9A95" w14:textId="77777777" w:rsidR="00F93F88" w:rsidRPr="00A03168" w:rsidRDefault="00F93F88" w:rsidP="00845901">
      <w:pPr>
        <w:spacing w:line="276" w:lineRule="auto"/>
        <w:jc w:val="both"/>
      </w:pPr>
    </w:p>
    <w:p w14:paraId="27DD41C3" w14:textId="77777777" w:rsidR="00F93F88" w:rsidRPr="00A03168" w:rsidRDefault="00F93F88" w:rsidP="00845901">
      <w:pPr>
        <w:spacing w:line="276" w:lineRule="auto"/>
        <w:jc w:val="both"/>
        <w:rPr>
          <w:b/>
        </w:rPr>
      </w:pPr>
      <w:r w:rsidRPr="00A03168">
        <w:rPr>
          <w:b/>
        </w:rPr>
        <w:t>CARACTERÍSTICAS CLÍNICAS E FACTORES DE RISCO</w:t>
      </w:r>
    </w:p>
    <w:p w14:paraId="6E30A470" w14:textId="6E8DC9DB" w:rsidR="00F93F88" w:rsidRPr="00A03168" w:rsidRDefault="00F93F88" w:rsidP="00845901">
      <w:pPr>
        <w:spacing w:line="276" w:lineRule="auto"/>
        <w:jc w:val="both"/>
        <w:rPr>
          <w:rFonts w:cstheme="minorHAnsi"/>
        </w:rPr>
      </w:pPr>
      <w:r w:rsidRPr="00A03168">
        <w:t xml:space="preserve">As características clínicas da </w:t>
      </w:r>
      <w:proofErr w:type="spellStart"/>
      <w:r w:rsidRPr="00A03168">
        <w:t>infecção</w:t>
      </w:r>
      <w:proofErr w:type="spellEnd"/>
      <w:r w:rsidRPr="00A03168">
        <w:t xml:space="preserve"> por </w:t>
      </w:r>
      <w:r w:rsidRPr="00A03168">
        <w:rPr>
          <w:i/>
        </w:rPr>
        <w:t>C. auris</w:t>
      </w:r>
      <w:r w:rsidRPr="00A03168">
        <w:t xml:space="preserve"> são similares às </w:t>
      </w:r>
      <w:r w:rsidR="00312A0A" w:rsidRPr="00A03168">
        <w:t>causadas</w:t>
      </w:r>
      <w:r w:rsidRPr="00A03168">
        <w:t xml:space="preserve"> por outras espécies de </w:t>
      </w:r>
      <w:proofErr w:type="spellStart"/>
      <w:r w:rsidRPr="00A03168">
        <w:rPr>
          <w:i/>
        </w:rPr>
        <w:t>Candida</w:t>
      </w:r>
      <w:proofErr w:type="spellEnd"/>
      <w:r w:rsidRPr="00A03168">
        <w:t>.</w:t>
      </w:r>
      <w:r w:rsidR="00F34556" w:rsidRPr="00A03168">
        <w:t xml:space="preserve"> </w:t>
      </w:r>
      <w:r w:rsidRPr="00A03168">
        <w:t xml:space="preserve">Os isolados de </w:t>
      </w:r>
      <w:r w:rsidRPr="00A03168">
        <w:rPr>
          <w:i/>
        </w:rPr>
        <w:t>C. auris</w:t>
      </w:r>
      <w:r w:rsidRPr="00A03168">
        <w:t xml:space="preserve"> têm sido obtidos de diferentes locais do organismo, para além </w:t>
      </w:r>
      <w:r w:rsidR="00896C3E" w:rsidRPr="00A03168">
        <w:t>daqueles reportados a partir de</w:t>
      </w:r>
      <w:r w:rsidRPr="00A03168">
        <w:t xml:space="preserve"> dispositivos invasivos e das pontas dos </w:t>
      </w:r>
      <w:proofErr w:type="spellStart"/>
      <w:r w:rsidRPr="00A03168">
        <w:t>cat</w:t>
      </w:r>
      <w:r w:rsidR="00F34556" w:rsidRPr="00A03168">
        <w:t>é</w:t>
      </w:r>
      <w:r w:rsidRPr="00A03168">
        <w:t>teres</w:t>
      </w:r>
      <w:proofErr w:type="spellEnd"/>
      <w:r w:rsidRPr="00A03168">
        <w:t xml:space="preserve">. Os </w:t>
      </w:r>
      <w:r w:rsidR="007C7900" w:rsidRPr="00A03168">
        <w:t xml:space="preserve">isolados </w:t>
      </w:r>
      <w:r w:rsidRPr="00A03168">
        <w:t xml:space="preserve">obtidos de regiões não estéreis do organismo </w:t>
      </w:r>
      <w:r w:rsidRPr="00A03168">
        <w:rPr>
          <w:rFonts w:cstheme="minorHAnsi"/>
        </w:rPr>
        <w:t>[</w:t>
      </w:r>
      <w:r w:rsidRPr="00A03168">
        <w:t xml:space="preserve">orofaringe, pulmão, </w:t>
      </w:r>
      <w:proofErr w:type="spellStart"/>
      <w:r w:rsidRPr="00A03168">
        <w:t>tracto</w:t>
      </w:r>
      <w:proofErr w:type="spellEnd"/>
      <w:r w:rsidRPr="00A03168">
        <w:t xml:space="preserve"> urinário e </w:t>
      </w:r>
      <w:r w:rsidRPr="00A03168">
        <w:lastRenderedPageBreak/>
        <w:t>aparelho genital (</w:t>
      </w:r>
      <w:proofErr w:type="spellStart"/>
      <w:r w:rsidRPr="00A03168">
        <w:t>vulvo-vaginite</w:t>
      </w:r>
      <w:proofErr w:type="spellEnd"/>
      <w:r w:rsidRPr="00A03168">
        <w:t>), pele e tecidos moles</w:t>
      </w:r>
      <w:r w:rsidRPr="00A03168">
        <w:rPr>
          <w:rFonts w:cstheme="minorHAnsi"/>
        </w:rPr>
        <w:t>]</w:t>
      </w:r>
      <w:r w:rsidR="000917AC" w:rsidRPr="00A03168">
        <w:rPr>
          <w:rFonts w:cstheme="minorHAnsi"/>
        </w:rPr>
        <w:t xml:space="preserve"> representam mais colonizações do que </w:t>
      </w:r>
      <w:r w:rsidR="00D620A9" w:rsidRPr="00A03168">
        <w:rPr>
          <w:rFonts w:cstheme="minorHAnsi"/>
        </w:rPr>
        <w:t>infecções</w:t>
      </w:r>
      <w:r w:rsidR="00D620A9" w:rsidRPr="00A03168">
        <w:rPr>
          <w:rFonts w:cstheme="minorHAnsi"/>
          <w:vertAlign w:val="superscript"/>
        </w:rPr>
        <w:t>22</w:t>
      </w:r>
      <w:r w:rsidR="000917AC" w:rsidRPr="00A03168">
        <w:rPr>
          <w:rFonts w:cstheme="minorHAnsi"/>
        </w:rPr>
        <w:t xml:space="preserve">. No </w:t>
      </w:r>
      <w:r w:rsidR="00E4145B" w:rsidRPr="00A03168">
        <w:rPr>
          <w:rFonts w:cstheme="minorHAnsi"/>
        </w:rPr>
        <w:t>entanto</w:t>
      </w:r>
      <w:r w:rsidR="000917AC" w:rsidRPr="00A03168">
        <w:rPr>
          <w:rFonts w:cstheme="minorHAnsi"/>
        </w:rPr>
        <w:t xml:space="preserve">, a colonização implica risco de transmissão, que requer a implementação de medidas de controlo da </w:t>
      </w:r>
      <w:proofErr w:type="spellStart"/>
      <w:r w:rsidR="000917AC" w:rsidRPr="00A03168">
        <w:rPr>
          <w:rFonts w:cstheme="minorHAnsi"/>
        </w:rPr>
        <w:t>infecção</w:t>
      </w:r>
      <w:proofErr w:type="spellEnd"/>
      <w:r w:rsidR="000917AC" w:rsidRPr="00A03168">
        <w:rPr>
          <w:rFonts w:cstheme="minorHAnsi"/>
        </w:rPr>
        <w:t>.</w:t>
      </w:r>
    </w:p>
    <w:p w14:paraId="5B214B48" w14:textId="6E14B85D" w:rsidR="000917AC" w:rsidRPr="00A03168" w:rsidRDefault="000917AC" w:rsidP="00845901">
      <w:pPr>
        <w:spacing w:line="276" w:lineRule="auto"/>
        <w:jc w:val="both"/>
        <w:rPr>
          <w:rFonts w:cstheme="minorHAnsi"/>
        </w:rPr>
      </w:pPr>
      <w:r w:rsidRPr="00A03168">
        <w:rPr>
          <w:rFonts w:cstheme="minorHAnsi"/>
        </w:rPr>
        <w:t xml:space="preserve">As </w:t>
      </w:r>
      <w:proofErr w:type="spellStart"/>
      <w:r w:rsidRPr="00A03168">
        <w:rPr>
          <w:rFonts w:cstheme="minorHAnsi"/>
        </w:rPr>
        <w:t>infecções</w:t>
      </w:r>
      <w:proofErr w:type="spellEnd"/>
      <w:r w:rsidRPr="00A03168">
        <w:rPr>
          <w:rFonts w:cstheme="minorHAnsi"/>
        </w:rPr>
        <w:t xml:space="preserve"> invasivas são definidas quando os </w:t>
      </w:r>
      <w:r w:rsidR="00896C3E" w:rsidRPr="00A03168">
        <w:rPr>
          <w:rFonts w:cstheme="minorHAnsi"/>
        </w:rPr>
        <w:t>exemplares</w:t>
      </w:r>
      <w:r w:rsidRPr="00A03168">
        <w:rPr>
          <w:rFonts w:cstheme="minorHAnsi"/>
        </w:rPr>
        <w:t xml:space="preserve"> são obtidos de locais, em condições normais estéreis (sangue, l</w:t>
      </w:r>
      <w:r w:rsidR="00641B86" w:rsidRPr="00A03168">
        <w:rPr>
          <w:rFonts w:cstheme="minorHAnsi"/>
        </w:rPr>
        <w:t>í</w:t>
      </w:r>
      <w:r w:rsidRPr="00A03168">
        <w:rPr>
          <w:rFonts w:cstheme="minorHAnsi"/>
        </w:rPr>
        <w:t>quido</w:t>
      </w:r>
      <w:r w:rsidR="00641B86" w:rsidRPr="00A03168">
        <w:rPr>
          <w:rFonts w:cstheme="minorHAnsi"/>
        </w:rPr>
        <w:t>s</w:t>
      </w:r>
      <w:r w:rsidRPr="00A03168">
        <w:rPr>
          <w:rFonts w:cstheme="minorHAnsi"/>
        </w:rPr>
        <w:t xml:space="preserve"> cefalorraquidiano, pleural e </w:t>
      </w:r>
      <w:proofErr w:type="gramStart"/>
      <w:r w:rsidRPr="00A03168">
        <w:rPr>
          <w:rFonts w:cstheme="minorHAnsi"/>
        </w:rPr>
        <w:t>articular)</w:t>
      </w:r>
      <w:r w:rsidR="00D620A9" w:rsidRPr="00A03168">
        <w:rPr>
          <w:rFonts w:cstheme="minorHAnsi"/>
          <w:vertAlign w:val="superscript"/>
        </w:rPr>
        <w:t>24</w:t>
      </w:r>
      <w:r w:rsidRPr="00A03168">
        <w:rPr>
          <w:rFonts w:cstheme="minorHAnsi"/>
        </w:rPr>
        <w:t>.</w:t>
      </w:r>
      <w:proofErr w:type="gramEnd"/>
      <w:r w:rsidR="00F34556" w:rsidRPr="00A03168">
        <w:rPr>
          <w:rFonts w:cstheme="minorHAnsi"/>
        </w:rPr>
        <w:t xml:space="preserve"> </w:t>
      </w:r>
      <w:r w:rsidRPr="00A03168">
        <w:rPr>
          <w:rFonts w:cstheme="minorHAnsi"/>
        </w:rPr>
        <w:t xml:space="preserve">Os isolados do corrimento do canal auditivo externo representam mais colonização (por inoculação </w:t>
      </w:r>
      <w:proofErr w:type="spellStart"/>
      <w:r w:rsidRPr="00A03168">
        <w:rPr>
          <w:rFonts w:cstheme="minorHAnsi"/>
        </w:rPr>
        <w:t>directa</w:t>
      </w:r>
      <w:proofErr w:type="spellEnd"/>
      <w:r w:rsidRPr="00A03168">
        <w:rPr>
          <w:rFonts w:cstheme="minorHAnsi"/>
        </w:rPr>
        <w:t xml:space="preserve"> por equipamento médico contaminado), sendo as </w:t>
      </w:r>
      <w:proofErr w:type="spellStart"/>
      <w:r w:rsidRPr="00A03168">
        <w:rPr>
          <w:rFonts w:cstheme="minorHAnsi"/>
        </w:rPr>
        <w:t>infecções</w:t>
      </w:r>
      <w:proofErr w:type="spellEnd"/>
      <w:r w:rsidRPr="00A03168">
        <w:rPr>
          <w:rFonts w:cstheme="minorHAnsi"/>
        </w:rPr>
        <w:t xml:space="preserve"> invasivas pouco </w:t>
      </w:r>
      <w:r w:rsidR="00D620A9" w:rsidRPr="00A03168">
        <w:rPr>
          <w:rFonts w:cstheme="minorHAnsi"/>
        </w:rPr>
        <w:t>comuns</w:t>
      </w:r>
      <w:r w:rsidR="00D620A9" w:rsidRPr="00A03168">
        <w:rPr>
          <w:rFonts w:cstheme="minorHAnsi"/>
          <w:vertAlign w:val="superscript"/>
        </w:rPr>
        <w:t>25</w:t>
      </w:r>
      <w:r w:rsidRPr="00A03168">
        <w:rPr>
          <w:rFonts w:cstheme="minorHAnsi"/>
        </w:rPr>
        <w:t xml:space="preserve">. </w:t>
      </w:r>
      <w:r w:rsidR="00E8031A" w:rsidRPr="00A03168">
        <w:rPr>
          <w:rFonts w:cstheme="minorHAnsi"/>
        </w:rPr>
        <w:t xml:space="preserve">Numa unidade de cuidados intensivos de neurocirurgia, dos 70 doentes colonizados por </w:t>
      </w:r>
      <w:r w:rsidR="00E8031A" w:rsidRPr="00A03168">
        <w:rPr>
          <w:rFonts w:cstheme="minorHAnsi"/>
          <w:i/>
        </w:rPr>
        <w:t>C. auris</w:t>
      </w:r>
      <w:r w:rsidR="00E8031A" w:rsidRPr="00A03168">
        <w:rPr>
          <w:rFonts w:cstheme="minorHAnsi"/>
        </w:rPr>
        <w:t xml:space="preserve">, apenas sete desenvolveram </w:t>
      </w:r>
      <w:proofErr w:type="spellStart"/>
      <w:r w:rsidR="00E8031A" w:rsidRPr="00A03168">
        <w:rPr>
          <w:rFonts w:cstheme="minorHAnsi"/>
        </w:rPr>
        <w:t>infecções</w:t>
      </w:r>
      <w:proofErr w:type="spellEnd"/>
      <w:r w:rsidR="00E8031A" w:rsidRPr="00A03168">
        <w:rPr>
          <w:rFonts w:cstheme="minorHAnsi"/>
        </w:rPr>
        <w:t xml:space="preserve"> invasivas, estando o surto epidémico associado à utilização de termómetros axilares </w:t>
      </w:r>
      <w:r w:rsidR="00D620A9" w:rsidRPr="00A03168">
        <w:rPr>
          <w:rFonts w:cstheme="minorHAnsi"/>
        </w:rPr>
        <w:t>reutilizáveis</w:t>
      </w:r>
      <w:r w:rsidR="00D620A9" w:rsidRPr="00A03168">
        <w:rPr>
          <w:rFonts w:cstheme="minorHAnsi"/>
          <w:vertAlign w:val="superscript"/>
        </w:rPr>
        <w:t>21</w:t>
      </w:r>
      <w:r w:rsidR="00E8031A" w:rsidRPr="00A03168">
        <w:rPr>
          <w:rFonts w:cstheme="minorHAnsi"/>
        </w:rPr>
        <w:t>. Num estudo na Índia, em unidades de cuidados intensivos</w:t>
      </w:r>
      <w:r w:rsidR="00CD7C53" w:rsidRPr="00A03168">
        <w:rPr>
          <w:rFonts w:cstheme="minorHAnsi"/>
        </w:rPr>
        <w:t>,</w:t>
      </w:r>
      <w:r w:rsidR="00E8031A" w:rsidRPr="00A03168">
        <w:rPr>
          <w:rFonts w:cstheme="minorHAnsi"/>
        </w:rPr>
        <w:t xml:space="preserve"> foram identificados 1.400 casos de </w:t>
      </w:r>
      <w:proofErr w:type="spellStart"/>
      <w:r w:rsidR="00E8031A" w:rsidRPr="00A03168">
        <w:rPr>
          <w:rFonts w:cstheme="minorHAnsi"/>
        </w:rPr>
        <w:t>candidemia</w:t>
      </w:r>
      <w:proofErr w:type="spellEnd"/>
      <w:r w:rsidR="00E8031A" w:rsidRPr="00A03168">
        <w:rPr>
          <w:rFonts w:cstheme="minorHAnsi"/>
        </w:rPr>
        <w:t xml:space="preserve">, dos quais 5,3% atribuído a </w:t>
      </w:r>
      <w:r w:rsidR="00E8031A" w:rsidRPr="00A03168">
        <w:rPr>
          <w:rFonts w:cstheme="minorHAnsi"/>
          <w:i/>
        </w:rPr>
        <w:t xml:space="preserve">C. </w:t>
      </w:r>
      <w:r w:rsidR="00D620A9" w:rsidRPr="00A03168">
        <w:rPr>
          <w:rFonts w:cstheme="minorHAnsi"/>
          <w:i/>
        </w:rPr>
        <w:t>auris</w:t>
      </w:r>
      <w:r w:rsidR="00D620A9" w:rsidRPr="00A03168">
        <w:rPr>
          <w:rFonts w:cstheme="minorHAnsi"/>
          <w:vertAlign w:val="superscript"/>
        </w:rPr>
        <w:t>26</w:t>
      </w:r>
      <w:r w:rsidR="00E8031A" w:rsidRPr="00A03168">
        <w:rPr>
          <w:rFonts w:cstheme="minorHAnsi"/>
        </w:rPr>
        <w:t>.</w:t>
      </w:r>
      <w:r w:rsidR="00896C3E" w:rsidRPr="00A03168">
        <w:rPr>
          <w:rFonts w:cstheme="minorHAnsi"/>
        </w:rPr>
        <w:t xml:space="preserve"> A </w:t>
      </w:r>
      <w:r w:rsidR="00E8031A" w:rsidRPr="00A03168">
        <w:rPr>
          <w:rFonts w:cstheme="minorHAnsi"/>
        </w:rPr>
        <w:t xml:space="preserve">duração do internamento foi mais longa, a exposição a antifúngicos foi maior, a duração da presença de </w:t>
      </w:r>
      <w:proofErr w:type="spellStart"/>
      <w:r w:rsidR="00E8031A" w:rsidRPr="00A03168">
        <w:rPr>
          <w:rFonts w:cstheme="minorHAnsi"/>
        </w:rPr>
        <w:t>cat</w:t>
      </w:r>
      <w:r w:rsidR="00F34556" w:rsidRPr="00A03168">
        <w:rPr>
          <w:rFonts w:cstheme="minorHAnsi"/>
        </w:rPr>
        <w:t>é</w:t>
      </w:r>
      <w:r w:rsidR="00E8031A" w:rsidRPr="00A03168">
        <w:rPr>
          <w:rFonts w:cstheme="minorHAnsi"/>
        </w:rPr>
        <w:t>teres</w:t>
      </w:r>
      <w:proofErr w:type="spellEnd"/>
      <w:r w:rsidR="00E8031A" w:rsidRPr="00A03168">
        <w:rPr>
          <w:rFonts w:cstheme="minorHAnsi"/>
        </w:rPr>
        <w:t xml:space="preserve"> centrais foi mais prolongada e a alimentação parentérica significativamente mais frequente, comparando os isolados de </w:t>
      </w:r>
      <w:proofErr w:type="spellStart"/>
      <w:r w:rsidR="00E8031A" w:rsidRPr="00A03168">
        <w:rPr>
          <w:rFonts w:cstheme="minorHAnsi"/>
        </w:rPr>
        <w:t>candidemia</w:t>
      </w:r>
      <w:proofErr w:type="spellEnd"/>
      <w:r w:rsidR="00E8031A" w:rsidRPr="00A03168">
        <w:rPr>
          <w:rFonts w:cstheme="minorHAnsi"/>
        </w:rPr>
        <w:t xml:space="preserve"> por </w:t>
      </w:r>
      <w:r w:rsidR="00E8031A" w:rsidRPr="00A03168">
        <w:rPr>
          <w:rFonts w:cstheme="minorHAnsi"/>
          <w:i/>
        </w:rPr>
        <w:t>C. auris</w:t>
      </w:r>
      <w:r w:rsidR="00E8031A" w:rsidRPr="00A03168">
        <w:rPr>
          <w:rFonts w:cstheme="minorHAnsi"/>
        </w:rPr>
        <w:t xml:space="preserve"> com não-</w:t>
      </w:r>
      <w:r w:rsidR="00E8031A" w:rsidRPr="00A03168">
        <w:rPr>
          <w:rFonts w:cstheme="minorHAnsi"/>
          <w:i/>
        </w:rPr>
        <w:t>auris</w:t>
      </w:r>
      <w:r w:rsidR="00E8031A" w:rsidRPr="00A03168">
        <w:rPr>
          <w:rFonts w:cstheme="minorHAnsi"/>
        </w:rPr>
        <w:t xml:space="preserve">. Quanto aos </w:t>
      </w:r>
      <w:proofErr w:type="spellStart"/>
      <w:r w:rsidR="00E8031A" w:rsidRPr="00A03168">
        <w:rPr>
          <w:rFonts w:cstheme="minorHAnsi"/>
        </w:rPr>
        <w:t>factores</w:t>
      </w:r>
      <w:proofErr w:type="spellEnd"/>
      <w:r w:rsidR="00E8031A" w:rsidRPr="00A03168">
        <w:rPr>
          <w:rFonts w:cstheme="minorHAnsi"/>
        </w:rPr>
        <w:t xml:space="preserve"> de risco não foram encontradas diferenças entre as </w:t>
      </w:r>
      <w:proofErr w:type="spellStart"/>
      <w:r w:rsidR="00E8031A" w:rsidRPr="00A03168">
        <w:rPr>
          <w:rFonts w:cstheme="minorHAnsi"/>
        </w:rPr>
        <w:t>infecções</w:t>
      </w:r>
      <w:proofErr w:type="spellEnd"/>
      <w:r w:rsidR="00E8031A" w:rsidRPr="00A03168">
        <w:rPr>
          <w:rFonts w:cstheme="minorHAnsi"/>
        </w:rPr>
        <w:t xml:space="preserve"> invasivas por </w:t>
      </w:r>
      <w:r w:rsidR="00E8031A" w:rsidRPr="00A03168">
        <w:rPr>
          <w:rFonts w:cstheme="minorHAnsi"/>
          <w:i/>
        </w:rPr>
        <w:t>C. auris</w:t>
      </w:r>
      <w:r w:rsidR="00E8031A" w:rsidRPr="00A03168">
        <w:rPr>
          <w:rFonts w:cstheme="minorHAnsi"/>
        </w:rPr>
        <w:t xml:space="preserve"> e </w:t>
      </w:r>
      <w:proofErr w:type="gramStart"/>
      <w:r w:rsidR="00E8031A" w:rsidRPr="00A03168">
        <w:rPr>
          <w:rFonts w:cstheme="minorHAnsi"/>
        </w:rPr>
        <w:t xml:space="preserve">as outras </w:t>
      </w:r>
      <w:proofErr w:type="spellStart"/>
      <w:r w:rsidR="00E8031A" w:rsidRPr="00A03168">
        <w:rPr>
          <w:rFonts w:cstheme="minorHAnsi"/>
          <w:i/>
        </w:rPr>
        <w:t>Candida</w:t>
      </w:r>
      <w:proofErr w:type="spellEnd"/>
      <w:r w:rsidR="00E8031A" w:rsidRPr="00A03168">
        <w:rPr>
          <w:rFonts w:cstheme="minorHAnsi"/>
        </w:rPr>
        <w:t xml:space="preserve"> </w:t>
      </w:r>
      <w:proofErr w:type="spellStart"/>
      <w:r w:rsidR="00E8031A" w:rsidRPr="00A03168">
        <w:rPr>
          <w:rFonts w:cstheme="minorHAnsi"/>
        </w:rPr>
        <w:t>spp</w:t>
      </w:r>
      <w:proofErr w:type="spellEnd"/>
      <w:proofErr w:type="gramEnd"/>
      <w:r w:rsidR="00D620A9" w:rsidRPr="00A03168">
        <w:rPr>
          <w:rFonts w:cstheme="minorHAnsi"/>
        </w:rPr>
        <w:t>.</w:t>
      </w:r>
      <w:r w:rsidR="00E8031A" w:rsidRPr="00A03168">
        <w:rPr>
          <w:rFonts w:cstheme="minorHAnsi"/>
        </w:rPr>
        <w:t xml:space="preserve">, tais como a prévia exposição a antibióticos e a antifúngicos, diabetes </w:t>
      </w:r>
      <w:proofErr w:type="spellStart"/>
      <w:r w:rsidR="00E8031A" w:rsidRPr="00A03168">
        <w:rPr>
          <w:rFonts w:cstheme="minorHAnsi"/>
        </w:rPr>
        <w:t>mellitus</w:t>
      </w:r>
      <w:proofErr w:type="spellEnd"/>
      <w:r w:rsidR="00E8031A" w:rsidRPr="00A03168">
        <w:rPr>
          <w:rFonts w:cstheme="minorHAnsi"/>
        </w:rPr>
        <w:t xml:space="preserve">, cirurgia abdominal e vascular, presença de </w:t>
      </w:r>
      <w:proofErr w:type="spellStart"/>
      <w:r w:rsidR="00E8031A" w:rsidRPr="00A03168">
        <w:rPr>
          <w:rFonts w:cstheme="minorHAnsi"/>
        </w:rPr>
        <w:t>cat</w:t>
      </w:r>
      <w:r w:rsidR="00F34556" w:rsidRPr="00A03168">
        <w:rPr>
          <w:rFonts w:cstheme="minorHAnsi"/>
        </w:rPr>
        <w:t>é</w:t>
      </w:r>
      <w:r w:rsidR="00E8031A" w:rsidRPr="00A03168">
        <w:rPr>
          <w:rFonts w:cstheme="minorHAnsi"/>
        </w:rPr>
        <w:t>teres</w:t>
      </w:r>
      <w:proofErr w:type="spellEnd"/>
      <w:r w:rsidR="00E8031A" w:rsidRPr="00A03168">
        <w:rPr>
          <w:rFonts w:cstheme="minorHAnsi"/>
        </w:rPr>
        <w:t xml:space="preserve"> venosos centrais, cateterização urinária, drenos pós-operatórios, doença renal crónica, alimentação parentérica total, terapêutica </w:t>
      </w:r>
      <w:proofErr w:type="spellStart"/>
      <w:r w:rsidR="00E8031A" w:rsidRPr="00A03168">
        <w:rPr>
          <w:rFonts w:cstheme="minorHAnsi"/>
        </w:rPr>
        <w:t>imunosupressiva</w:t>
      </w:r>
      <w:proofErr w:type="spellEnd"/>
      <w:r w:rsidR="00E8031A" w:rsidRPr="00A03168">
        <w:rPr>
          <w:rFonts w:cstheme="minorHAnsi"/>
        </w:rPr>
        <w:t xml:space="preserve"> e neutropenia e, ainda, </w:t>
      </w:r>
      <w:r w:rsidR="00DD6DC0" w:rsidRPr="00A03168">
        <w:rPr>
          <w:rFonts w:cstheme="minorHAnsi"/>
        </w:rPr>
        <w:t>duração de internamento em unidade de cuidados intensivos.</w:t>
      </w:r>
    </w:p>
    <w:p w14:paraId="2751E6E5" w14:textId="4CB552CF" w:rsidR="00DD6DC0" w:rsidRPr="00A03168" w:rsidRDefault="00DD6DC0" w:rsidP="00845901">
      <w:pPr>
        <w:spacing w:line="276" w:lineRule="auto"/>
        <w:jc w:val="both"/>
        <w:rPr>
          <w:rFonts w:cstheme="minorHAnsi"/>
        </w:rPr>
      </w:pPr>
      <w:r w:rsidRPr="00A03168">
        <w:rPr>
          <w:rFonts w:cstheme="minorHAnsi"/>
        </w:rPr>
        <w:t xml:space="preserve">Em regra, a </w:t>
      </w:r>
      <w:proofErr w:type="spellStart"/>
      <w:r w:rsidRPr="00A03168">
        <w:rPr>
          <w:rFonts w:cstheme="minorHAnsi"/>
        </w:rPr>
        <w:t>infecção</w:t>
      </w:r>
      <w:proofErr w:type="spellEnd"/>
      <w:r w:rsidRPr="00A03168">
        <w:rPr>
          <w:rFonts w:cstheme="minorHAnsi"/>
        </w:rPr>
        <w:t xml:space="preserve"> ocorre algumas semanas depois da hospitalização e a mortalidade </w:t>
      </w:r>
      <w:proofErr w:type="gramStart"/>
      <w:r w:rsidRPr="00A03168">
        <w:rPr>
          <w:rFonts w:cstheme="minorHAnsi"/>
        </w:rPr>
        <w:t>varia</w:t>
      </w:r>
      <w:proofErr w:type="gramEnd"/>
      <w:r w:rsidRPr="00A03168">
        <w:rPr>
          <w:rFonts w:cstheme="minorHAnsi"/>
        </w:rPr>
        <w:t xml:space="preserve"> de 30% a 72%, </w:t>
      </w:r>
      <w:proofErr w:type="spellStart"/>
      <w:r w:rsidRPr="00A03168">
        <w:rPr>
          <w:rFonts w:cstheme="minorHAnsi"/>
        </w:rPr>
        <w:t>reflectindo</w:t>
      </w:r>
      <w:proofErr w:type="spellEnd"/>
      <w:r w:rsidRPr="00A03168">
        <w:rPr>
          <w:rFonts w:cstheme="minorHAnsi"/>
        </w:rPr>
        <w:t xml:space="preserve">, possivelmente, maior patogenicidade do que as outras espécies de </w:t>
      </w:r>
      <w:r w:rsidRPr="00A03168">
        <w:rPr>
          <w:rFonts w:cstheme="minorHAnsi"/>
          <w:i/>
        </w:rPr>
        <w:t>Candida</w:t>
      </w:r>
      <w:r w:rsidRPr="00A03168">
        <w:rPr>
          <w:rFonts w:cstheme="minorHAnsi"/>
          <w:vertAlign w:val="superscript"/>
        </w:rPr>
        <w:t>1,7,</w:t>
      </w:r>
      <w:r w:rsidR="00D620A9" w:rsidRPr="00A03168">
        <w:rPr>
          <w:rFonts w:cstheme="minorHAnsi"/>
          <w:vertAlign w:val="superscript"/>
        </w:rPr>
        <w:t>23</w:t>
      </w:r>
      <w:r w:rsidR="00CD7C53" w:rsidRPr="00A03168">
        <w:rPr>
          <w:rFonts w:cstheme="minorHAnsi"/>
          <w:vertAlign w:val="superscript"/>
        </w:rPr>
        <w:t>,</w:t>
      </w:r>
      <w:r w:rsidR="00D620A9" w:rsidRPr="00A03168">
        <w:rPr>
          <w:rFonts w:cstheme="minorHAnsi"/>
          <w:vertAlign w:val="superscript"/>
        </w:rPr>
        <w:t>27</w:t>
      </w:r>
      <w:r w:rsidR="00CD7C53" w:rsidRPr="00A03168">
        <w:rPr>
          <w:rFonts w:cstheme="minorHAnsi"/>
          <w:vertAlign w:val="superscript"/>
        </w:rPr>
        <w:t>,2</w:t>
      </w:r>
      <w:r w:rsidR="00D620A9" w:rsidRPr="00A03168">
        <w:rPr>
          <w:rFonts w:cstheme="minorHAnsi"/>
          <w:vertAlign w:val="superscript"/>
        </w:rPr>
        <w:t>8</w:t>
      </w:r>
      <w:r w:rsidRPr="00A03168">
        <w:rPr>
          <w:rFonts w:cstheme="minorHAnsi"/>
        </w:rPr>
        <w:t>.</w:t>
      </w:r>
      <w:r w:rsidR="00974738" w:rsidRPr="00A03168">
        <w:rPr>
          <w:rFonts w:cstheme="minorHAnsi"/>
        </w:rPr>
        <w:t xml:space="preserve"> A variação na mortalidade é devida</w:t>
      </w:r>
      <w:r w:rsidR="00CD7C53" w:rsidRPr="00A03168">
        <w:rPr>
          <w:rFonts w:cstheme="minorHAnsi"/>
        </w:rPr>
        <w:t>, principalmente,</w:t>
      </w:r>
      <w:r w:rsidR="00974738" w:rsidRPr="00A03168">
        <w:rPr>
          <w:rFonts w:cstheme="minorHAnsi"/>
        </w:rPr>
        <w:t xml:space="preserve"> às condições subjacentes destes doentes, o que confunde a mortalidade atribuída a </w:t>
      </w:r>
      <w:r w:rsidR="00974738" w:rsidRPr="00A03168">
        <w:rPr>
          <w:rFonts w:cstheme="minorHAnsi"/>
          <w:i/>
        </w:rPr>
        <w:t xml:space="preserve">C. </w:t>
      </w:r>
      <w:r w:rsidR="00D620A9" w:rsidRPr="00A03168">
        <w:rPr>
          <w:rFonts w:cstheme="minorHAnsi"/>
          <w:i/>
        </w:rPr>
        <w:t>auris</w:t>
      </w:r>
      <w:r w:rsidR="00D620A9" w:rsidRPr="00A03168">
        <w:rPr>
          <w:rFonts w:cstheme="minorHAnsi"/>
          <w:vertAlign w:val="superscript"/>
        </w:rPr>
        <w:t>29</w:t>
      </w:r>
      <w:r w:rsidR="00974738" w:rsidRPr="00A03168">
        <w:rPr>
          <w:rFonts w:cstheme="minorHAnsi"/>
        </w:rPr>
        <w:t>.</w:t>
      </w:r>
    </w:p>
    <w:p w14:paraId="0C139B96" w14:textId="77777777" w:rsidR="00974738" w:rsidRPr="00A03168" w:rsidRDefault="00974738" w:rsidP="00845901">
      <w:pPr>
        <w:spacing w:line="276" w:lineRule="auto"/>
        <w:jc w:val="both"/>
        <w:rPr>
          <w:rFonts w:cstheme="minorHAnsi"/>
        </w:rPr>
      </w:pPr>
    </w:p>
    <w:p w14:paraId="67448C67" w14:textId="77777777" w:rsidR="00974738" w:rsidRPr="00A03168" w:rsidRDefault="00974738" w:rsidP="00845901">
      <w:pPr>
        <w:spacing w:line="276" w:lineRule="auto"/>
        <w:jc w:val="both"/>
        <w:rPr>
          <w:rFonts w:cstheme="minorHAnsi"/>
        </w:rPr>
      </w:pPr>
    </w:p>
    <w:p w14:paraId="4BCB2D20" w14:textId="77777777" w:rsidR="00974738" w:rsidRPr="00A03168" w:rsidRDefault="00974738" w:rsidP="00845901">
      <w:pPr>
        <w:spacing w:line="276" w:lineRule="auto"/>
        <w:jc w:val="both"/>
        <w:rPr>
          <w:rFonts w:cstheme="minorHAnsi"/>
          <w:b/>
        </w:rPr>
      </w:pPr>
      <w:r w:rsidRPr="00A03168">
        <w:rPr>
          <w:rFonts w:cstheme="minorHAnsi"/>
          <w:b/>
        </w:rPr>
        <w:t>RESISTÊNCIA AOS ANTIFÚNGICOS</w:t>
      </w:r>
    </w:p>
    <w:p w14:paraId="4C8EF912" w14:textId="71D813E8" w:rsidR="00974738" w:rsidRPr="00A03168" w:rsidRDefault="00974738" w:rsidP="00845901">
      <w:pPr>
        <w:spacing w:line="276" w:lineRule="auto"/>
        <w:jc w:val="both"/>
      </w:pPr>
      <w:r w:rsidRPr="00A03168">
        <w:t xml:space="preserve">Os isolados de </w:t>
      </w:r>
      <w:r w:rsidRPr="00A03168">
        <w:rPr>
          <w:i/>
        </w:rPr>
        <w:t>C. auris</w:t>
      </w:r>
      <w:r w:rsidRPr="00A03168">
        <w:t xml:space="preserve"> têm mostrado multirresistência aos antifúngicos, </w:t>
      </w:r>
      <w:r w:rsidR="007C7900" w:rsidRPr="00A03168">
        <w:t xml:space="preserve">com uma frequência muito superior </w:t>
      </w:r>
      <w:r w:rsidR="00CD7C53" w:rsidRPr="00A03168">
        <w:t>à das</w:t>
      </w:r>
      <w:r w:rsidRPr="00A03168">
        <w:t xml:space="preserve"> outras espécies de </w:t>
      </w:r>
      <w:r w:rsidRPr="00A03168">
        <w:rPr>
          <w:i/>
        </w:rPr>
        <w:t>Candida</w:t>
      </w:r>
      <w:r w:rsidR="00CD7C53" w:rsidRPr="00A03168">
        <w:rPr>
          <w:vertAlign w:val="superscript"/>
        </w:rPr>
        <w:t>3</w:t>
      </w:r>
      <w:r w:rsidR="00D620A9" w:rsidRPr="00A03168">
        <w:rPr>
          <w:vertAlign w:val="superscript"/>
        </w:rPr>
        <w:t>0</w:t>
      </w:r>
      <w:r w:rsidRPr="00A03168">
        <w:t xml:space="preserve">. </w:t>
      </w:r>
      <w:r w:rsidRPr="00A03168">
        <w:rPr>
          <w:i/>
        </w:rPr>
        <w:t>C. auris</w:t>
      </w:r>
      <w:r w:rsidRPr="00A03168">
        <w:t xml:space="preserve"> tem a capacidade de formar </w:t>
      </w:r>
      <w:proofErr w:type="spellStart"/>
      <w:r w:rsidRPr="00A03168">
        <w:t>biofilmes</w:t>
      </w:r>
      <w:proofErr w:type="spellEnd"/>
      <w:r w:rsidR="00CD7C53" w:rsidRPr="00A03168">
        <w:t>,</w:t>
      </w:r>
      <w:r w:rsidR="00544889" w:rsidRPr="00A03168">
        <w:t xml:space="preserve"> que conferem maior</w:t>
      </w:r>
      <w:r w:rsidRPr="00A03168">
        <w:t xml:space="preserve"> resistência aos antifúngicos de todas as classes (</w:t>
      </w:r>
      <w:proofErr w:type="spellStart"/>
      <w:r w:rsidRPr="00A03168">
        <w:t>azóis</w:t>
      </w:r>
      <w:proofErr w:type="spellEnd"/>
      <w:r w:rsidRPr="00A03168">
        <w:t xml:space="preserve">, </w:t>
      </w:r>
      <w:proofErr w:type="spellStart"/>
      <w:r w:rsidRPr="00A03168">
        <w:t>polienos</w:t>
      </w:r>
      <w:proofErr w:type="spellEnd"/>
      <w:r w:rsidRPr="00A03168">
        <w:t xml:space="preserve"> e </w:t>
      </w:r>
      <w:proofErr w:type="spellStart"/>
      <w:r w:rsidRPr="00A03168">
        <w:t>equinocandinas</w:t>
      </w:r>
      <w:proofErr w:type="spellEnd"/>
      <w:r w:rsidRPr="00A03168">
        <w:t xml:space="preserve">) e, por outro lado, </w:t>
      </w:r>
      <w:r w:rsidR="00166094" w:rsidRPr="00A03168">
        <w:t xml:space="preserve">a resistência a </w:t>
      </w:r>
      <w:r w:rsidRPr="00A03168">
        <w:t>estas três classes de antifúngicos</w:t>
      </w:r>
      <w:r w:rsidR="00166094" w:rsidRPr="00A03168">
        <w:t xml:space="preserve"> é</w:t>
      </w:r>
      <w:r w:rsidRPr="00A03168">
        <w:t xml:space="preserve"> caracterizada por diversos mecanismos</w:t>
      </w:r>
      <w:r w:rsidR="00166094" w:rsidRPr="00A03168">
        <w:t>,</w:t>
      </w:r>
      <w:r w:rsidRPr="00A03168">
        <w:t xml:space="preserve"> como mutações no gene </w:t>
      </w:r>
      <w:r w:rsidRPr="00A03168">
        <w:rPr>
          <w:i/>
        </w:rPr>
        <w:t>ERG</w:t>
      </w:r>
      <w:r w:rsidRPr="00A03168">
        <w:t xml:space="preserve">11, responsável pela resistência aos </w:t>
      </w:r>
      <w:proofErr w:type="spellStart"/>
      <w:r w:rsidRPr="00A03168">
        <w:t>azóis</w:t>
      </w:r>
      <w:proofErr w:type="spellEnd"/>
      <w:r w:rsidRPr="00A03168">
        <w:t xml:space="preserve"> e nos genes associados à </w:t>
      </w:r>
      <w:proofErr w:type="spellStart"/>
      <w:r w:rsidRPr="00A03168">
        <w:t>actividade</w:t>
      </w:r>
      <w:proofErr w:type="spellEnd"/>
      <w:r w:rsidRPr="00A03168">
        <w:t xml:space="preserve"> da bomba de efluxo</w:t>
      </w:r>
      <w:r w:rsidRPr="00A03168">
        <w:rPr>
          <w:vertAlign w:val="superscript"/>
        </w:rPr>
        <w:t>1,</w:t>
      </w:r>
      <w:r w:rsidR="00D620A9" w:rsidRPr="00A03168">
        <w:rPr>
          <w:vertAlign w:val="superscript"/>
        </w:rPr>
        <w:t>31</w:t>
      </w:r>
      <w:r w:rsidR="00CD7C53" w:rsidRPr="00A03168">
        <w:rPr>
          <w:vertAlign w:val="superscript"/>
        </w:rPr>
        <w:t>,</w:t>
      </w:r>
      <w:r w:rsidR="00D620A9" w:rsidRPr="00A03168">
        <w:rPr>
          <w:vertAlign w:val="superscript"/>
        </w:rPr>
        <w:t>32</w:t>
      </w:r>
      <w:r w:rsidRPr="00A03168">
        <w:t>.</w:t>
      </w:r>
    </w:p>
    <w:p w14:paraId="23F5F637" w14:textId="41DF40BF" w:rsidR="0064285A" w:rsidRPr="00A03168" w:rsidRDefault="0064285A" w:rsidP="00845901">
      <w:pPr>
        <w:spacing w:line="276" w:lineRule="auto"/>
        <w:jc w:val="both"/>
      </w:pPr>
      <w:r w:rsidRPr="00A03168">
        <w:t xml:space="preserve">Se bem que não estejam estabelecidos os valores limites de concentrações mínimas </w:t>
      </w:r>
      <w:r w:rsidR="00AB3E24" w:rsidRPr="00A03168">
        <w:t>inibitórias (</w:t>
      </w:r>
      <w:proofErr w:type="spellStart"/>
      <w:r w:rsidR="00AB3E24" w:rsidRPr="00A03168">
        <w:t>C</w:t>
      </w:r>
      <w:r w:rsidRPr="00A03168">
        <w:t>M</w:t>
      </w:r>
      <w:r w:rsidR="00AB3E24" w:rsidRPr="00A03168">
        <w:t>I</w:t>
      </w:r>
      <w:r w:rsidRPr="00A03168">
        <w:t>s</w:t>
      </w:r>
      <w:proofErr w:type="spellEnd"/>
      <w:r w:rsidRPr="00A03168">
        <w:t xml:space="preserve">) para </w:t>
      </w:r>
      <w:r w:rsidRPr="00A03168">
        <w:rPr>
          <w:i/>
        </w:rPr>
        <w:t>C. auris</w:t>
      </w:r>
      <w:r w:rsidRPr="00A03168">
        <w:t xml:space="preserve">, quase todos os isolados são resistentes ao </w:t>
      </w:r>
      <w:proofErr w:type="spellStart"/>
      <w:r w:rsidRPr="00A03168">
        <w:t>fluconazol</w:t>
      </w:r>
      <w:proofErr w:type="spellEnd"/>
      <w:r w:rsidRPr="00A03168">
        <w:t xml:space="preserve">, mais de metade ao </w:t>
      </w:r>
      <w:proofErr w:type="spellStart"/>
      <w:r w:rsidRPr="00A03168">
        <w:t>voriconazol</w:t>
      </w:r>
      <w:proofErr w:type="spellEnd"/>
      <w:r w:rsidRPr="00A03168">
        <w:t xml:space="preserve">, um terço à </w:t>
      </w:r>
      <w:proofErr w:type="spellStart"/>
      <w:r w:rsidRPr="00A03168">
        <w:t>anfotericina</w:t>
      </w:r>
      <w:proofErr w:type="spellEnd"/>
      <w:r w:rsidRPr="00A03168">
        <w:t xml:space="preserve"> B e alguns às </w:t>
      </w:r>
      <w:r w:rsidR="00D620A9" w:rsidRPr="00A03168">
        <w:t>equinocandinas</w:t>
      </w:r>
      <w:r w:rsidR="00D620A9" w:rsidRPr="00A03168">
        <w:rPr>
          <w:vertAlign w:val="superscript"/>
        </w:rPr>
        <w:t>33</w:t>
      </w:r>
      <w:r w:rsidRPr="00A03168">
        <w:t xml:space="preserve">. Alguns </w:t>
      </w:r>
      <w:r w:rsidR="00544889" w:rsidRPr="00A03168">
        <w:t xml:space="preserve">isolados </w:t>
      </w:r>
      <w:r w:rsidRPr="00A03168">
        <w:t xml:space="preserve">mostraram </w:t>
      </w:r>
      <w:proofErr w:type="spellStart"/>
      <w:r w:rsidRPr="00A03168">
        <w:t>CIMs</w:t>
      </w:r>
      <w:proofErr w:type="spellEnd"/>
      <w:r w:rsidRPr="00A03168">
        <w:t xml:space="preserve"> elevadas para as três classes de antifúngicos, limitando, assim, as opções terapêuticas. No modelo animal, a </w:t>
      </w:r>
      <w:proofErr w:type="spellStart"/>
      <w:r w:rsidRPr="00A03168">
        <w:t>micafungina</w:t>
      </w:r>
      <w:proofErr w:type="spellEnd"/>
      <w:r w:rsidRPr="00A03168">
        <w:t xml:space="preserve"> foi</w:t>
      </w:r>
      <w:r w:rsidR="00166094" w:rsidRPr="00A03168">
        <w:t>, nas</w:t>
      </w:r>
      <w:r w:rsidRPr="00A03168">
        <w:t xml:space="preserve"> três classes de antifúngicos</w:t>
      </w:r>
      <w:r w:rsidR="00166094" w:rsidRPr="00A03168">
        <w:t>,</w:t>
      </w:r>
      <w:r w:rsidRPr="00A03168">
        <w:t xml:space="preserve"> aquele com maior </w:t>
      </w:r>
      <w:r w:rsidR="00544889" w:rsidRPr="00A03168">
        <w:t xml:space="preserve">atividade </w:t>
      </w:r>
      <w:r w:rsidR="00D620A9" w:rsidRPr="00A03168">
        <w:t>antifúngica</w:t>
      </w:r>
      <w:r w:rsidR="00D620A9" w:rsidRPr="00A03168">
        <w:rPr>
          <w:vertAlign w:val="superscript"/>
        </w:rPr>
        <w:t>34</w:t>
      </w:r>
      <w:r w:rsidRPr="00A03168">
        <w:t>.</w:t>
      </w:r>
    </w:p>
    <w:p w14:paraId="2DF36B2E" w14:textId="77777777" w:rsidR="0064285A" w:rsidRPr="00A03168" w:rsidRDefault="0064285A" w:rsidP="00845901">
      <w:pPr>
        <w:spacing w:line="276" w:lineRule="auto"/>
        <w:jc w:val="both"/>
      </w:pPr>
    </w:p>
    <w:p w14:paraId="6E639D53" w14:textId="77777777" w:rsidR="0064285A" w:rsidRPr="00A03168" w:rsidRDefault="0064285A" w:rsidP="00845901">
      <w:pPr>
        <w:spacing w:line="276" w:lineRule="auto"/>
        <w:jc w:val="both"/>
      </w:pPr>
    </w:p>
    <w:p w14:paraId="7E975C47" w14:textId="77777777" w:rsidR="0064285A" w:rsidRPr="00A03168" w:rsidRDefault="0064285A" w:rsidP="00845901">
      <w:pPr>
        <w:spacing w:line="276" w:lineRule="auto"/>
        <w:jc w:val="both"/>
        <w:rPr>
          <w:b/>
        </w:rPr>
      </w:pPr>
      <w:r w:rsidRPr="00A03168">
        <w:rPr>
          <w:b/>
        </w:rPr>
        <w:t>TRATAMENTO</w:t>
      </w:r>
    </w:p>
    <w:p w14:paraId="0FBC1BFD" w14:textId="718A1502" w:rsidR="00604D23" w:rsidRPr="00A03168" w:rsidRDefault="0064285A" w:rsidP="00845901">
      <w:pPr>
        <w:spacing w:line="276" w:lineRule="auto"/>
        <w:jc w:val="both"/>
      </w:pPr>
      <w:r w:rsidRPr="00A03168">
        <w:t xml:space="preserve">O tratamento da </w:t>
      </w:r>
      <w:proofErr w:type="spellStart"/>
      <w:r w:rsidRPr="00A03168">
        <w:t>candidemia</w:t>
      </w:r>
      <w:proofErr w:type="spellEnd"/>
      <w:r w:rsidRPr="00A03168">
        <w:t xml:space="preserve"> inclui não apenas </w:t>
      </w:r>
      <w:r w:rsidR="00166094" w:rsidRPr="00A03168">
        <w:t xml:space="preserve">a prescrição de </w:t>
      </w:r>
      <w:r w:rsidRPr="00A03168">
        <w:t xml:space="preserve">antifúngicos, mas, também, uma série de </w:t>
      </w:r>
      <w:r w:rsidR="00166094" w:rsidRPr="00A03168">
        <w:t xml:space="preserve">outras </w:t>
      </w:r>
      <w:r w:rsidRPr="00A03168">
        <w:t xml:space="preserve">medidas, tais como a drenagem de abcessos, </w:t>
      </w:r>
      <w:r w:rsidR="00166094" w:rsidRPr="00A03168">
        <w:t xml:space="preserve">a </w:t>
      </w:r>
      <w:r w:rsidRPr="00A03168">
        <w:t xml:space="preserve">remoção dos </w:t>
      </w:r>
      <w:proofErr w:type="spellStart"/>
      <w:r w:rsidRPr="00A03168">
        <w:t>cat</w:t>
      </w:r>
      <w:r w:rsidR="00166094" w:rsidRPr="00A03168">
        <w:t>é</w:t>
      </w:r>
      <w:r w:rsidRPr="00A03168">
        <w:t>teres</w:t>
      </w:r>
      <w:proofErr w:type="spellEnd"/>
      <w:r w:rsidRPr="00A03168">
        <w:t xml:space="preserve"> venosos centrais e de outros dispositivos médicos</w:t>
      </w:r>
      <w:r w:rsidR="00967E25" w:rsidRPr="00A03168">
        <w:t xml:space="preserve"> invasivos</w:t>
      </w:r>
      <w:r w:rsidRPr="00A03168">
        <w:t xml:space="preserve">, </w:t>
      </w:r>
      <w:r w:rsidR="00166094" w:rsidRPr="00A03168">
        <w:t xml:space="preserve">a </w:t>
      </w:r>
      <w:r w:rsidRPr="00A03168">
        <w:t xml:space="preserve">monitorização </w:t>
      </w:r>
      <w:r w:rsidR="00166094" w:rsidRPr="00A03168">
        <w:t xml:space="preserve">da eficácia da terapêutica </w:t>
      </w:r>
      <w:r w:rsidRPr="00A03168">
        <w:lastRenderedPageBreak/>
        <w:t xml:space="preserve">por culturas de sangue e, </w:t>
      </w:r>
      <w:proofErr w:type="gramStart"/>
      <w:r w:rsidRPr="00A03168">
        <w:t>no caso destas</w:t>
      </w:r>
      <w:proofErr w:type="gramEnd"/>
      <w:r w:rsidRPr="00A03168">
        <w:t xml:space="preserve"> </w:t>
      </w:r>
      <w:r w:rsidR="009A318F" w:rsidRPr="00A03168">
        <w:t>persistirem</w:t>
      </w:r>
      <w:r w:rsidRPr="00A03168">
        <w:t xml:space="preserve"> positivas, devem ser excluídos os potenciais focos </w:t>
      </w:r>
      <w:proofErr w:type="spellStart"/>
      <w:r w:rsidRPr="00A03168">
        <w:t>metastásicos</w:t>
      </w:r>
      <w:proofErr w:type="spellEnd"/>
      <w:r w:rsidRPr="00A03168">
        <w:t xml:space="preserve">, como abcessos e a </w:t>
      </w:r>
      <w:r w:rsidR="00D620A9" w:rsidRPr="00A03168">
        <w:t>endocardite</w:t>
      </w:r>
      <w:r w:rsidR="00D620A9" w:rsidRPr="00A03168">
        <w:rPr>
          <w:vertAlign w:val="superscript"/>
        </w:rPr>
        <w:t>35</w:t>
      </w:r>
      <w:r w:rsidR="00967E25" w:rsidRPr="00A03168">
        <w:rPr>
          <w:vertAlign w:val="superscript"/>
        </w:rPr>
        <w:t>,</w:t>
      </w:r>
      <w:r w:rsidR="00D620A9" w:rsidRPr="00A03168">
        <w:rPr>
          <w:vertAlign w:val="superscript"/>
        </w:rPr>
        <w:t>36</w:t>
      </w:r>
      <w:r w:rsidR="00604D23" w:rsidRPr="00A03168">
        <w:t>.</w:t>
      </w:r>
    </w:p>
    <w:p w14:paraId="3E8A66B1" w14:textId="3B91C5FE" w:rsidR="00F15B06" w:rsidRPr="00A03168" w:rsidRDefault="00F15B06" w:rsidP="00845901">
      <w:pPr>
        <w:spacing w:line="276" w:lineRule="auto"/>
        <w:jc w:val="both"/>
      </w:pPr>
      <w:r w:rsidRPr="00A03168">
        <w:t xml:space="preserve">Todos os episódios iniciais de </w:t>
      </w:r>
      <w:proofErr w:type="spellStart"/>
      <w:r w:rsidRPr="00A03168">
        <w:t>candidemia</w:t>
      </w:r>
      <w:proofErr w:type="spellEnd"/>
      <w:r w:rsidRPr="00A03168">
        <w:t xml:space="preserve"> por </w:t>
      </w:r>
      <w:r w:rsidRPr="00A03168">
        <w:rPr>
          <w:i/>
        </w:rPr>
        <w:t>C. auris</w:t>
      </w:r>
      <w:r w:rsidRPr="00A03168">
        <w:t xml:space="preserve"> devem ser tratados com </w:t>
      </w:r>
      <w:r w:rsidR="00D620A9" w:rsidRPr="00A03168">
        <w:t>equinocandinas</w:t>
      </w:r>
      <w:r w:rsidR="00D620A9" w:rsidRPr="00A03168">
        <w:rPr>
          <w:vertAlign w:val="superscript"/>
        </w:rPr>
        <w:t>24</w:t>
      </w:r>
      <w:r w:rsidRPr="00A03168">
        <w:t xml:space="preserve">. Em caso de </w:t>
      </w:r>
      <w:proofErr w:type="spellStart"/>
      <w:r w:rsidRPr="00A03168">
        <w:t>candidemia</w:t>
      </w:r>
      <w:proofErr w:type="spellEnd"/>
      <w:r w:rsidRPr="00A03168">
        <w:t xml:space="preserve"> persistente (&gt; 5 dias</w:t>
      </w:r>
      <w:r w:rsidR="00A73B55" w:rsidRPr="00A03168">
        <w:t>, após o início da terapêutica</w:t>
      </w:r>
      <w:r w:rsidRPr="00A03168">
        <w:t xml:space="preserve">), a </w:t>
      </w:r>
      <w:proofErr w:type="spellStart"/>
      <w:r w:rsidRPr="00A03168">
        <w:t>anfotericina</w:t>
      </w:r>
      <w:proofErr w:type="spellEnd"/>
      <w:r w:rsidRPr="00A03168">
        <w:t xml:space="preserve"> B </w:t>
      </w:r>
      <w:proofErr w:type="spellStart"/>
      <w:r w:rsidRPr="00A03168">
        <w:t>lipossómica</w:t>
      </w:r>
      <w:proofErr w:type="spellEnd"/>
      <w:r w:rsidRPr="00A03168">
        <w:t xml:space="preserve"> ou o </w:t>
      </w:r>
      <w:proofErr w:type="spellStart"/>
      <w:r w:rsidRPr="00A03168">
        <w:t>voriconazol</w:t>
      </w:r>
      <w:proofErr w:type="spellEnd"/>
      <w:r w:rsidRPr="00A03168">
        <w:t>, pode</w:t>
      </w:r>
      <w:r w:rsidR="00967E25" w:rsidRPr="00A03168">
        <w:t>m</w:t>
      </w:r>
      <w:r w:rsidRPr="00A03168">
        <w:t xml:space="preserve"> ser combinado</w:t>
      </w:r>
      <w:r w:rsidR="00967E25" w:rsidRPr="00A03168">
        <w:t>s</w:t>
      </w:r>
      <w:r w:rsidRPr="00A03168">
        <w:t xml:space="preserve"> com a </w:t>
      </w:r>
      <w:proofErr w:type="spellStart"/>
      <w:r w:rsidRPr="00A03168">
        <w:t>equinocandina</w:t>
      </w:r>
      <w:proofErr w:type="spellEnd"/>
      <w:r w:rsidRPr="00A03168">
        <w:t>.</w:t>
      </w:r>
      <w:r w:rsidR="00A73B55" w:rsidRPr="00A03168">
        <w:t xml:space="preserve"> </w:t>
      </w:r>
      <w:r w:rsidRPr="00A03168">
        <w:t>A duração da terapêutica antifúngica</w:t>
      </w:r>
      <w:r w:rsidR="00166094" w:rsidRPr="00A03168">
        <w:t>,</w:t>
      </w:r>
      <w:r w:rsidRPr="00A03168">
        <w:t xml:space="preserve"> na </w:t>
      </w:r>
      <w:proofErr w:type="spellStart"/>
      <w:r w:rsidRPr="00A03168">
        <w:t>candidemia</w:t>
      </w:r>
      <w:proofErr w:type="spellEnd"/>
      <w:r w:rsidR="00166094" w:rsidRPr="00A03168">
        <w:t>,</w:t>
      </w:r>
      <w:r w:rsidRPr="00A03168">
        <w:t xml:space="preserve"> é determinada pela resposta clínica e micológica e, em princípio, deve prolongar-se por, pelo menos, </w:t>
      </w:r>
      <w:r w:rsidR="009C01CD" w:rsidRPr="00A03168">
        <w:t xml:space="preserve">mais </w:t>
      </w:r>
      <w:r w:rsidRPr="00A03168">
        <w:t xml:space="preserve">duas semanas após a </w:t>
      </w:r>
      <w:proofErr w:type="spellStart"/>
      <w:r w:rsidRPr="00A03168">
        <w:t>negativação</w:t>
      </w:r>
      <w:proofErr w:type="spellEnd"/>
      <w:r w:rsidRPr="00A03168">
        <w:t xml:space="preserve"> das </w:t>
      </w:r>
      <w:r w:rsidR="00D620A9" w:rsidRPr="00A03168">
        <w:t>culturas</w:t>
      </w:r>
      <w:r w:rsidR="00D620A9" w:rsidRPr="00A03168">
        <w:rPr>
          <w:vertAlign w:val="superscript"/>
        </w:rPr>
        <w:t>37</w:t>
      </w:r>
      <w:r w:rsidRPr="00A03168">
        <w:t>.</w:t>
      </w:r>
    </w:p>
    <w:p w14:paraId="5E926D77" w14:textId="77777777" w:rsidR="002728E0" w:rsidRPr="00A03168" w:rsidRDefault="002728E0" w:rsidP="00845901">
      <w:pPr>
        <w:spacing w:line="276" w:lineRule="auto"/>
        <w:jc w:val="both"/>
      </w:pPr>
    </w:p>
    <w:p w14:paraId="327E4DEA" w14:textId="77777777" w:rsidR="002728E0" w:rsidRPr="00A03168" w:rsidRDefault="002728E0" w:rsidP="00845901">
      <w:pPr>
        <w:spacing w:line="276" w:lineRule="auto"/>
        <w:jc w:val="both"/>
      </w:pPr>
    </w:p>
    <w:p w14:paraId="327FE220" w14:textId="77777777" w:rsidR="002728E0" w:rsidRPr="00A03168" w:rsidRDefault="002728E0" w:rsidP="00845901">
      <w:pPr>
        <w:spacing w:line="276" w:lineRule="auto"/>
        <w:jc w:val="both"/>
        <w:rPr>
          <w:b/>
        </w:rPr>
      </w:pPr>
      <w:r w:rsidRPr="00A03168">
        <w:rPr>
          <w:b/>
        </w:rPr>
        <w:t>PREVENÇÃO E CONTROLO</w:t>
      </w:r>
    </w:p>
    <w:p w14:paraId="6F12B07A" w14:textId="0C8F0A3E" w:rsidR="0020392E" w:rsidRPr="00A03168" w:rsidRDefault="002728E0" w:rsidP="00845901">
      <w:pPr>
        <w:spacing w:line="276" w:lineRule="auto"/>
        <w:jc w:val="both"/>
      </w:pPr>
      <w:r w:rsidRPr="00A03168">
        <w:t xml:space="preserve">Uma vez </w:t>
      </w:r>
      <w:r w:rsidRPr="00A03168">
        <w:rPr>
          <w:i/>
        </w:rPr>
        <w:t>C. auris</w:t>
      </w:r>
      <w:r w:rsidRPr="00A03168">
        <w:t xml:space="preserve"> introduzida no ambiente acarreta risco de transmissão e é difícil e dispendiosa a sua erradicação.</w:t>
      </w:r>
      <w:r w:rsidR="0020392E" w:rsidRPr="00A03168">
        <w:t xml:space="preserve"> </w:t>
      </w:r>
      <w:r w:rsidRPr="00A03168">
        <w:t xml:space="preserve">Todos aqueles doentes colonizados ou </w:t>
      </w:r>
      <w:r w:rsidR="002A5B07" w:rsidRPr="00A03168">
        <w:t xml:space="preserve">com infeções </w:t>
      </w:r>
      <w:r w:rsidRPr="00A03168">
        <w:t xml:space="preserve">por </w:t>
      </w:r>
      <w:r w:rsidRPr="00A03168">
        <w:rPr>
          <w:i/>
        </w:rPr>
        <w:t>C. auris</w:t>
      </w:r>
      <w:r w:rsidR="00A03168" w:rsidRPr="00A03168">
        <w:t>,</w:t>
      </w:r>
      <w:r w:rsidRPr="00A03168">
        <w:t xml:space="preserve"> </w:t>
      </w:r>
      <w:r w:rsidR="004C0DEA" w:rsidRPr="00A03168">
        <w:t xml:space="preserve">além das precauções básicas </w:t>
      </w:r>
      <w:r w:rsidR="006F4E43" w:rsidRPr="00A03168">
        <w:t>de controlo de infeção</w:t>
      </w:r>
      <w:r w:rsidR="00612492" w:rsidRPr="00A03168">
        <w:t>, de que se realça a higienização das mãos,</w:t>
      </w:r>
      <w:r w:rsidR="006F4E43" w:rsidRPr="00A03168">
        <w:t xml:space="preserve"> </w:t>
      </w:r>
      <w:r w:rsidR="004C0DEA" w:rsidRPr="00A03168">
        <w:t xml:space="preserve">devem ser submetidos </w:t>
      </w:r>
      <w:r w:rsidR="006F4E43" w:rsidRPr="00A03168">
        <w:t>a precauções de contacto.</w:t>
      </w:r>
      <w:r w:rsidR="00967E25" w:rsidRPr="00A03168">
        <w:rPr>
          <w:vertAlign w:val="superscript"/>
        </w:rPr>
        <w:t>13</w:t>
      </w:r>
      <w:r w:rsidRPr="00A03168">
        <w:t xml:space="preserve">. Dado que </w:t>
      </w:r>
      <w:r w:rsidRPr="00A03168">
        <w:rPr>
          <w:i/>
        </w:rPr>
        <w:t>C. auris</w:t>
      </w:r>
      <w:r w:rsidRPr="00A03168">
        <w:t xml:space="preserve"> pode persistir no ambiente</w:t>
      </w:r>
      <w:r w:rsidR="0020392E" w:rsidRPr="00A03168">
        <w:t xml:space="preserve"> (7-28 dias)</w:t>
      </w:r>
      <w:r w:rsidRPr="00A03168">
        <w:t xml:space="preserve">, a presença de um doente com colonização ou </w:t>
      </w:r>
      <w:proofErr w:type="spellStart"/>
      <w:r w:rsidRPr="00A03168">
        <w:t>infecção</w:t>
      </w:r>
      <w:proofErr w:type="spellEnd"/>
      <w:r w:rsidRPr="00A03168">
        <w:t xml:space="preserve"> por </w:t>
      </w:r>
      <w:r w:rsidRPr="00A03168">
        <w:rPr>
          <w:i/>
        </w:rPr>
        <w:t>C. auris</w:t>
      </w:r>
      <w:r w:rsidRPr="00A03168">
        <w:t xml:space="preserve"> obriga </w:t>
      </w:r>
      <w:r w:rsidR="00AB2070" w:rsidRPr="00A03168">
        <w:t xml:space="preserve">a um reforço </w:t>
      </w:r>
      <w:r w:rsidR="00C460FA" w:rsidRPr="00A03168">
        <w:t>da</w:t>
      </w:r>
      <w:r w:rsidRPr="00A03168">
        <w:t xml:space="preserve"> </w:t>
      </w:r>
      <w:r w:rsidR="00166094" w:rsidRPr="00A03168">
        <w:t>descontaminação</w:t>
      </w:r>
      <w:r w:rsidRPr="00A03168">
        <w:t xml:space="preserve"> </w:t>
      </w:r>
      <w:r w:rsidR="00856C9C" w:rsidRPr="00A03168">
        <w:t xml:space="preserve">das superfícies de toque </w:t>
      </w:r>
      <w:r w:rsidR="00017D69" w:rsidRPr="00A03168">
        <w:t xml:space="preserve">frequente </w:t>
      </w:r>
      <w:r w:rsidR="00C460FA" w:rsidRPr="00A03168">
        <w:t xml:space="preserve">e á desinfeção terminal da </w:t>
      </w:r>
      <w:proofErr w:type="spellStart"/>
      <w:r w:rsidRPr="00A03168">
        <w:t>respectiva</w:t>
      </w:r>
      <w:proofErr w:type="spellEnd"/>
      <w:r w:rsidRPr="00A03168">
        <w:t xml:space="preserve"> unidade</w:t>
      </w:r>
      <w:r w:rsidR="00A03168" w:rsidRPr="00A03168">
        <w:t>,</w:t>
      </w:r>
      <w:r w:rsidR="00AB4EF0" w:rsidRPr="00A03168">
        <w:t xml:space="preserve"> quando da alta do doente</w:t>
      </w:r>
      <w:r w:rsidR="00FE5700" w:rsidRPr="00A03168">
        <w:t>. Esta desinfeção poder</w:t>
      </w:r>
      <w:r w:rsidR="009B32EA" w:rsidRPr="00A03168">
        <w:t xml:space="preserve">-se-á fazer com desinfetantes á base de cloro </w:t>
      </w:r>
      <w:r w:rsidR="009A57E0" w:rsidRPr="00A03168">
        <w:t>ou</w:t>
      </w:r>
      <w:r w:rsidR="009358A2" w:rsidRPr="00A03168">
        <w:t>, quando da desinfeção terminal</w:t>
      </w:r>
      <w:r w:rsidR="00B52972" w:rsidRPr="00A03168">
        <w:t>,</w:t>
      </w:r>
      <w:r w:rsidR="009358A2" w:rsidRPr="00A03168">
        <w:t xml:space="preserve"> utilizando </w:t>
      </w:r>
      <w:r w:rsidR="00326B8C" w:rsidRPr="00A03168">
        <w:t xml:space="preserve">técnicas </w:t>
      </w:r>
      <w:r w:rsidR="00D81CF5" w:rsidRPr="00A03168">
        <w:t xml:space="preserve">com </w:t>
      </w:r>
      <w:r w:rsidRPr="00A03168">
        <w:t>vapor de peróxido d</w:t>
      </w:r>
      <w:r w:rsidR="0020392E" w:rsidRPr="00A03168">
        <w:t>e</w:t>
      </w:r>
      <w:r w:rsidRPr="00A03168">
        <w:t xml:space="preserve"> hi</w:t>
      </w:r>
      <w:r w:rsidR="00166094" w:rsidRPr="00A03168">
        <w:t>d</w:t>
      </w:r>
      <w:r w:rsidRPr="00A03168">
        <w:t>rogénio</w:t>
      </w:r>
      <w:r w:rsidR="0020392E" w:rsidRPr="00A03168">
        <w:t xml:space="preserve"> ou </w:t>
      </w:r>
      <w:r w:rsidR="00967E25" w:rsidRPr="00A03168">
        <w:t xml:space="preserve">com </w:t>
      </w:r>
      <w:r w:rsidR="00D620A9" w:rsidRPr="00A03168">
        <w:t xml:space="preserve">radiação </w:t>
      </w:r>
      <w:r w:rsidR="0020392E" w:rsidRPr="00A03168">
        <w:t>ultravioleta</w:t>
      </w:r>
      <w:r w:rsidRPr="00A03168">
        <w:t>.</w:t>
      </w:r>
      <w:r w:rsidR="00150E53" w:rsidRPr="00A03168">
        <w:t xml:space="preserve"> Todos os doentes </w:t>
      </w:r>
      <w:r w:rsidR="00097280" w:rsidRPr="00A03168">
        <w:t xml:space="preserve">que tiveram </w:t>
      </w:r>
      <w:r w:rsidR="00150E53" w:rsidRPr="00A03168">
        <w:t xml:space="preserve">contacto </w:t>
      </w:r>
      <w:proofErr w:type="spellStart"/>
      <w:r w:rsidR="00150E53" w:rsidRPr="00A03168">
        <w:t>directo</w:t>
      </w:r>
      <w:proofErr w:type="spellEnd"/>
      <w:r w:rsidR="00150E53" w:rsidRPr="00A03168">
        <w:t xml:space="preserve"> </w:t>
      </w:r>
      <w:r w:rsidR="0020392E" w:rsidRPr="00A03168">
        <w:t xml:space="preserve">com um </w:t>
      </w:r>
      <w:r w:rsidR="00097280" w:rsidRPr="00A03168">
        <w:t xml:space="preserve">doente </w:t>
      </w:r>
      <w:r w:rsidR="00175E80" w:rsidRPr="00A03168">
        <w:t>colonizado/</w:t>
      </w:r>
      <w:proofErr w:type="spellStart"/>
      <w:r w:rsidR="0020392E" w:rsidRPr="00A03168">
        <w:t>infectado</w:t>
      </w:r>
      <w:proofErr w:type="spellEnd"/>
      <w:r w:rsidR="0020392E" w:rsidRPr="00A03168">
        <w:t xml:space="preserve"> por </w:t>
      </w:r>
      <w:r w:rsidR="0020392E" w:rsidRPr="00A03168">
        <w:rPr>
          <w:i/>
        </w:rPr>
        <w:t>C. auris</w:t>
      </w:r>
      <w:r w:rsidR="0020392E" w:rsidRPr="00A03168">
        <w:t xml:space="preserve"> </w:t>
      </w:r>
      <w:r w:rsidR="00150E53" w:rsidRPr="00A03168">
        <w:t xml:space="preserve">devem ser rastreados para a presença deste fungo, </w:t>
      </w:r>
      <w:r w:rsidR="0020392E" w:rsidRPr="00A03168">
        <w:t>em especial em amostras das axilas e das virilhas</w:t>
      </w:r>
      <w:r w:rsidR="00D81CF5" w:rsidRPr="00A03168">
        <w:t xml:space="preserve"> e </w:t>
      </w:r>
      <w:r w:rsidR="00044ADF" w:rsidRPr="00A03168">
        <w:t xml:space="preserve">se </w:t>
      </w:r>
      <w:r w:rsidR="0010020C" w:rsidRPr="00A03168">
        <w:t>se detetar a sua presença</w:t>
      </w:r>
      <w:r w:rsidR="00044ADF" w:rsidRPr="00A03168">
        <w:t xml:space="preserve"> </w:t>
      </w:r>
      <w:r w:rsidR="00D81CF5" w:rsidRPr="00A03168">
        <w:t>dever</w:t>
      </w:r>
      <w:r w:rsidR="00F773C5" w:rsidRPr="00A03168">
        <w:t>ão ser submetidos a precauções de contacto e</w:t>
      </w:r>
      <w:r w:rsidR="00D81CF5" w:rsidRPr="00A03168">
        <w:t xml:space="preserve"> ser ponderada a respetiva descolonização</w:t>
      </w:r>
      <w:r w:rsidR="00175E80" w:rsidRPr="00A03168">
        <w:t>,</w:t>
      </w:r>
      <w:r w:rsidR="005E6215" w:rsidRPr="00A03168">
        <w:t xml:space="preserve"> embora não seja unanime</w:t>
      </w:r>
      <w:r w:rsidR="00635C8F" w:rsidRPr="00A03168">
        <w:t xml:space="preserve"> o m</w:t>
      </w:r>
      <w:r w:rsidR="00175E80" w:rsidRPr="00A03168">
        <w:t>ét</w:t>
      </w:r>
      <w:r w:rsidR="005960DA" w:rsidRPr="00A03168">
        <w:t>o</w:t>
      </w:r>
      <w:r w:rsidR="00175E80" w:rsidRPr="00A03168">
        <w:t>do</w:t>
      </w:r>
      <w:r w:rsidR="00635C8F" w:rsidRPr="00A03168">
        <w:t xml:space="preserve"> ou antisséptico a utilizar</w:t>
      </w:r>
      <w:r w:rsidR="00635C8F" w:rsidRPr="00A03168">
        <w:rPr>
          <w:vertAlign w:val="superscript"/>
        </w:rPr>
        <w:t>5,21,38,39</w:t>
      </w:r>
      <w:r w:rsidR="00635C8F" w:rsidRPr="00A03168">
        <w:t>.</w:t>
      </w:r>
    </w:p>
    <w:p w14:paraId="3B0923C5" w14:textId="02EF439F" w:rsidR="002728E0" w:rsidRPr="00A03168" w:rsidRDefault="00A00205" w:rsidP="00845901">
      <w:pPr>
        <w:spacing w:line="276" w:lineRule="auto"/>
        <w:jc w:val="both"/>
      </w:pPr>
      <w:r w:rsidRPr="00A03168">
        <w:t xml:space="preserve">O maneio de surtos epidémicos por </w:t>
      </w:r>
      <w:r w:rsidRPr="00A03168">
        <w:rPr>
          <w:i/>
        </w:rPr>
        <w:t>C. auris</w:t>
      </w:r>
      <w:r w:rsidR="00166094" w:rsidRPr="00A03168">
        <w:t>,</w:t>
      </w:r>
      <w:r w:rsidRPr="00A03168">
        <w:t xml:space="preserve"> em meio hospitalar</w:t>
      </w:r>
      <w:r w:rsidR="00166094" w:rsidRPr="00A03168">
        <w:t>,</w:t>
      </w:r>
      <w:r w:rsidRPr="00A03168">
        <w:t xml:space="preserve"> é um desafio difícil de controlar</w:t>
      </w:r>
      <w:r w:rsidR="0020392E" w:rsidRPr="00A03168">
        <w:t xml:space="preserve">, mas a redução do risco de transmissão deve-se fundamentar nas estratégias utilizadas para os outros microrganismos, incluindo a maximização da adesão à higiene das mãos e à utilização de </w:t>
      </w:r>
      <w:r w:rsidR="00E45884" w:rsidRPr="00A03168">
        <w:t>equipamento de proteção individual</w:t>
      </w:r>
      <w:r w:rsidR="009A318F" w:rsidRPr="00A03168">
        <w:rPr>
          <w:vertAlign w:val="superscript"/>
        </w:rPr>
        <w:t>40</w:t>
      </w:r>
      <w:r w:rsidR="0020392E" w:rsidRPr="00A03168">
        <w:t>.</w:t>
      </w:r>
    </w:p>
    <w:p w14:paraId="68AE0253" w14:textId="77777777" w:rsidR="001E14B0" w:rsidRPr="00A03168" w:rsidRDefault="001E14B0" w:rsidP="00845901">
      <w:pPr>
        <w:spacing w:line="276" w:lineRule="auto"/>
        <w:jc w:val="both"/>
      </w:pPr>
    </w:p>
    <w:p w14:paraId="769C081C" w14:textId="77777777" w:rsidR="001E14B0" w:rsidRPr="00A03168" w:rsidRDefault="001E14B0" w:rsidP="00845901">
      <w:pPr>
        <w:spacing w:line="276" w:lineRule="auto"/>
        <w:jc w:val="both"/>
      </w:pPr>
    </w:p>
    <w:p w14:paraId="5AF011D5" w14:textId="77777777" w:rsidR="00C909A3" w:rsidRPr="00A03168" w:rsidRDefault="00845901" w:rsidP="00845901">
      <w:pPr>
        <w:spacing w:line="276" w:lineRule="auto"/>
        <w:jc w:val="both"/>
        <w:rPr>
          <w:b/>
        </w:rPr>
      </w:pPr>
      <w:r w:rsidRPr="00A03168">
        <w:rPr>
          <w:b/>
        </w:rPr>
        <w:t>Bibliogra</w:t>
      </w:r>
      <w:r w:rsidR="00305FBB" w:rsidRPr="00A03168">
        <w:rPr>
          <w:b/>
        </w:rPr>
        <w:t>fia</w:t>
      </w:r>
      <w:r w:rsidRPr="00A03168">
        <w:rPr>
          <w:b/>
        </w:rPr>
        <w:t>:</w:t>
      </w:r>
    </w:p>
    <w:p w14:paraId="46E8F55D" w14:textId="77777777" w:rsidR="00305FBB" w:rsidRPr="00A03168" w:rsidRDefault="00305FBB" w:rsidP="00305FBB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t>Lockhart</w:t>
      </w:r>
      <w:proofErr w:type="spellEnd"/>
      <w:r w:rsidRPr="00A03168">
        <w:t xml:space="preserve"> SR, </w:t>
      </w:r>
      <w:proofErr w:type="spellStart"/>
      <w:r w:rsidRPr="00A03168">
        <w:t>Etienne</w:t>
      </w:r>
      <w:proofErr w:type="spellEnd"/>
      <w:r w:rsidRPr="00A03168">
        <w:t xml:space="preserve"> KA, </w:t>
      </w:r>
      <w:proofErr w:type="spellStart"/>
      <w:r w:rsidRPr="00A03168">
        <w:t>Vallabhaneni</w:t>
      </w:r>
      <w:proofErr w:type="spellEnd"/>
      <w:r w:rsidRPr="00A03168">
        <w:t xml:space="preserve"> S, </w:t>
      </w:r>
      <w:proofErr w:type="spellStart"/>
      <w:r w:rsidRPr="00A03168">
        <w:t>Farooqi</w:t>
      </w:r>
      <w:proofErr w:type="spellEnd"/>
      <w:r w:rsidRPr="00A03168">
        <w:t xml:space="preserve"> J, </w:t>
      </w:r>
      <w:proofErr w:type="spellStart"/>
      <w:r w:rsidRPr="00A03168">
        <w:t>Chowdhary</w:t>
      </w:r>
      <w:proofErr w:type="spellEnd"/>
      <w:r w:rsidRPr="00A03168">
        <w:t xml:space="preserve"> A, </w:t>
      </w:r>
      <w:proofErr w:type="spellStart"/>
      <w:r w:rsidRPr="00A03168">
        <w:t>Govender</w:t>
      </w:r>
      <w:proofErr w:type="spellEnd"/>
      <w:r w:rsidRPr="00A03168">
        <w:t xml:space="preserve"> NP, </w:t>
      </w:r>
      <w:proofErr w:type="spellStart"/>
      <w:r w:rsidRPr="00A03168">
        <w:t>et</w:t>
      </w:r>
      <w:proofErr w:type="spellEnd"/>
      <w:r w:rsidRPr="00A03168">
        <w:t xml:space="preserve"> al. </w:t>
      </w:r>
      <w:r w:rsidRPr="00A03168">
        <w:rPr>
          <w:lang w:val="en-GB"/>
        </w:rPr>
        <w:t xml:space="preserve">Simultaneous emergence of multidrug-resistant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on 3 continents confirmed by whole-genome sequencing and epidemiological analyses. </w:t>
      </w:r>
      <w:proofErr w:type="spellStart"/>
      <w:r w:rsidRPr="00A03168">
        <w:rPr>
          <w:lang w:val="en-GB"/>
        </w:rPr>
        <w:t>Clin</w:t>
      </w:r>
      <w:proofErr w:type="spellEnd"/>
      <w:r w:rsidRPr="00A03168">
        <w:rPr>
          <w:lang w:val="en-GB"/>
        </w:rPr>
        <w:t xml:space="preserve"> Infect Dis. 2017</w:t>
      </w:r>
      <w:proofErr w:type="gramStart"/>
      <w:r w:rsidRPr="00A03168">
        <w:rPr>
          <w:lang w:val="en-GB"/>
        </w:rPr>
        <w:t>;64</w:t>
      </w:r>
      <w:proofErr w:type="gramEnd"/>
      <w:r w:rsidRPr="00A03168">
        <w:rPr>
          <w:lang w:val="en-GB"/>
        </w:rPr>
        <w:t>(2):134-40.</w:t>
      </w:r>
    </w:p>
    <w:p w14:paraId="7219DA95" w14:textId="77777777" w:rsidR="00414D8C" w:rsidRPr="00A03168" w:rsidRDefault="00414D8C" w:rsidP="00414D8C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Rudramurthy</w:t>
      </w:r>
      <w:proofErr w:type="spellEnd"/>
      <w:r w:rsidRPr="00A03168">
        <w:rPr>
          <w:lang w:val="en-GB"/>
        </w:rPr>
        <w:t xml:space="preserve"> SM, </w:t>
      </w:r>
      <w:proofErr w:type="spellStart"/>
      <w:r w:rsidRPr="00A03168">
        <w:rPr>
          <w:lang w:val="en-GB"/>
        </w:rPr>
        <w:t>Chakrabarti</w:t>
      </w:r>
      <w:proofErr w:type="spellEnd"/>
      <w:r w:rsidRPr="00A03168">
        <w:rPr>
          <w:lang w:val="en-GB"/>
        </w:rPr>
        <w:t xml:space="preserve"> A, Paul RA, </w:t>
      </w:r>
      <w:proofErr w:type="spellStart"/>
      <w:r w:rsidRPr="00A03168">
        <w:rPr>
          <w:lang w:val="en-GB"/>
        </w:rPr>
        <w:t>Sood</w:t>
      </w:r>
      <w:proofErr w:type="spellEnd"/>
      <w:r w:rsidRPr="00A03168">
        <w:rPr>
          <w:lang w:val="en-GB"/>
        </w:rPr>
        <w:t xml:space="preserve"> P, Kaur H, </w:t>
      </w:r>
      <w:proofErr w:type="spellStart"/>
      <w:r w:rsidRPr="00A03168">
        <w:rPr>
          <w:lang w:val="en-GB"/>
        </w:rPr>
        <w:t>Capoor</w:t>
      </w:r>
      <w:proofErr w:type="spellEnd"/>
      <w:r w:rsidRPr="00A03168">
        <w:rPr>
          <w:lang w:val="en-GB"/>
        </w:rPr>
        <w:t xml:space="preserve"> MR, et al.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candidaemia</w:t>
      </w:r>
      <w:proofErr w:type="spellEnd"/>
      <w:r w:rsidRPr="00A03168">
        <w:rPr>
          <w:lang w:val="en-GB"/>
        </w:rPr>
        <w:t xml:space="preserve"> in Indian ICUs: analysis of risk factors. J </w:t>
      </w:r>
      <w:proofErr w:type="spellStart"/>
      <w:r w:rsidRPr="00A03168">
        <w:rPr>
          <w:lang w:val="en-GB"/>
        </w:rPr>
        <w:t>Antimicrob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Chemother</w:t>
      </w:r>
      <w:proofErr w:type="spellEnd"/>
      <w:r w:rsidRPr="00A03168">
        <w:rPr>
          <w:lang w:val="en-GB"/>
        </w:rPr>
        <w:t>. 2017</w:t>
      </w:r>
      <w:proofErr w:type="gramStart"/>
      <w:r w:rsidRPr="00A03168">
        <w:rPr>
          <w:lang w:val="en-GB"/>
        </w:rPr>
        <w:t>;72</w:t>
      </w:r>
      <w:proofErr w:type="gramEnd"/>
      <w:r w:rsidRPr="00A03168">
        <w:rPr>
          <w:lang w:val="en-GB"/>
        </w:rPr>
        <w:t>(6):1794-1801.</w:t>
      </w:r>
    </w:p>
    <w:p w14:paraId="64E37240" w14:textId="77777777" w:rsidR="00414D8C" w:rsidRPr="00A03168" w:rsidRDefault="00543B53" w:rsidP="00543B53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Park JY, Bradley N, Brooks S, Burney S, </w:t>
      </w:r>
      <w:proofErr w:type="spellStart"/>
      <w:r w:rsidRPr="00A03168">
        <w:rPr>
          <w:lang w:val="en-GB"/>
        </w:rPr>
        <w:t>Wassner</w:t>
      </w:r>
      <w:proofErr w:type="spellEnd"/>
      <w:r w:rsidRPr="00A03168">
        <w:rPr>
          <w:lang w:val="en-GB"/>
        </w:rPr>
        <w:t xml:space="preserve"> C. Management of patients with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fungemia</w:t>
      </w:r>
      <w:proofErr w:type="spellEnd"/>
      <w:r w:rsidRPr="00A03168">
        <w:rPr>
          <w:lang w:val="en-GB"/>
        </w:rPr>
        <w:t xml:space="preserve"> at community hospital, Brooklyn, New York, USA, 2016-2018. </w:t>
      </w:r>
      <w:proofErr w:type="spellStart"/>
      <w:r w:rsidRPr="00A03168">
        <w:rPr>
          <w:lang w:val="en-GB"/>
        </w:rPr>
        <w:t>Emerg</w:t>
      </w:r>
      <w:proofErr w:type="spellEnd"/>
      <w:r w:rsidRPr="00A03168">
        <w:rPr>
          <w:lang w:val="en-GB"/>
        </w:rPr>
        <w:t xml:space="preserve"> Infect Dis. 2019</w:t>
      </w:r>
      <w:proofErr w:type="gramStart"/>
      <w:r w:rsidRPr="00A03168">
        <w:rPr>
          <w:lang w:val="en-GB"/>
        </w:rPr>
        <w:t>;25</w:t>
      </w:r>
      <w:proofErr w:type="gramEnd"/>
      <w:r w:rsidRPr="00A03168">
        <w:rPr>
          <w:lang w:val="en-GB"/>
        </w:rPr>
        <w:t>(3):601-2.</w:t>
      </w:r>
    </w:p>
    <w:p w14:paraId="04A2DF4A" w14:textId="77777777" w:rsidR="00C909A3" w:rsidRPr="00A03168" w:rsidRDefault="007433F8" w:rsidP="007433F8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Satoh K, </w:t>
      </w:r>
      <w:proofErr w:type="spellStart"/>
      <w:r w:rsidRPr="00A03168">
        <w:rPr>
          <w:lang w:val="en-GB"/>
        </w:rPr>
        <w:t>Makimura</w:t>
      </w:r>
      <w:proofErr w:type="spellEnd"/>
      <w:r w:rsidRPr="00A03168">
        <w:rPr>
          <w:lang w:val="en-GB"/>
        </w:rPr>
        <w:t xml:space="preserve"> K, </w:t>
      </w:r>
      <w:proofErr w:type="spellStart"/>
      <w:r w:rsidRPr="00A03168">
        <w:rPr>
          <w:lang w:val="en-GB"/>
        </w:rPr>
        <w:t>Hasumi</w:t>
      </w:r>
      <w:proofErr w:type="spellEnd"/>
      <w:r w:rsidRPr="00A03168">
        <w:rPr>
          <w:lang w:val="en-GB"/>
        </w:rPr>
        <w:t xml:space="preserve"> Y, </w:t>
      </w:r>
      <w:proofErr w:type="spellStart"/>
      <w:r w:rsidRPr="00A03168">
        <w:rPr>
          <w:lang w:val="en-GB"/>
        </w:rPr>
        <w:t>Nishiyama</w:t>
      </w:r>
      <w:proofErr w:type="spellEnd"/>
      <w:r w:rsidRPr="00A03168">
        <w:rPr>
          <w:lang w:val="en-GB"/>
        </w:rPr>
        <w:t xml:space="preserve"> Y, Uchida K, Yamaguchi H.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sp. </w:t>
      </w:r>
      <w:proofErr w:type="spellStart"/>
      <w:r w:rsidRPr="00A03168">
        <w:rPr>
          <w:lang w:val="en-GB"/>
        </w:rPr>
        <w:t>nov.</w:t>
      </w:r>
      <w:proofErr w:type="spellEnd"/>
      <w:r w:rsidRPr="00A03168">
        <w:rPr>
          <w:lang w:val="en-GB"/>
        </w:rPr>
        <w:t xml:space="preserve">, a novel </w:t>
      </w:r>
      <w:proofErr w:type="spellStart"/>
      <w:r w:rsidRPr="00A03168">
        <w:rPr>
          <w:lang w:val="en-GB"/>
        </w:rPr>
        <w:t>ascomycetous</w:t>
      </w:r>
      <w:proofErr w:type="spellEnd"/>
      <w:r w:rsidRPr="00A03168">
        <w:rPr>
          <w:lang w:val="en-GB"/>
        </w:rPr>
        <w:t xml:space="preserve"> yeast isolated from the external ear canal of an inpatient in a Japanese hospital. </w:t>
      </w:r>
      <w:proofErr w:type="spellStart"/>
      <w:r w:rsidRPr="00A03168">
        <w:rPr>
          <w:lang w:val="en-GB"/>
        </w:rPr>
        <w:t>Microbiol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Immunol</w:t>
      </w:r>
      <w:proofErr w:type="spellEnd"/>
      <w:r w:rsidRPr="00A03168">
        <w:rPr>
          <w:lang w:val="en-GB"/>
        </w:rPr>
        <w:t>. 2009</w:t>
      </w:r>
      <w:proofErr w:type="gramStart"/>
      <w:r w:rsidRPr="00A03168">
        <w:rPr>
          <w:lang w:val="en-GB"/>
        </w:rPr>
        <w:t>;53</w:t>
      </w:r>
      <w:proofErr w:type="gramEnd"/>
      <w:r w:rsidRPr="00A03168">
        <w:rPr>
          <w:lang w:val="en-GB"/>
        </w:rPr>
        <w:t xml:space="preserve">(1):41-4. </w:t>
      </w:r>
    </w:p>
    <w:p w14:paraId="775CCBC8" w14:textId="77777777" w:rsidR="009B42FC" w:rsidRPr="00A03168" w:rsidRDefault="009B42FC" w:rsidP="009B42FC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Chowdhary</w:t>
      </w:r>
      <w:proofErr w:type="spellEnd"/>
      <w:r w:rsidRPr="00A03168">
        <w:rPr>
          <w:lang w:val="en-GB"/>
        </w:rPr>
        <w:t xml:space="preserve"> A, Sharma C, </w:t>
      </w:r>
      <w:proofErr w:type="spellStart"/>
      <w:r w:rsidRPr="00A03168">
        <w:rPr>
          <w:lang w:val="en-GB"/>
        </w:rPr>
        <w:t>Meis</w:t>
      </w:r>
      <w:proofErr w:type="spellEnd"/>
      <w:r w:rsidRPr="00A03168">
        <w:rPr>
          <w:lang w:val="en-GB"/>
        </w:rPr>
        <w:t xml:space="preserve"> JF.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="0006478D" w:rsidRPr="00A03168">
        <w:rPr>
          <w:lang w:val="en-GB"/>
        </w:rPr>
        <w:t>: a</w:t>
      </w:r>
      <w:r w:rsidRPr="00A03168">
        <w:rPr>
          <w:lang w:val="en-GB"/>
        </w:rPr>
        <w:t xml:space="preserve"> rapidly emerging cause of hospital-acquired multidrug-resistant fungal infections globally. </w:t>
      </w:r>
      <w:proofErr w:type="spellStart"/>
      <w:r w:rsidRPr="00A03168">
        <w:rPr>
          <w:lang w:val="en-GB"/>
        </w:rPr>
        <w:t>PLoS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Pathog</w:t>
      </w:r>
      <w:proofErr w:type="spellEnd"/>
      <w:r w:rsidRPr="00A03168">
        <w:rPr>
          <w:lang w:val="en-GB"/>
        </w:rPr>
        <w:t>. 2017</w:t>
      </w:r>
      <w:proofErr w:type="gramStart"/>
      <w:r w:rsidRPr="00A03168">
        <w:rPr>
          <w:lang w:val="en-GB"/>
        </w:rPr>
        <w:t>;13</w:t>
      </w:r>
      <w:proofErr w:type="gramEnd"/>
      <w:r w:rsidRPr="00A03168">
        <w:rPr>
          <w:lang w:val="en-GB"/>
        </w:rPr>
        <w:t>(5):e1006290.</w:t>
      </w:r>
    </w:p>
    <w:p w14:paraId="3E02B6CF" w14:textId="77777777" w:rsidR="004850FE" w:rsidRPr="00A03168" w:rsidRDefault="004850FE" w:rsidP="004850FE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lastRenderedPageBreak/>
        <w:t xml:space="preserve">Sherry L, </w:t>
      </w:r>
      <w:proofErr w:type="spellStart"/>
      <w:r w:rsidRPr="00A03168">
        <w:rPr>
          <w:lang w:val="en-GB"/>
        </w:rPr>
        <w:t>Ramage</w:t>
      </w:r>
      <w:proofErr w:type="spellEnd"/>
      <w:r w:rsidRPr="00A03168">
        <w:rPr>
          <w:lang w:val="en-GB"/>
        </w:rPr>
        <w:t xml:space="preserve"> G, Kean R, </w:t>
      </w:r>
      <w:proofErr w:type="spellStart"/>
      <w:r w:rsidRPr="00A03168">
        <w:rPr>
          <w:lang w:val="en-GB"/>
        </w:rPr>
        <w:t>Borman</w:t>
      </w:r>
      <w:proofErr w:type="spellEnd"/>
      <w:r w:rsidRPr="00A03168">
        <w:rPr>
          <w:lang w:val="en-GB"/>
        </w:rPr>
        <w:t xml:space="preserve"> A, Johnson EM, Richardson MD, et al. Biofilm-forming capability of highly virulent, multidrug-resistant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. </w:t>
      </w:r>
      <w:proofErr w:type="spellStart"/>
      <w:r w:rsidRPr="00A03168">
        <w:rPr>
          <w:lang w:val="en-GB"/>
        </w:rPr>
        <w:t>Emerg</w:t>
      </w:r>
      <w:proofErr w:type="spellEnd"/>
      <w:r w:rsidRPr="00A03168">
        <w:rPr>
          <w:lang w:val="en-GB"/>
        </w:rPr>
        <w:t xml:space="preserve"> Infect Dis. 2017</w:t>
      </w:r>
      <w:proofErr w:type="gramStart"/>
      <w:r w:rsidRPr="00A03168">
        <w:rPr>
          <w:lang w:val="en-GB"/>
        </w:rPr>
        <w:t>;23</w:t>
      </w:r>
      <w:proofErr w:type="gramEnd"/>
      <w:r w:rsidRPr="00A03168">
        <w:rPr>
          <w:lang w:val="en-GB"/>
        </w:rPr>
        <w:t>(2):328-31.</w:t>
      </w:r>
    </w:p>
    <w:p w14:paraId="092C067C" w14:textId="77777777" w:rsidR="0006478D" w:rsidRPr="00A03168" w:rsidRDefault="0006478D" w:rsidP="0006478D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Ku TSN, </w:t>
      </w:r>
      <w:proofErr w:type="spellStart"/>
      <w:r w:rsidRPr="00A03168">
        <w:rPr>
          <w:lang w:val="en-GB"/>
        </w:rPr>
        <w:t>Walraven</w:t>
      </w:r>
      <w:proofErr w:type="spellEnd"/>
      <w:r w:rsidRPr="00A03168">
        <w:rPr>
          <w:lang w:val="en-GB"/>
        </w:rPr>
        <w:t xml:space="preserve"> CJ, Lee SA.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: disinfectants and implications for infection control. Front </w:t>
      </w:r>
      <w:proofErr w:type="spellStart"/>
      <w:r w:rsidRPr="00A03168">
        <w:rPr>
          <w:lang w:val="en-GB"/>
        </w:rPr>
        <w:t>Microbiol</w:t>
      </w:r>
      <w:proofErr w:type="spellEnd"/>
      <w:r w:rsidRPr="00A03168">
        <w:rPr>
          <w:lang w:val="en-GB"/>
        </w:rPr>
        <w:t>. 2018</w:t>
      </w:r>
      <w:proofErr w:type="gramStart"/>
      <w:r w:rsidRPr="00A03168">
        <w:rPr>
          <w:lang w:val="en-GB"/>
        </w:rPr>
        <w:t>;9:726</w:t>
      </w:r>
      <w:proofErr w:type="gramEnd"/>
      <w:r w:rsidRPr="00A03168">
        <w:rPr>
          <w:lang w:val="en-GB"/>
        </w:rPr>
        <w:t>.</w:t>
      </w:r>
    </w:p>
    <w:p w14:paraId="79016A02" w14:textId="77777777" w:rsidR="00C44DE4" w:rsidRPr="00A03168" w:rsidRDefault="00C44DE4" w:rsidP="00C44DE4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fr-FR"/>
        </w:rPr>
        <w:t xml:space="preserve">Johnson CJ, Davis JM, </w:t>
      </w:r>
      <w:proofErr w:type="spellStart"/>
      <w:r w:rsidRPr="00A03168">
        <w:rPr>
          <w:lang w:val="fr-FR"/>
        </w:rPr>
        <w:t>Huttenlocher</w:t>
      </w:r>
      <w:proofErr w:type="spellEnd"/>
      <w:r w:rsidRPr="00A03168">
        <w:rPr>
          <w:lang w:val="fr-FR"/>
        </w:rPr>
        <w:t xml:space="preserve"> A, </w:t>
      </w:r>
      <w:proofErr w:type="spellStart"/>
      <w:r w:rsidRPr="00A03168">
        <w:rPr>
          <w:lang w:val="fr-FR"/>
        </w:rPr>
        <w:t>Kernien</w:t>
      </w:r>
      <w:proofErr w:type="spellEnd"/>
      <w:r w:rsidRPr="00A03168">
        <w:rPr>
          <w:lang w:val="fr-FR"/>
        </w:rPr>
        <w:t xml:space="preserve"> JF, </w:t>
      </w:r>
      <w:proofErr w:type="spellStart"/>
      <w:r w:rsidRPr="00A03168">
        <w:rPr>
          <w:lang w:val="fr-FR"/>
        </w:rPr>
        <w:t>Nett</w:t>
      </w:r>
      <w:proofErr w:type="spellEnd"/>
      <w:r w:rsidRPr="00A03168">
        <w:rPr>
          <w:lang w:val="fr-FR"/>
        </w:rPr>
        <w:t xml:space="preserve"> JE. </w:t>
      </w:r>
      <w:r w:rsidRPr="00A03168">
        <w:rPr>
          <w:lang w:val="en-GB"/>
        </w:rPr>
        <w:t xml:space="preserve">Emerging fungal pathogen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evades neutrophil attack. </w:t>
      </w:r>
      <w:proofErr w:type="spellStart"/>
      <w:r w:rsidRPr="00A03168">
        <w:rPr>
          <w:lang w:val="en-GB"/>
        </w:rPr>
        <w:t>MBio</w:t>
      </w:r>
      <w:proofErr w:type="spellEnd"/>
      <w:r w:rsidRPr="00A03168">
        <w:rPr>
          <w:lang w:val="en-GB"/>
        </w:rPr>
        <w:t>. 2018</w:t>
      </w:r>
      <w:proofErr w:type="gramStart"/>
      <w:r w:rsidRPr="00A03168">
        <w:rPr>
          <w:lang w:val="en-GB"/>
        </w:rPr>
        <w:t>;9</w:t>
      </w:r>
      <w:proofErr w:type="gramEnd"/>
      <w:r w:rsidRPr="00A03168">
        <w:rPr>
          <w:lang w:val="en-GB"/>
        </w:rPr>
        <w:t>(4).</w:t>
      </w:r>
      <w:proofErr w:type="spellStart"/>
      <w:r w:rsidRPr="00A03168">
        <w:rPr>
          <w:lang w:val="en-GB"/>
        </w:rPr>
        <w:t>pii</w:t>
      </w:r>
      <w:proofErr w:type="spellEnd"/>
      <w:r w:rsidRPr="00A03168">
        <w:rPr>
          <w:lang w:val="en-GB"/>
        </w:rPr>
        <w:t>: e01403-18.</w:t>
      </w:r>
    </w:p>
    <w:p w14:paraId="464CB9F3" w14:textId="77777777" w:rsidR="0096676B" w:rsidRPr="00A03168" w:rsidRDefault="00EE58F0" w:rsidP="00EE58F0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Jeffery-Smith A, </w:t>
      </w:r>
      <w:proofErr w:type="spellStart"/>
      <w:r w:rsidRPr="00A03168">
        <w:rPr>
          <w:lang w:val="en-GB"/>
        </w:rPr>
        <w:t>Taori</w:t>
      </w:r>
      <w:proofErr w:type="spellEnd"/>
      <w:r w:rsidRPr="00A03168">
        <w:rPr>
          <w:lang w:val="en-GB"/>
        </w:rPr>
        <w:t xml:space="preserve"> SK, </w:t>
      </w:r>
      <w:proofErr w:type="spellStart"/>
      <w:r w:rsidRPr="00A03168">
        <w:rPr>
          <w:lang w:val="en-GB"/>
        </w:rPr>
        <w:t>Schelenz</w:t>
      </w:r>
      <w:proofErr w:type="spellEnd"/>
      <w:r w:rsidRPr="00A03168">
        <w:rPr>
          <w:lang w:val="en-GB"/>
        </w:rPr>
        <w:t xml:space="preserve"> S, Jeffery K, Johnson EM, </w:t>
      </w:r>
      <w:proofErr w:type="spellStart"/>
      <w:r w:rsidRPr="00A03168">
        <w:rPr>
          <w:lang w:val="en-GB"/>
        </w:rPr>
        <w:t>Borman</w:t>
      </w:r>
      <w:proofErr w:type="spellEnd"/>
      <w:r w:rsidRPr="00A03168">
        <w:rPr>
          <w:lang w:val="en-GB"/>
        </w:rPr>
        <w:t xml:space="preserve"> A</w:t>
      </w:r>
      <w:r w:rsidR="00295E40" w:rsidRPr="00A03168">
        <w:rPr>
          <w:lang w:val="en-GB"/>
        </w:rPr>
        <w:t>, et al</w:t>
      </w:r>
      <w:r w:rsidRPr="00A03168">
        <w:rPr>
          <w:lang w:val="en-GB"/>
        </w:rPr>
        <w:t xml:space="preserve">;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Incident Management Team.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: a review of the literature. </w:t>
      </w:r>
      <w:proofErr w:type="spellStart"/>
      <w:r w:rsidRPr="00A03168">
        <w:rPr>
          <w:lang w:val="en-GB"/>
        </w:rPr>
        <w:t>Clin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Microbiol</w:t>
      </w:r>
      <w:proofErr w:type="spellEnd"/>
      <w:r w:rsidRPr="00A03168">
        <w:rPr>
          <w:lang w:val="en-GB"/>
        </w:rPr>
        <w:t xml:space="preserve"> Rev. 2017</w:t>
      </w:r>
      <w:proofErr w:type="gramStart"/>
      <w:r w:rsidRPr="00A03168">
        <w:rPr>
          <w:lang w:val="en-GB"/>
        </w:rPr>
        <w:t>;31</w:t>
      </w:r>
      <w:proofErr w:type="gramEnd"/>
      <w:r w:rsidRPr="00A03168">
        <w:rPr>
          <w:lang w:val="en-GB"/>
        </w:rPr>
        <w:t>(1).</w:t>
      </w:r>
      <w:proofErr w:type="spellStart"/>
      <w:r w:rsidRPr="00A03168">
        <w:rPr>
          <w:lang w:val="en-GB"/>
        </w:rPr>
        <w:t>pii</w:t>
      </w:r>
      <w:proofErr w:type="spellEnd"/>
      <w:r w:rsidRPr="00A03168">
        <w:rPr>
          <w:lang w:val="en-GB"/>
        </w:rPr>
        <w:t>: e00029-17.</w:t>
      </w:r>
    </w:p>
    <w:p w14:paraId="0886766C" w14:textId="77777777" w:rsidR="00EF2A30" w:rsidRPr="00A03168" w:rsidRDefault="00EF2A30" w:rsidP="00EF2A30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Borman</w:t>
      </w:r>
      <w:proofErr w:type="spellEnd"/>
      <w:r w:rsidRPr="00A03168">
        <w:rPr>
          <w:lang w:val="en-GB"/>
        </w:rPr>
        <w:t xml:space="preserve"> AM, </w:t>
      </w:r>
      <w:proofErr w:type="spellStart"/>
      <w:r w:rsidRPr="00A03168">
        <w:rPr>
          <w:lang w:val="en-GB"/>
        </w:rPr>
        <w:t>Szekely</w:t>
      </w:r>
      <w:proofErr w:type="spellEnd"/>
      <w:r w:rsidRPr="00A03168">
        <w:rPr>
          <w:lang w:val="en-GB"/>
        </w:rPr>
        <w:t xml:space="preserve"> A, Johnson EM. Comparative pathogenicity of United Kingdom isolates of the emerging pathogen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and other key pathogenic </w:t>
      </w:r>
      <w:r w:rsidRPr="00A03168">
        <w:rPr>
          <w:i/>
          <w:lang w:val="en-GB"/>
        </w:rPr>
        <w:t>Candida</w:t>
      </w:r>
      <w:r w:rsidRPr="00A03168">
        <w:rPr>
          <w:lang w:val="en-GB"/>
        </w:rPr>
        <w:t xml:space="preserve"> species. </w:t>
      </w:r>
      <w:proofErr w:type="spellStart"/>
      <w:proofErr w:type="gramStart"/>
      <w:r w:rsidRPr="00A03168">
        <w:rPr>
          <w:lang w:val="en-GB"/>
        </w:rPr>
        <w:t>mSphere</w:t>
      </w:r>
      <w:proofErr w:type="spellEnd"/>
      <w:proofErr w:type="gramEnd"/>
      <w:r w:rsidRPr="00A03168">
        <w:rPr>
          <w:lang w:val="en-GB"/>
        </w:rPr>
        <w:t>. 2016</w:t>
      </w:r>
      <w:proofErr w:type="gramStart"/>
      <w:r w:rsidRPr="00A03168">
        <w:rPr>
          <w:lang w:val="en-GB"/>
        </w:rPr>
        <w:t>;1</w:t>
      </w:r>
      <w:proofErr w:type="gramEnd"/>
      <w:r w:rsidRPr="00A03168">
        <w:rPr>
          <w:lang w:val="en-GB"/>
        </w:rPr>
        <w:t>(4).pii:e00189-16.</w:t>
      </w:r>
    </w:p>
    <w:p w14:paraId="2979CA3A" w14:textId="77777777" w:rsidR="00744E23" w:rsidRPr="00A03168" w:rsidRDefault="00744E23" w:rsidP="00744E23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Kordalewska</w:t>
      </w:r>
      <w:proofErr w:type="spellEnd"/>
      <w:r w:rsidRPr="00A03168">
        <w:rPr>
          <w:lang w:val="en-GB"/>
        </w:rPr>
        <w:t xml:space="preserve"> M, Zhao Y, Lockhart SR, </w:t>
      </w:r>
      <w:proofErr w:type="spellStart"/>
      <w:r w:rsidRPr="00A03168">
        <w:rPr>
          <w:lang w:val="en-GB"/>
        </w:rPr>
        <w:t>Chowdhary</w:t>
      </w:r>
      <w:proofErr w:type="spellEnd"/>
      <w:r w:rsidRPr="00A03168">
        <w:rPr>
          <w:lang w:val="en-GB"/>
        </w:rPr>
        <w:t xml:space="preserve"> A, </w:t>
      </w:r>
      <w:proofErr w:type="spellStart"/>
      <w:r w:rsidRPr="00A03168">
        <w:rPr>
          <w:lang w:val="en-GB"/>
        </w:rPr>
        <w:t>Berrio</w:t>
      </w:r>
      <w:proofErr w:type="spellEnd"/>
      <w:r w:rsidRPr="00A03168">
        <w:rPr>
          <w:lang w:val="en-GB"/>
        </w:rPr>
        <w:t xml:space="preserve"> I, </w:t>
      </w:r>
      <w:proofErr w:type="spellStart"/>
      <w:r w:rsidRPr="00A03168">
        <w:rPr>
          <w:lang w:val="en-GB"/>
        </w:rPr>
        <w:t>Perlin</w:t>
      </w:r>
      <w:proofErr w:type="spellEnd"/>
      <w:r w:rsidRPr="00A03168">
        <w:rPr>
          <w:lang w:val="en-GB"/>
        </w:rPr>
        <w:t xml:space="preserve"> DS. Rapid and accurate molecular identification of the emerging multidrug-resistant pathogen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. J </w:t>
      </w:r>
      <w:proofErr w:type="spellStart"/>
      <w:r w:rsidRPr="00A03168">
        <w:rPr>
          <w:lang w:val="en-GB"/>
        </w:rPr>
        <w:t>Clin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Microbiol</w:t>
      </w:r>
      <w:proofErr w:type="spellEnd"/>
      <w:r w:rsidRPr="00A03168">
        <w:rPr>
          <w:lang w:val="en-GB"/>
        </w:rPr>
        <w:t>. 2017</w:t>
      </w:r>
      <w:proofErr w:type="gramStart"/>
      <w:r w:rsidRPr="00A03168">
        <w:rPr>
          <w:lang w:val="en-GB"/>
        </w:rPr>
        <w:t>;55</w:t>
      </w:r>
      <w:proofErr w:type="gramEnd"/>
      <w:r w:rsidRPr="00A03168">
        <w:rPr>
          <w:lang w:val="en-GB"/>
        </w:rPr>
        <w:t>(8):2445-52.</w:t>
      </w:r>
    </w:p>
    <w:p w14:paraId="404FE75D" w14:textId="77777777" w:rsidR="000D7698" w:rsidRPr="00A03168" w:rsidRDefault="000D7698" w:rsidP="000D7698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Leach L, Zhu Y, </w:t>
      </w:r>
      <w:proofErr w:type="spellStart"/>
      <w:r w:rsidRPr="00A03168">
        <w:rPr>
          <w:lang w:val="en-GB"/>
        </w:rPr>
        <w:t>Chaturvedi</w:t>
      </w:r>
      <w:proofErr w:type="spellEnd"/>
      <w:r w:rsidRPr="00A03168">
        <w:rPr>
          <w:lang w:val="en-GB"/>
        </w:rPr>
        <w:t xml:space="preserve"> S. Development and validation of a real-time PCR assay for rapid detection of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from surveillance samples. J </w:t>
      </w:r>
      <w:proofErr w:type="spellStart"/>
      <w:r w:rsidRPr="00A03168">
        <w:rPr>
          <w:lang w:val="en-GB"/>
        </w:rPr>
        <w:t>Clin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Microbiol</w:t>
      </w:r>
      <w:proofErr w:type="spellEnd"/>
      <w:r w:rsidRPr="00A03168">
        <w:rPr>
          <w:lang w:val="en-GB"/>
        </w:rPr>
        <w:t>. 2018</w:t>
      </w:r>
      <w:proofErr w:type="gramStart"/>
      <w:r w:rsidRPr="00A03168">
        <w:rPr>
          <w:lang w:val="en-GB"/>
        </w:rPr>
        <w:t>;56</w:t>
      </w:r>
      <w:proofErr w:type="gramEnd"/>
      <w:r w:rsidRPr="00A03168">
        <w:rPr>
          <w:lang w:val="en-GB"/>
        </w:rPr>
        <w:t xml:space="preserve">(2). </w:t>
      </w:r>
      <w:proofErr w:type="gramStart"/>
      <w:r w:rsidRPr="00A03168">
        <w:rPr>
          <w:lang w:val="en-GB"/>
        </w:rPr>
        <w:t>pii:</w:t>
      </w:r>
      <w:proofErr w:type="gramEnd"/>
      <w:r w:rsidRPr="00A03168">
        <w:rPr>
          <w:lang w:val="en-GB"/>
        </w:rPr>
        <w:t>e01223-17.</w:t>
      </w:r>
    </w:p>
    <w:p w14:paraId="546BC1E3" w14:textId="77777777" w:rsidR="009D0761" w:rsidRPr="00A03168" w:rsidRDefault="009D0761" w:rsidP="009D0761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European Centre for Disease Prevention and Control.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in healthcare settings – Europe – first update, 23 April 2018. Stockholm: ECDC; 2018.</w:t>
      </w:r>
    </w:p>
    <w:p w14:paraId="44CEB525" w14:textId="77777777" w:rsidR="00BB5576" w:rsidRPr="00A03168" w:rsidRDefault="00BB5576" w:rsidP="001220CA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Lockhart SR, </w:t>
      </w:r>
      <w:proofErr w:type="spellStart"/>
      <w:r w:rsidRPr="00A03168">
        <w:rPr>
          <w:lang w:val="en-GB"/>
        </w:rPr>
        <w:t>Berkow</w:t>
      </w:r>
      <w:proofErr w:type="spellEnd"/>
      <w:r w:rsidRPr="00A03168">
        <w:rPr>
          <w:lang w:val="en-GB"/>
        </w:rPr>
        <w:t xml:space="preserve"> EL, Chow N, Welsh RM.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for the clinical microbiology laboratory: not your grandfather's </w:t>
      </w:r>
      <w:r w:rsidRPr="00A03168">
        <w:rPr>
          <w:i/>
          <w:lang w:val="en-GB"/>
        </w:rPr>
        <w:t>Candida</w:t>
      </w:r>
      <w:r w:rsidRPr="00A03168">
        <w:rPr>
          <w:lang w:val="en-GB"/>
        </w:rPr>
        <w:t xml:space="preserve"> species. </w:t>
      </w:r>
      <w:proofErr w:type="spellStart"/>
      <w:r w:rsidRPr="00A03168">
        <w:rPr>
          <w:lang w:val="en-GB"/>
        </w:rPr>
        <w:t>Clin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Microbiol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Newsl</w:t>
      </w:r>
      <w:proofErr w:type="spellEnd"/>
      <w:r w:rsidRPr="00A03168">
        <w:rPr>
          <w:lang w:val="en-GB"/>
        </w:rPr>
        <w:t>. 2017</w:t>
      </w:r>
      <w:proofErr w:type="gramStart"/>
      <w:r w:rsidRPr="00A03168">
        <w:rPr>
          <w:lang w:val="en-GB"/>
        </w:rPr>
        <w:t>;39</w:t>
      </w:r>
      <w:proofErr w:type="gramEnd"/>
      <w:r w:rsidRPr="00A03168">
        <w:rPr>
          <w:lang w:val="en-GB"/>
        </w:rPr>
        <w:t>(13):99-103.</w:t>
      </w:r>
    </w:p>
    <w:p w14:paraId="4908369D" w14:textId="77777777" w:rsidR="008D61AC" w:rsidRPr="00A03168" w:rsidRDefault="008D61AC" w:rsidP="00845901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Lee WG, Shin JH, Uh Y, Kang MG, Kim SH, Park KH, et al. First three reported cases of nosocomial </w:t>
      </w:r>
      <w:proofErr w:type="spellStart"/>
      <w:r w:rsidRPr="00A03168">
        <w:rPr>
          <w:lang w:val="en-GB"/>
        </w:rPr>
        <w:t>fungemia</w:t>
      </w:r>
      <w:proofErr w:type="spellEnd"/>
      <w:r w:rsidRPr="00A03168">
        <w:rPr>
          <w:lang w:val="en-GB"/>
        </w:rPr>
        <w:t xml:space="preserve"> caused by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. J </w:t>
      </w:r>
      <w:proofErr w:type="spellStart"/>
      <w:r w:rsidRPr="00A03168">
        <w:rPr>
          <w:lang w:val="en-GB"/>
        </w:rPr>
        <w:t>Clin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Microbiol</w:t>
      </w:r>
      <w:proofErr w:type="spellEnd"/>
      <w:r w:rsidRPr="00A03168">
        <w:rPr>
          <w:lang w:val="en-GB"/>
        </w:rPr>
        <w:t>. 2011</w:t>
      </w:r>
      <w:proofErr w:type="gramStart"/>
      <w:r w:rsidRPr="00A03168">
        <w:rPr>
          <w:lang w:val="en-GB"/>
        </w:rPr>
        <w:t>;49</w:t>
      </w:r>
      <w:proofErr w:type="gramEnd"/>
      <w:r w:rsidRPr="00A03168">
        <w:rPr>
          <w:lang w:val="en-GB"/>
        </w:rPr>
        <w:t>(9):3139-42.</w:t>
      </w:r>
    </w:p>
    <w:p w14:paraId="5B240DA2" w14:textId="77777777" w:rsidR="0008517E" w:rsidRPr="00A03168" w:rsidRDefault="0008517E" w:rsidP="0008517E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Oh BJ, Shin JH, Kim MN, Sung H, Lee K, </w:t>
      </w:r>
      <w:proofErr w:type="spellStart"/>
      <w:proofErr w:type="gramStart"/>
      <w:r w:rsidRPr="00A03168">
        <w:rPr>
          <w:lang w:val="en-GB"/>
        </w:rPr>
        <w:t>Joo</w:t>
      </w:r>
      <w:proofErr w:type="spellEnd"/>
      <w:proofErr w:type="gramEnd"/>
      <w:r w:rsidRPr="00A03168">
        <w:rPr>
          <w:lang w:val="en-GB"/>
        </w:rPr>
        <w:t xml:space="preserve"> MY, et al. Biofilm formation and genotyping of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haemulonii</w:t>
      </w:r>
      <w:proofErr w:type="spellEnd"/>
      <w:r w:rsidRPr="00A03168">
        <w:rPr>
          <w:lang w:val="en-GB"/>
        </w:rPr>
        <w:t xml:space="preserve">,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pseudohaemulonii</w:t>
      </w:r>
      <w:proofErr w:type="spellEnd"/>
      <w:r w:rsidRPr="00A03168">
        <w:rPr>
          <w:lang w:val="en-GB"/>
        </w:rPr>
        <w:t>, and a proposed new species (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>) isolates from Korea. Med Mycol. 2011</w:t>
      </w:r>
      <w:proofErr w:type="gramStart"/>
      <w:r w:rsidRPr="00A03168">
        <w:rPr>
          <w:lang w:val="en-GB"/>
        </w:rPr>
        <w:t>;49</w:t>
      </w:r>
      <w:proofErr w:type="gramEnd"/>
      <w:r w:rsidRPr="00A03168">
        <w:rPr>
          <w:lang w:val="en-GB"/>
        </w:rPr>
        <w:t>(1):98-102.</w:t>
      </w:r>
    </w:p>
    <w:p w14:paraId="112BEF93" w14:textId="77777777" w:rsidR="00295E40" w:rsidRPr="00A03168" w:rsidRDefault="00295E40" w:rsidP="00D00F2E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Lee WG, Shin JH, Uh Y, Kang MG, Kim SH, Park KH, et al. First three reported cases of nosocomial </w:t>
      </w:r>
      <w:proofErr w:type="spellStart"/>
      <w:r w:rsidRPr="00A03168">
        <w:rPr>
          <w:lang w:val="en-GB"/>
        </w:rPr>
        <w:t>fungemia</w:t>
      </w:r>
      <w:proofErr w:type="spellEnd"/>
      <w:r w:rsidRPr="00A03168">
        <w:rPr>
          <w:lang w:val="en-GB"/>
        </w:rPr>
        <w:t xml:space="preserve"> caused by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. J </w:t>
      </w:r>
      <w:proofErr w:type="spellStart"/>
      <w:r w:rsidRPr="00A03168">
        <w:rPr>
          <w:lang w:val="en-GB"/>
        </w:rPr>
        <w:t>Clin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Microbiol</w:t>
      </w:r>
      <w:proofErr w:type="spellEnd"/>
      <w:r w:rsidRPr="00A03168">
        <w:rPr>
          <w:lang w:val="en-GB"/>
        </w:rPr>
        <w:t>. 2011</w:t>
      </w:r>
      <w:proofErr w:type="gramStart"/>
      <w:r w:rsidRPr="00A03168">
        <w:rPr>
          <w:lang w:val="en-GB"/>
        </w:rPr>
        <w:t>;49</w:t>
      </w:r>
      <w:proofErr w:type="gramEnd"/>
      <w:r w:rsidRPr="00A03168">
        <w:rPr>
          <w:lang w:val="en-GB"/>
        </w:rPr>
        <w:t>(9):3139-42.</w:t>
      </w:r>
    </w:p>
    <w:p w14:paraId="5D928735" w14:textId="77777777" w:rsidR="00600E89" w:rsidRPr="00A03168" w:rsidRDefault="00600E89" w:rsidP="00D00F2E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Mathur</w:t>
      </w:r>
      <w:proofErr w:type="spellEnd"/>
      <w:r w:rsidRPr="00A03168">
        <w:rPr>
          <w:lang w:val="en-GB"/>
        </w:rPr>
        <w:t xml:space="preserve"> P, Hasan F, Singh PK, Malhotra R, </w:t>
      </w:r>
      <w:proofErr w:type="spellStart"/>
      <w:r w:rsidRPr="00A03168">
        <w:rPr>
          <w:lang w:val="en-GB"/>
        </w:rPr>
        <w:t>Walia</w:t>
      </w:r>
      <w:proofErr w:type="spellEnd"/>
      <w:r w:rsidRPr="00A03168">
        <w:rPr>
          <w:lang w:val="en-GB"/>
        </w:rPr>
        <w:t xml:space="preserve"> K, </w:t>
      </w:r>
      <w:proofErr w:type="spellStart"/>
      <w:r w:rsidRPr="00A03168">
        <w:rPr>
          <w:lang w:val="en-GB"/>
        </w:rPr>
        <w:t>Chowdhary</w:t>
      </w:r>
      <w:proofErr w:type="spellEnd"/>
      <w:r w:rsidRPr="00A03168">
        <w:rPr>
          <w:lang w:val="en-GB"/>
        </w:rPr>
        <w:t xml:space="preserve"> A. Five-year profile of </w:t>
      </w:r>
      <w:proofErr w:type="spellStart"/>
      <w:r w:rsidRPr="00A03168">
        <w:rPr>
          <w:lang w:val="en-GB"/>
        </w:rPr>
        <w:t>candidaemia</w:t>
      </w:r>
      <w:proofErr w:type="spellEnd"/>
      <w:r w:rsidRPr="00A03168">
        <w:rPr>
          <w:lang w:val="en-GB"/>
        </w:rPr>
        <w:t xml:space="preserve"> at an Indian trauma centre: high rates of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blood stream infections. Mycoses. 2018</w:t>
      </w:r>
      <w:proofErr w:type="gramStart"/>
      <w:r w:rsidRPr="00A03168">
        <w:rPr>
          <w:lang w:val="en-GB"/>
        </w:rPr>
        <w:t>;61</w:t>
      </w:r>
      <w:proofErr w:type="gramEnd"/>
      <w:r w:rsidRPr="00A03168">
        <w:rPr>
          <w:lang w:val="en-GB"/>
        </w:rPr>
        <w:t>(9):674-80.</w:t>
      </w:r>
    </w:p>
    <w:p w14:paraId="5959EDEB" w14:textId="77777777" w:rsidR="00E77482" w:rsidRPr="00A03168" w:rsidRDefault="00E77482" w:rsidP="00E77482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Chow NA, </w:t>
      </w:r>
      <w:proofErr w:type="spellStart"/>
      <w:r w:rsidRPr="00A03168">
        <w:rPr>
          <w:lang w:val="en-GB"/>
        </w:rPr>
        <w:t>Gade</w:t>
      </w:r>
      <w:proofErr w:type="spellEnd"/>
      <w:r w:rsidRPr="00A03168">
        <w:rPr>
          <w:lang w:val="en-GB"/>
        </w:rPr>
        <w:t xml:space="preserve"> L, </w:t>
      </w:r>
      <w:proofErr w:type="spellStart"/>
      <w:r w:rsidRPr="00A03168">
        <w:rPr>
          <w:lang w:val="en-GB"/>
        </w:rPr>
        <w:t>Tsay</w:t>
      </w:r>
      <w:proofErr w:type="spellEnd"/>
      <w:r w:rsidRPr="00A03168">
        <w:rPr>
          <w:lang w:val="en-GB"/>
        </w:rPr>
        <w:t xml:space="preserve"> SV, Forsberg K, </w:t>
      </w:r>
      <w:proofErr w:type="spellStart"/>
      <w:r w:rsidRPr="00A03168">
        <w:rPr>
          <w:lang w:val="en-GB"/>
        </w:rPr>
        <w:t>Greenko</w:t>
      </w:r>
      <w:proofErr w:type="spellEnd"/>
      <w:r w:rsidRPr="00A03168">
        <w:rPr>
          <w:lang w:val="en-GB"/>
        </w:rPr>
        <w:t xml:space="preserve"> JA, Southwick KL, et al; US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Investigation Team. Multiple introductions and subsequent transmission of multidrug-resistant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in the USA: a molecular epidemiological survey. Lancet Infect Dis. 2018</w:t>
      </w:r>
      <w:proofErr w:type="gramStart"/>
      <w:r w:rsidRPr="00A03168">
        <w:rPr>
          <w:lang w:val="en-GB"/>
        </w:rPr>
        <w:t>;18</w:t>
      </w:r>
      <w:proofErr w:type="gramEnd"/>
      <w:r w:rsidRPr="00A03168">
        <w:rPr>
          <w:lang w:val="en-GB"/>
        </w:rPr>
        <w:t>(12):1377-84.</w:t>
      </w:r>
    </w:p>
    <w:p w14:paraId="6A093F43" w14:textId="77777777" w:rsidR="00482829" w:rsidRPr="00A03168" w:rsidRDefault="00482829" w:rsidP="00482829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Rhodes J, </w:t>
      </w:r>
      <w:proofErr w:type="spellStart"/>
      <w:r w:rsidRPr="00A03168">
        <w:rPr>
          <w:lang w:val="en-GB"/>
        </w:rPr>
        <w:t>Abdolrasouli</w:t>
      </w:r>
      <w:proofErr w:type="spellEnd"/>
      <w:r w:rsidRPr="00A03168">
        <w:rPr>
          <w:lang w:val="en-GB"/>
        </w:rPr>
        <w:t xml:space="preserve"> A, Farrer RA, Cuomo CA, </w:t>
      </w:r>
      <w:proofErr w:type="spellStart"/>
      <w:r w:rsidRPr="00A03168">
        <w:rPr>
          <w:lang w:val="en-GB"/>
        </w:rPr>
        <w:t>Aanensen</w:t>
      </w:r>
      <w:proofErr w:type="spellEnd"/>
      <w:r w:rsidRPr="00A03168">
        <w:rPr>
          <w:lang w:val="en-GB"/>
        </w:rPr>
        <w:t xml:space="preserve"> DM, Armstrong-James D, et al. Genomic epidemiology of the UK outbreak of the emerging human fungal pathogen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. </w:t>
      </w:r>
      <w:proofErr w:type="spellStart"/>
      <w:r w:rsidRPr="00A03168">
        <w:rPr>
          <w:lang w:val="en-GB"/>
        </w:rPr>
        <w:t>Emerg</w:t>
      </w:r>
      <w:proofErr w:type="spellEnd"/>
      <w:r w:rsidRPr="00A03168">
        <w:rPr>
          <w:lang w:val="en-GB"/>
        </w:rPr>
        <w:t xml:space="preserve"> Microbes Infect. 2018</w:t>
      </w:r>
      <w:proofErr w:type="gramStart"/>
      <w:r w:rsidRPr="00A03168">
        <w:rPr>
          <w:lang w:val="en-GB"/>
        </w:rPr>
        <w:t>;7</w:t>
      </w:r>
      <w:proofErr w:type="gramEnd"/>
      <w:r w:rsidRPr="00A03168">
        <w:rPr>
          <w:lang w:val="en-GB"/>
        </w:rPr>
        <w:t>(1):43.</w:t>
      </w:r>
    </w:p>
    <w:p w14:paraId="7FCCE6F2" w14:textId="77777777" w:rsidR="005714C7" w:rsidRPr="00A03168" w:rsidRDefault="005714C7" w:rsidP="00845901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Eyre DW, Sheppard AE, Madder H, Moir I, </w:t>
      </w:r>
      <w:proofErr w:type="spellStart"/>
      <w:r w:rsidRPr="00A03168">
        <w:rPr>
          <w:lang w:val="en-GB"/>
        </w:rPr>
        <w:t>Moroney</w:t>
      </w:r>
      <w:proofErr w:type="spellEnd"/>
      <w:r w:rsidRPr="00A03168">
        <w:rPr>
          <w:lang w:val="en-GB"/>
        </w:rPr>
        <w:t xml:space="preserve"> R, </w:t>
      </w:r>
      <w:proofErr w:type="spellStart"/>
      <w:r w:rsidRPr="00A03168">
        <w:rPr>
          <w:lang w:val="en-GB"/>
        </w:rPr>
        <w:t>Quan</w:t>
      </w:r>
      <w:proofErr w:type="spellEnd"/>
      <w:r w:rsidRPr="00A03168">
        <w:rPr>
          <w:lang w:val="en-GB"/>
        </w:rPr>
        <w:t xml:space="preserve"> TP, et al. A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outbreak and its control in an intensive care setting. N </w:t>
      </w:r>
      <w:proofErr w:type="spellStart"/>
      <w:r w:rsidRPr="00A03168">
        <w:rPr>
          <w:lang w:val="en-GB"/>
        </w:rPr>
        <w:t>Engl</w:t>
      </w:r>
      <w:proofErr w:type="spellEnd"/>
      <w:r w:rsidRPr="00A03168">
        <w:rPr>
          <w:lang w:val="en-GB"/>
        </w:rPr>
        <w:t xml:space="preserve"> J Med. 2018</w:t>
      </w:r>
      <w:proofErr w:type="gramStart"/>
      <w:r w:rsidRPr="00A03168">
        <w:rPr>
          <w:lang w:val="en-GB"/>
        </w:rPr>
        <w:t>;379</w:t>
      </w:r>
      <w:proofErr w:type="gramEnd"/>
      <w:r w:rsidRPr="00A03168">
        <w:rPr>
          <w:lang w:val="en-GB"/>
        </w:rPr>
        <w:t>(14):1322-31.</w:t>
      </w:r>
    </w:p>
    <w:p w14:paraId="72C4CA8C" w14:textId="77777777" w:rsidR="00AF79EA" w:rsidRPr="00A03168" w:rsidRDefault="00AF79EA" w:rsidP="00C8062E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Schelenz</w:t>
      </w:r>
      <w:proofErr w:type="spellEnd"/>
      <w:r w:rsidRPr="00A03168">
        <w:rPr>
          <w:lang w:val="en-GB"/>
        </w:rPr>
        <w:t xml:space="preserve"> S, Hagen F, Rhodes JL, </w:t>
      </w:r>
      <w:proofErr w:type="spellStart"/>
      <w:r w:rsidRPr="00A03168">
        <w:rPr>
          <w:lang w:val="en-GB"/>
        </w:rPr>
        <w:t>Abdolrasouli</w:t>
      </w:r>
      <w:proofErr w:type="spellEnd"/>
      <w:r w:rsidRPr="00A03168">
        <w:rPr>
          <w:lang w:val="en-GB"/>
        </w:rPr>
        <w:t xml:space="preserve"> A, </w:t>
      </w:r>
      <w:proofErr w:type="spellStart"/>
      <w:r w:rsidRPr="00A03168">
        <w:rPr>
          <w:lang w:val="en-GB"/>
        </w:rPr>
        <w:t>Chowdhary</w:t>
      </w:r>
      <w:proofErr w:type="spellEnd"/>
      <w:r w:rsidRPr="00A03168">
        <w:rPr>
          <w:lang w:val="en-GB"/>
        </w:rPr>
        <w:t xml:space="preserve"> A, Hall A, et al. First hospital outbreak of the globally emerging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in a European hospital. </w:t>
      </w:r>
      <w:proofErr w:type="spellStart"/>
      <w:r w:rsidRPr="00A03168">
        <w:rPr>
          <w:lang w:val="en-GB"/>
        </w:rPr>
        <w:t>Antimicrob</w:t>
      </w:r>
      <w:proofErr w:type="spellEnd"/>
      <w:r w:rsidRPr="00A03168">
        <w:rPr>
          <w:lang w:val="en-GB"/>
        </w:rPr>
        <w:t xml:space="preserve"> Resist Infect Control. 2016</w:t>
      </w:r>
      <w:proofErr w:type="gramStart"/>
      <w:r w:rsidRPr="00A03168">
        <w:rPr>
          <w:lang w:val="en-GB"/>
        </w:rPr>
        <w:t>;5:35</w:t>
      </w:r>
      <w:proofErr w:type="gramEnd"/>
      <w:r w:rsidRPr="00A03168">
        <w:rPr>
          <w:lang w:val="en-GB"/>
        </w:rPr>
        <w:t>.</w:t>
      </w:r>
    </w:p>
    <w:p w14:paraId="029B47C9" w14:textId="77777777" w:rsidR="00AF79EA" w:rsidRPr="00A03168" w:rsidRDefault="00AF79EA" w:rsidP="00AF79EA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lastRenderedPageBreak/>
        <w:t xml:space="preserve">Ruiz </w:t>
      </w:r>
      <w:proofErr w:type="spellStart"/>
      <w:r w:rsidRPr="00A03168">
        <w:rPr>
          <w:lang w:val="en-GB"/>
        </w:rPr>
        <w:t>Gaitán</w:t>
      </w:r>
      <w:proofErr w:type="spellEnd"/>
      <w:r w:rsidRPr="00A03168">
        <w:rPr>
          <w:lang w:val="en-GB"/>
        </w:rPr>
        <w:t xml:space="preserve"> AC, </w:t>
      </w:r>
      <w:proofErr w:type="spellStart"/>
      <w:r w:rsidRPr="00A03168">
        <w:rPr>
          <w:lang w:val="en-GB"/>
        </w:rPr>
        <w:t>Moret</w:t>
      </w:r>
      <w:proofErr w:type="spellEnd"/>
      <w:r w:rsidRPr="00A03168">
        <w:rPr>
          <w:lang w:val="en-GB"/>
        </w:rPr>
        <w:t xml:space="preserve"> A, </w:t>
      </w:r>
      <w:proofErr w:type="spellStart"/>
      <w:r w:rsidRPr="00A03168">
        <w:rPr>
          <w:lang w:val="en-GB"/>
        </w:rPr>
        <w:t>López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Hontangas</w:t>
      </w:r>
      <w:proofErr w:type="spellEnd"/>
      <w:r w:rsidRPr="00A03168">
        <w:rPr>
          <w:lang w:val="en-GB"/>
        </w:rPr>
        <w:t xml:space="preserve"> JL, Molina JM, Aleixandre </w:t>
      </w:r>
      <w:proofErr w:type="spellStart"/>
      <w:r w:rsidRPr="00A03168">
        <w:rPr>
          <w:lang w:val="en-GB"/>
        </w:rPr>
        <w:t>López</w:t>
      </w:r>
      <w:proofErr w:type="spellEnd"/>
      <w:r w:rsidRPr="00A03168">
        <w:rPr>
          <w:lang w:val="en-GB"/>
        </w:rPr>
        <w:t xml:space="preserve"> AI, </w:t>
      </w:r>
      <w:proofErr w:type="spellStart"/>
      <w:proofErr w:type="gramStart"/>
      <w:r w:rsidRPr="00A03168">
        <w:rPr>
          <w:lang w:val="en-GB"/>
        </w:rPr>
        <w:t>Cabezas</w:t>
      </w:r>
      <w:proofErr w:type="spellEnd"/>
      <w:proofErr w:type="gramEnd"/>
      <w:r w:rsidRPr="00A03168">
        <w:rPr>
          <w:lang w:val="en-GB"/>
        </w:rPr>
        <w:t xml:space="preserve"> AH, et al. Nosocomial </w:t>
      </w:r>
      <w:proofErr w:type="spellStart"/>
      <w:r w:rsidRPr="00A03168">
        <w:rPr>
          <w:lang w:val="en-GB"/>
        </w:rPr>
        <w:t>fungemia</w:t>
      </w:r>
      <w:proofErr w:type="spellEnd"/>
      <w:r w:rsidRPr="00A03168">
        <w:rPr>
          <w:lang w:val="en-GB"/>
        </w:rPr>
        <w:t xml:space="preserve"> by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: First four reported cases in continental Europe. Rev </w:t>
      </w:r>
      <w:proofErr w:type="spellStart"/>
      <w:r w:rsidRPr="00A03168">
        <w:rPr>
          <w:lang w:val="en-GB"/>
        </w:rPr>
        <w:t>Iberoam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Micol</w:t>
      </w:r>
      <w:proofErr w:type="spellEnd"/>
      <w:r w:rsidRPr="00A03168">
        <w:rPr>
          <w:lang w:val="en-GB"/>
        </w:rPr>
        <w:t>. 2017</w:t>
      </w:r>
      <w:proofErr w:type="gramStart"/>
      <w:r w:rsidRPr="00A03168">
        <w:rPr>
          <w:lang w:val="en-GB"/>
        </w:rPr>
        <w:t>;34</w:t>
      </w:r>
      <w:proofErr w:type="gramEnd"/>
      <w:r w:rsidRPr="00A03168">
        <w:rPr>
          <w:lang w:val="en-GB"/>
        </w:rPr>
        <w:t>(1):23-7.</w:t>
      </w:r>
    </w:p>
    <w:p w14:paraId="1A1DA54A" w14:textId="77777777" w:rsidR="00AF79EA" w:rsidRPr="00A03168" w:rsidRDefault="00C37CE0" w:rsidP="008C1C80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Centers</w:t>
      </w:r>
      <w:proofErr w:type="spellEnd"/>
      <w:r w:rsidRPr="00A03168">
        <w:rPr>
          <w:lang w:val="en-GB"/>
        </w:rPr>
        <w:t xml:space="preserve"> for Disease Control and Prevention.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2018. Case Definition.</w:t>
      </w:r>
    </w:p>
    <w:p w14:paraId="7E5AD55C" w14:textId="77777777" w:rsidR="00C37CE0" w:rsidRPr="00A03168" w:rsidRDefault="00C37CE0" w:rsidP="00C37CE0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Jung J, Kim MJ, Kim JY, Lee JY, </w:t>
      </w:r>
      <w:proofErr w:type="spellStart"/>
      <w:r w:rsidRPr="00A03168">
        <w:rPr>
          <w:lang w:val="en-GB"/>
        </w:rPr>
        <w:t>Kwak</w:t>
      </w:r>
      <w:proofErr w:type="spellEnd"/>
      <w:r w:rsidRPr="00A03168">
        <w:rPr>
          <w:lang w:val="en-GB"/>
        </w:rPr>
        <w:t xml:space="preserve"> SH, Hong MJ, et al.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colonization or infection of the ear: A single-</w:t>
      </w:r>
      <w:proofErr w:type="spellStart"/>
      <w:r w:rsidRPr="00A03168">
        <w:rPr>
          <w:lang w:val="en-GB"/>
        </w:rPr>
        <w:t>center</w:t>
      </w:r>
      <w:proofErr w:type="spellEnd"/>
      <w:r w:rsidRPr="00A03168">
        <w:rPr>
          <w:lang w:val="en-GB"/>
        </w:rPr>
        <w:t xml:space="preserve"> study in South Korea from 2016 to 2018. Med Mycol. 2019. </w:t>
      </w:r>
      <w:proofErr w:type="spellStart"/>
      <w:proofErr w:type="gramStart"/>
      <w:r w:rsidRPr="00A03168">
        <w:rPr>
          <w:lang w:val="en-GB"/>
        </w:rPr>
        <w:t>pii</w:t>
      </w:r>
      <w:proofErr w:type="spellEnd"/>
      <w:proofErr w:type="gramEnd"/>
      <w:r w:rsidRPr="00A03168">
        <w:rPr>
          <w:lang w:val="en-GB"/>
        </w:rPr>
        <w:t>: myz020. [</w:t>
      </w:r>
      <w:proofErr w:type="spellStart"/>
      <w:r w:rsidRPr="00A03168">
        <w:rPr>
          <w:lang w:val="en-GB"/>
        </w:rPr>
        <w:t>Epub</w:t>
      </w:r>
      <w:proofErr w:type="spellEnd"/>
      <w:r w:rsidRPr="00A03168">
        <w:rPr>
          <w:lang w:val="en-GB"/>
        </w:rPr>
        <w:t xml:space="preserve"> ahead of print].</w:t>
      </w:r>
    </w:p>
    <w:p w14:paraId="7DB81438" w14:textId="77777777" w:rsidR="00F7353D" w:rsidRPr="00A03168" w:rsidRDefault="00F7353D" w:rsidP="00F7353D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Rudramurthy</w:t>
      </w:r>
      <w:proofErr w:type="spellEnd"/>
      <w:r w:rsidRPr="00A03168">
        <w:rPr>
          <w:lang w:val="en-GB"/>
        </w:rPr>
        <w:t xml:space="preserve"> SM, </w:t>
      </w:r>
      <w:proofErr w:type="spellStart"/>
      <w:r w:rsidRPr="00A03168">
        <w:rPr>
          <w:lang w:val="en-GB"/>
        </w:rPr>
        <w:t>Chakrabarti</w:t>
      </w:r>
      <w:proofErr w:type="spellEnd"/>
      <w:r w:rsidRPr="00A03168">
        <w:rPr>
          <w:lang w:val="en-GB"/>
        </w:rPr>
        <w:t xml:space="preserve"> A, Paul RA, </w:t>
      </w:r>
      <w:proofErr w:type="spellStart"/>
      <w:r w:rsidRPr="00A03168">
        <w:rPr>
          <w:lang w:val="en-GB"/>
        </w:rPr>
        <w:t>Sood</w:t>
      </w:r>
      <w:proofErr w:type="spellEnd"/>
      <w:r w:rsidRPr="00A03168">
        <w:rPr>
          <w:lang w:val="en-GB"/>
        </w:rPr>
        <w:t xml:space="preserve"> P, Kaur H, </w:t>
      </w:r>
      <w:proofErr w:type="spellStart"/>
      <w:r w:rsidRPr="00A03168">
        <w:rPr>
          <w:lang w:val="en-GB"/>
        </w:rPr>
        <w:t>Capoor</w:t>
      </w:r>
      <w:proofErr w:type="spellEnd"/>
      <w:r w:rsidRPr="00A03168">
        <w:rPr>
          <w:lang w:val="en-GB"/>
        </w:rPr>
        <w:t xml:space="preserve"> MR, et al.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candidaemia</w:t>
      </w:r>
      <w:proofErr w:type="spellEnd"/>
      <w:r w:rsidRPr="00A03168">
        <w:rPr>
          <w:lang w:val="en-GB"/>
        </w:rPr>
        <w:t xml:space="preserve"> in Indian ICUs: analysis of risk factors. J </w:t>
      </w:r>
      <w:proofErr w:type="spellStart"/>
      <w:r w:rsidRPr="00A03168">
        <w:rPr>
          <w:lang w:val="en-GB"/>
        </w:rPr>
        <w:t>Antimicrob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Chemother</w:t>
      </w:r>
      <w:proofErr w:type="spellEnd"/>
      <w:r w:rsidRPr="00A03168">
        <w:rPr>
          <w:lang w:val="en-GB"/>
        </w:rPr>
        <w:t>. 2017</w:t>
      </w:r>
      <w:proofErr w:type="gramStart"/>
      <w:r w:rsidRPr="00A03168">
        <w:rPr>
          <w:lang w:val="en-GB"/>
        </w:rPr>
        <w:t>;72</w:t>
      </w:r>
      <w:proofErr w:type="gramEnd"/>
      <w:r w:rsidRPr="00A03168">
        <w:rPr>
          <w:lang w:val="en-GB"/>
        </w:rPr>
        <w:t>(6):1794-801.</w:t>
      </w:r>
    </w:p>
    <w:p w14:paraId="19EC9478" w14:textId="77777777" w:rsidR="00461460" w:rsidRPr="00A03168" w:rsidRDefault="00461460" w:rsidP="00461460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Osei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Sekyere</w:t>
      </w:r>
      <w:proofErr w:type="spellEnd"/>
      <w:r w:rsidRPr="00A03168">
        <w:rPr>
          <w:lang w:val="en-GB"/>
        </w:rPr>
        <w:t xml:space="preserve"> J.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: A systematic review and meta-analysis of current updates on an emerging multidrug-resistant pathogen. </w:t>
      </w:r>
      <w:proofErr w:type="spellStart"/>
      <w:r w:rsidRPr="00A03168">
        <w:rPr>
          <w:lang w:val="en-GB"/>
        </w:rPr>
        <w:t>Microbiologyopen</w:t>
      </w:r>
      <w:proofErr w:type="spellEnd"/>
      <w:r w:rsidRPr="00A03168">
        <w:rPr>
          <w:lang w:val="en-GB"/>
        </w:rPr>
        <w:t>. 2018</w:t>
      </w:r>
      <w:proofErr w:type="gramStart"/>
      <w:r w:rsidRPr="00A03168">
        <w:rPr>
          <w:lang w:val="en-GB"/>
        </w:rPr>
        <w:t>;7</w:t>
      </w:r>
      <w:proofErr w:type="gramEnd"/>
      <w:r w:rsidRPr="00A03168">
        <w:rPr>
          <w:lang w:val="en-GB"/>
        </w:rPr>
        <w:t>(4):e00578.</w:t>
      </w:r>
    </w:p>
    <w:p w14:paraId="24087744" w14:textId="77777777" w:rsidR="00C37CE0" w:rsidRPr="00A03168" w:rsidRDefault="008F588F" w:rsidP="008F588F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Chakrabarti</w:t>
      </w:r>
      <w:proofErr w:type="spellEnd"/>
      <w:r w:rsidRPr="00A03168">
        <w:rPr>
          <w:lang w:val="en-GB"/>
        </w:rPr>
        <w:t xml:space="preserve"> A, </w:t>
      </w:r>
      <w:proofErr w:type="spellStart"/>
      <w:r w:rsidRPr="00A03168">
        <w:rPr>
          <w:lang w:val="en-GB"/>
        </w:rPr>
        <w:t>Sood</w:t>
      </w:r>
      <w:proofErr w:type="spellEnd"/>
      <w:r w:rsidRPr="00A03168">
        <w:rPr>
          <w:lang w:val="en-GB"/>
        </w:rPr>
        <w:t xml:space="preserve"> P, </w:t>
      </w:r>
      <w:proofErr w:type="spellStart"/>
      <w:r w:rsidRPr="00A03168">
        <w:rPr>
          <w:lang w:val="en-GB"/>
        </w:rPr>
        <w:t>Rudramurthy</w:t>
      </w:r>
      <w:proofErr w:type="spellEnd"/>
      <w:r w:rsidRPr="00A03168">
        <w:rPr>
          <w:lang w:val="en-GB"/>
        </w:rPr>
        <w:t xml:space="preserve"> SM, Chen S, Kaur H, </w:t>
      </w:r>
      <w:proofErr w:type="spellStart"/>
      <w:r w:rsidRPr="00A03168">
        <w:rPr>
          <w:lang w:val="en-GB"/>
        </w:rPr>
        <w:t>Capoor</w:t>
      </w:r>
      <w:proofErr w:type="spellEnd"/>
      <w:r w:rsidRPr="00A03168">
        <w:rPr>
          <w:lang w:val="en-GB"/>
        </w:rPr>
        <w:t xml:space="preserve"> M, et al. Incidence, characteristics and outcome of ICU-acquired </w:t>
      </w:r>
      <w:proofErr w:type="spellStart"/>
      <w:r w:rsidRPr="00A03168">
        <w:rPr>
          <w:lang w:val="en-GB"/>
        </w:rPr>
        <w:t>candidemia</w:t>
      </w:r>
      <w:proofErr w:type="spellEnd"/>
      <w:r w:rsidRPr="00A03168">
        <w:rPr>
          <w:lang w:val="en-GB"/>
        </w:rPr>
        <w:t xml:space="preserve"> in India. Intensive Care Med. 2015</w:t>
      </w:r>
      <w:proofErr w:type="gramStart"/>
      <w:r w:rsidRPr="00A03168">
        <w:rPr>
          <w:lang w:val="en-GB"/>
        </w:rPr>
        <w:t>;41</w:t>
      </w:r>
      <w:proofErr w:type="gramEnd"/>
      <w:r w:rsidRPr="00A03168">
        <w:rPr>
          <w:lang w:val="en-GB"/>
        </w:rPr>
        <w:t>(2):285-95.</w:t>
      </w:r>
    </w:p>
    <w:p w14:paraId="73D443F7" w14:textId="77777777" w:rsidR="001463D2" w:rsidRPr="00A03168" w:rsidRDefault="00B831DC" w:rsidP="00DD120B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Chowdhary</w:t>
      </w:r>
      <w:proofErr w:type="spellEnd"/>
      <w:r w:rsidRPr="00A03168">
        <w:rPr>
          <w:lang w:val="en-GB"/>
        </w:rPr>
        <w:t xml:space="preserve"> A, Sharma C, Duggal S, Agarwal K, Prakash A, Singh PK, et al. New clonal strain of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, Delhi, India. </w:t>
      </w:r>
      <w:proofErr w:type="spellStart"/>
      <w:r w:rsidRPr="00A03168">
        <w:rPr>
          <w:lang w:val="en-GB"/>
        </w:rPr>
        <w:t>Emerg</w:t>
      </w:r>
      <w:proofErr w:type="spellEnd"/>
      <w:r w:rsidRPr="00A03168">
        <w:rPr>
          <w:lang w:val="en-GB"/>
        </w:rPr>
        <w:t xml:space="preserve"> Infect Dis. 2013</w:t>
      </w:r>
      <w:proofErr w:type="gramStart"/>
      <w:r w:rsidRPr="00A03168">
        <w:rPr>
          <w:lang w:val="en-GB"/>
        </w:rPr>
        <w:t>;19</w:t>
      </w:r>
      <w:proofErr w:type="gramEnd"/>
      <w:r w:rsidRPr="00A03168">
        <w:rPr>
          <w:lang w:val="en-GB"/>
        </w:rPr>
        <w:t>(10):1670-3.</w:t>
      </w:r>
    </w:p>
    <w:p w14:paraId="314059E3" w14:textId="77777777" w:rsidR="00B831DC" w:rsidRPr="00A03168" w:rsidRDefault="00270930" w:rsidP="00AE573B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Sarma</w:t>
      </w:r>
      <w:proofErr w:type="spellEnd"/>
      <w:r w:rsidRPr="00A03168">
        <w:rPr>
          <w:lang w:val="en-GB"/>
        </w:rPr>
        <w:t xml:space="preserve"> S, </w:t>
      </w:r>
      <w:proofErr w:type="spellStart"/>
      <w:r w:rsidRPr="00A03168">
        <w:rPr>
          <w:lang w:val="en-GB"/>
        </w:rPr>
        <w:t>Upadhyay</w:t>
      </w:r>
      <w:proofErr w:type="spellEnd"/>
      <w:r w:rsidRPr="00A03168">
        <w:rPr>
          <w:lang w:val="en-GB"/>
        </w:rPr>
        <w:t xml:space="preserve"> S. Current perspective on emergence, diagnosis and drug resistance in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>. Infect Drug Resist. 2017</w:t>
      </w:r>
      <w:proofErr w:type="gramStart"/>
      <w:r w:rsidRPr="00A03168">
        <w:rPr>
          <w:lang w:val="en-GB"/>
        </w:rPr>
        <w:t>;10:155</w:t>
      </w:r>
      <w:proofErr w:type="gramEnd"/>
      <w:r w:rsidRPr="00A03168">
        <w:rPr>
          <w:lang w:val="en-GB"/>
        </w:rPr>
        <w:t>-65.</w:t>
      </w:r>
    </w:p>
    <w:p w14:paraId="0CC51663" w14:textId="77777777" w:rsidR="00270930" w:rsidRPr="00A03168" w:rsidRDefault="006A0608" w:rsidP="006E68EF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Chatterjee S, </w:t>
      </w:r>
      <w:proofErr w:type="spellStart"/>
      <w:r w:rsidRPr="00A03168">
        <w:rPr>
          <w:lang w:val="en-GB"/>
        </w:rPr>
        <w:t>Alampalli</w:t>
      </w:r>
      <w:proofErr w:type="spellEnd"/>
      <w:r w:rsidRPr="00A03168">
        <w:rPr>
          <w:lang w:val="en-GB"/>
        </w:rPr>
        <w:t xml:space="preserve"> SV, </w:t>
      </w:r>
      <w:proofErr w:type="spellStart"/>
      <w:r w:rsidRPr="00A03168">
        <w:rPr>
          <w:lang w:val="en-GB"/>
        </w:rPr>
        <w:t>Nageshan</w:t>
      </w:r>
      <w:proofErr w:type="spellEnd"/>
      <w:r w:rsidRPr="00A03168">
        <w:rPr>
          <w:lang w:val="en-GB"/>
        </w:rPr>
        <w:t xml:space="preserve"> RK, </w:t>
      </w:r>
      <w:proofErr w:type="spellStart"/>
      <w:r w:rsidRPr="00A03168">
        <w:rPr>
          <w:lang w:val="en-GB"/>
        </w:rPr>
        <w:t>Chettiar</w:t>
      </w:r>
      <w:proofErr w:type="spellEnd"/>
      <w:r w:rsidRPr="00A03168">
        <w:rPr>
          <w:lang w:val="en-GB"/>
        </w:rPr>
        <w:t xml:space="preserve"> ST, Joshi S, </w:t>
      </w:r>
      <w:proofErr w:type="spellStart"/>
      <w:r w:rsidRPr="00A03168">
        <w:rPr>
          <w:lang w:val="en-GB"/>
        </w:rPr>
        <w:t>Tatu</w:t>
      </w:r>
      <w:proofErr w:type="spellEnd"/>
      <w:r w:rsidRPr="00A03168">
        <w:rPr>
          <w:lang w:val="en-GB"/>
        </w:rPr>
        <w:t xml:space="preserve"> US. Draft genome of a commonly misdiagnosed multidrug resistant pathogen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>. BMC Genomics. 2015</w:t>
      </w:r>
      <w:proofErr w:type="gramStart"/>
      <w:r w:rsidRPr="00A03168">
        <w:rPr>
          <w:lang w:val="en-GB"/>
        </w:rPr>
        <w:t>;16:686</w:t>
      </w:r>
      <w:proofErr w:type="gramEnd"/>
      <w:r w:rsidRPr="00A03168">
        <w:rPr>
          <w:lang w:val="en-GB"/>
        </w:rPr>
        <w:t>.</w:t>
      </w:r>
    </w:p>
    <w:p w14:paraId="7FF87AED" w14:textId="77777777" w:rsidR="006A05F3" w:rsidRPr="00A03168" w:rsidRDefault="006A05F3" w:rsidP="00DC6933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Chowdhary</w:t>
      </w:r>
      <w:proofErr w:type="spellEnd"/>
      <w:r w:rsidRPr="00A03168">
        <w:rPr>
          <w:lang w:val="en-GB"/>
        </w:rPr>
        <w:t xml:space="preserve"> A, Prakash A, Sharma C, </w:t>
      </w:r>
      <w:proofErr w:type="spellStart"/>
      <w:r w:rsidRPr="00A03168">
        <w:rPr>
          <w:lang w:val="en-GB"/>
        </w:rPr>
        <w:t>Kordalewska</w:t>
      </w:r>
      <w:proofErr w:type="spellEnd"/>
      <w:r w:rsidRPr="00A03168">
        <w:rPr>
          <w:lang w:val="en-GB"/>
        </w:rPr>
        <w:t xml:space="preserve"> M, Kumar A, </w:t>
      </w:r>
      <w:proofErr w:type="spellStart"/>
      <w:r w:rsidRPr="00A03168">
        <w:rPr>
          <w:lang w:val="en-GB"/>
        </w:rPr>
        <w:t>Sarma</w:t>
      </w:r>
      <w:proofErr w:type="spellEnd"/>
      <w:r w:rsidRPr="00A03168">
        <w:rPr>
          <w:lang w:val="en-GB"/>
        </w:rPr>
        <w:t xml:space="preserve"> S, et al. A multicentre study of antifungal susceptibility patterns among 350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isolates (2009-17) in India: role of the ERG11 and FKS1 genes in azole and </w:t>
      </w:r>
      <w:proofErr w:type="spellStart"/>
      <w:r w:rsidRPr="00A03168">
        <w:rPr>
          <w:lang w:val="en-GB"/>
        </w:rPr>
        <w:t>echinocandin</w:t>
      </w:r>
      <w:proofErr w:type="spellEnd"/>
      <w:r w:rsidRPr="00A03168">
        <w:rPr>
          <w:lang w:val="en-GB"/>
        </w:rPr>
        <w:t xml:space="preserve"> resistance. J </w:t>
      </w:r>
      <w:proofErr w:type="spellStart"/>
      <w:r w:rsidRPr="00A03168">
        <w:rPr>
          <w:lang w:val="en-GB"/>
        </w:rPr>
        <w:t>Antimicrob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Chemother</w:t>
      </w:r>
      <w:proofErr w:type="spellEnd"/>
      <w:r w:rsidRPr="00A03168">
        <w:rPr>
          <w:lang w:val="en-GB"/>
        </w:rPr>
        <w:t>. 2018</w:t>
      </w:r>
      <w:proofErr w:type="gramStart"/>
      <w:r w:rsidRPr="00A03168">
        <w:rPr>
          <w:lang w:val="en-GB"/>
        </w:rPr>
        <w:t>;73</w:t>
      </w:r>
      <w:proofErr w:type="gramEnd"/>
      <w:r w:rsidRPr="00A03168">
        <w:rPr>
          <w:lang w:val="en-GB"/>
        </w:rPr>
        <w:t>(4):891-9.</w:t>
      </w:r>
    </w:p>
    <w:p w14:paraId="7A90C151" w14:textId="77777777" w:rsidR="006A0608" w:rsidRPr="00A03168" w:rsidRDefault="00332D48" w:rsidP="00332D48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Centers</w:t>
      </w:r>
      <w:proofErr w:type="spellEnd"/>
      <w:r w:rsidRPr="00A03168">
        <w:rPr>
          <w:lang w:val="en-GB"/>
        </w:rPr>
        <w:t xml:space="preserve"> for Disease Control and Prevention. Recommendations for identification of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>. Fungal diseases. CDC; 2017.</w:t>
      </w:r>
    </w:p>
    <w:p w14:paraId="1E553DEF" w14:textId="77777777" w:rsidR="00332D48" w:rsidRPr="00A03168" w:rsidRDefault="0092245F" w:rsidP="00A14814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Arendrup</w:t>
      </w:r>
      <w:proofErr w:type="spellEnd"/>
      <w:r w:rsidRPr="00A03168">
        <w:rPr>
          <w:lang w:val="en-GB"/>
        </w:rPr>
        <w:t xml:space="preserve"> MC, Prakash A, </w:t>
      </w:r>
      <w:proofErr w:type="spellStart"/>
      <w:r w:rsidRPr="00A03168">
        <w:rPr>
          <w:lang w:val="en-GB"/>
        </w:rPr>
        <w:t>Meletiadis</w:t>
      </w:r>
      <w:proofErr w:type="spellEnd"/>
      <w:r w:rsidRPr="00A03168">
        <w:rPr>
          <w:lang w:val="en-GB"/>
        </w:rPr>
        <w:t xml:space="preserve"> J, Sharma C, </w:t>
      </w:r>
      <w:proofErr w:type="spellStart"/>
      <w:r w:rsidRPr="00A03168">
        <w:rPr>
          <w:lang w:val="en-GB"/>
        </w:rPr>
        <w:t>Chowdhary</w:t>
      </w:r>
      <w:proofErr w:type="spellEnd"/>
      <w:r w:rsidRPr="00A03168">
        <w:rPr>
          <w:lang w:val="en-GB"/>
        </w:rPr>
        <w:t xml:space="preserve"> A.</w:t>
      </w:r>
      <w:r w:rsidR="00F64DB2" w:rsidRPr="00A03168">
        <w:rPr>
          <w:lang w:val="en-GB"/>
        </w:rPr>
        <w:t xml:space="preserve"> Comparison of EUCAST and CLSI reference microdilution MICs of eight antifungal compounds for </w:t>
      </w:r>
      <w:r w:rsidR="00F64DB2" w:rsidRPr="00A03168">
        <w:rPr>
          <w:i/>
          <w:lang w:val="en-GB"/>
        </w:rPr>
        <w:t xml:space="preserve">Candida </w:t>
      </w:r>
      <w:proofErr w:type="spellStart"/>
      <w:r w:rsidR="00F64DB2" w:rsidRPr="00A03168">
        <w:rPr>
          <w:i/>
          <w:lang w:val="en-GB"/>
        </w:rPr>
        <w:t>auris</w:t>
      </w:r>
      <w:proofErr w:type="spellEnd"/>
      <w:r w:rsidR="00F64DB2" w:rsidRPr="00A03168">
        <w:rPr>
          <w:lang w:val="en-GB"/>
        </w:rPr>
        <w:t xml:space="preserve"> and associated tentative epidemiological </w:t>
      </w:r>
      <w:proofErr w:type="spellStart"/>
      <w:r w:rsidR="00F64DB2" w:rsidRPr="00A03168">
        <w:rPr>
          <w:lang w:val="en-GB"/>
        </w:rPr>
        <w:t>cutoff</w:t>
      </w:r>
      <w:proofErr w:type="spellEnd"/>
      <w:r w:rsidR="00F64DB2" w:rsidRPr="00A03168">
        <w:rPr>
          <w:lang w:val="en-GB"/>
        </w:rPr>
        <w:t xml:space="preserve"> values. </w:t>
      </w:r>
      <w:proofErr w:type="spellStart"/>
      <w:r w:rsidR="00F64DB2" w:rsidRPr="00A03168">
        <w:rPr>
          <w:lang w:val="en-GB"/>
        </w:rPr>
        <w:t>Antimicrob</w:t>
      </w:r>
      <w:proofErr w:type="spellEnd"/>
      <w:r w:rsidR="00F64DB2" w:rsidRPr="00A03168">
        <w:rPr>
          <w:lang w:val="en-GB"/>
        </w:rPr>
        <w:t xml:space="preserve"> Agents </w:t>
      </w:r>
      <w:proofErr w:type="spellStart"/>
      <w:r w:rsidR="00F64DB2" w:rsidRPr="00A03168">
        <w:rPr>
          <w:lang w:val="en-GB"/>
        </w:rPr>
        <w:t>Chemother</w:t>
      </w:r>
      <w:proofErr w:type="spellEnd"/>
      <w:r w:rsidR="00F64DB2" w:rsidRPr="00A03168">
        <w:rPr>
          <w:lang w:val="en-GB"/>
        </w:rPr>
        <w:t>. 2017</w:t>
      </w:r>
      <w:proofErr w:type="gramStart"/>
      <w:r w:rsidR="00F64DB2" w:rsidRPr="00A03168">
        <w:rPr>
          <w:lang w:val="en-GB"/>
        </w:rPr>
        <w:t>;61</w:t>
      </w:r>
      <w:proofErr w:type="gramEnd"/>
      <w:r w:rsidR="00F64DB2" w:rsidRPr="00A03168">
        <w:rPr>
          <w:lang w:val="en-GB"/>
        </w:rPr>
        <w:t>(6).</w:t>
      </w:r>
      <w:proofErr w:type="spellStart"/>
      <w:r w:rsidR="00F64DB2" w:rsidRPr="00A03168">
        <w:rPr>
          <w:lang w:val="en-GB"/>
        </w:rPr>
        <w:t>pii</w:t>
      </w:r>
      <w:proofErr w:type="spellEnd"/>
      <w:r w:rsidR="00F64DB2" w:rsidRPr="00A03168">
        <w:rPr>
          <w:lang w:val="en-GB"/>
        </w:rPr>
        <w:t>: e00485-17.</w:t>
      </w:r>
    </w:p>
    <w:p w14:paraId="4735B6E4" w14:textId="77777777" w:rsidR="00F64DB2" w:rsidRPr="00A03168" w:rsidRDefault="00333B4F" w:rsidP="00376A30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Lepak</w:t>
      </w:r>
      <w:proofErr w:type="spellEnd"/>
      <w:r w:rsidRPr="00A03168">
        <w:rPr>
          <w:lang w:val="en-GB"/>
        </w:rPr>
        <w:t xml:space="preserve"> AJ, Zhao M, </w:t>
      </w:r>
      <w:proofErr w:type="spellStart"/>
      <w:r w:rsidRPr="00A03168">
        <w:rPr>
          <w:lang w:val="en-GB"/>
        </w:rPr>
        <w:t>Berkow</w:t>
      </w:r>
      <w:proofErr w:type="spellEnd"/>
      <w:r w:rsidRPr="00A03168">
        <w:rPr>
          <w:lang w:val="en-GB"/>
        </w:rPr>
        <w:t xml:space="preserve"> EL, Lockhart SR, Andes DR. </w:t>
      </w:r>
      <w:proofErr w:type="spellStart"/>
      <w:r w:rsidRPr="00A03168">
        <w:rPr>
          <w:lang w:val="en-GB"/>
        </w:rPr>
        <w:t>Pharmacodynamic</w:t>
      </w:r>
      <w:proofErr w:type="spellEnd"/>
      <w:r w:rsidRPr="00A03168">
        <w:rPr>
          <w:lang w:val="en-GB"/>
        </w:rPr>
        <w:t xml:space="preserve"> optimization for treatment of invasive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 infection. </w:t>
      </w:r>
      <w:proofErr w:type="spellStart"/>
      <w:r w:rsidRPr="00A03168">
        <w:rPr>
          <w:lang w:val="en-GB"/>
        </w:rPr>
        <w:t>Antimicrob</w:t>
      </w:r>
      <w:proofErr w:type="spellEnd"/>
      <w:r w:rsidRPr="00A03168">
        <w:rPr>
          <w:lang w:val="en-GB"/>
        </w:rPr>
        <w:t xml:space="preserve"> Agents </w:t>
      </w:r>
      <w:proofErr w:type="spellStart"/>
      <w:r w:rsidRPr="00A03168">
        <w:rPr>
          <w:lang w:val="en-GB"/>
        </w:rPr>
        <w:t>Chemother</w:t>
      </w:r>
      <w:proofErr w:type="spellEnd"/>
      <w:r w:rsidRPr="00A03168">
        <w:rPr>
          <w:lang w:val="en-GB"/>
        </w:rPr>
        <w:t>. 2017</w:t>
      </w:r>
      <w:proofErr w:type="gramStart"/>
      <w:r w:rsidRPr="00A03168">
        <w:rPr>
          <w:lang w:val="en-GB"/>
        </w:rPr>
        <w:t>;61</w:t>
      </w:r>
      <w:proofErr w:type="gramEnd"/>
      <w:r w:rsidRPr="00A03168">
        <w:rPr>
          <w:lang w:val="en-GB"/>
        </w:rPr>
        <w:t>(8).</w:t>
      </w:r>
      <w:proofErr w:type="spellStart"/>
      <w:r w:rsidRPr="00A03168">
        <w:rPr>
          <w:lang w:val="en-GB"/>
        </w:rPr>
        <w:t>pii</w:t>
      </w:r>
      <w:proofErr w:type="spellEnd"/>
      <w:r w:rsidRPr="00A03168">
        <w:rPr>
          <w:lang w:val="en-GB"/>
        </w:rPr>
        <w:t>: e00791-17.</w:t>
      </w:r>
    </w:p>
    <w:p w14:paraId="72B62417" w14:textId="77777777" w:rsidR="00333B4F" w:rsidRPr="00A03168" w:rsidRDefault="008F5F9A" w:rsidP="008F5F9A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Pappas PG, Kauffman CA, Andes DR, Clancy CJ, Marr KA, </w:t>
      </w:r>
      <w:proofErr w:type="spellStart"/>
      <w:r w:rsidRPr="00A03168">
        <w:rPr>
          <w:lang w:val="en-GB"/>
        </w:rPr>
        <w:t>Ostrosky-Zeichner</w:t>
      </w:r>
      <w:proofErr w:type="spellEnd"/>
      <w:r w:rsidRPr="00A03168">
        <w:rPr>
          <w:lang w:val="en-GB"/>
        </w:rPr>
        <w:t xml:space="preserve"> L, </w:t>
      </w:r>
      <w:proofErr w:type="gramStart"/>
      <w:r w:rsidRPr="00A03168">
        <w:rPr>
          <w:lang w:val="en-GB"/>
        </w:rPr>
        <w:t>et</w:t>
      </w:r>
      <w:proofErr w:type="gramEnd"/>
      <w:r w:rsidRPr="00A03168">
        <w:rPr>
          <w:lang w:val="en-GB"/>
        </w:rPr>
        <w:t xml:space="preserve"> al. Clinical practice guideline for the management of Candidiasis: 2016 update by the Infectious Diseases Society of America. </w:t>
      </w:r>
      <w:proofErr w:type="spellStart"/>
      <w:r w:rsidRPr="00A03168">
        <w:rPr>
          <w:lang w:val="en-GB"/>
        </w:rPr>
        <w:t>Clin</w:t>
      </w:r>
      <w:proofErr w:type="spellEnd"/>
      <w:r w:rsidRPr="00A03168">
        <w:rPr>
          <w:lang w:val="en-GB"/>
        </w:rPr>
        <w:t xml:space="preserve"> Infect Dis. 2016</w:t>
      </w:r>
      <w:proofErr w:type="gramStart"/>
      <w:r w:rsidRPr="00A03168">
        <w:rPr>
          <w:lang w:val="en-GB"/>
        </w:rPr>
        <w:t>;62</w:t>
      </w:r>
      <w:proofErr w:type="gramEnd"/>
      <w:r w:rsidRPr="00A03168">
        <w:rPr>
          <w:lang w:val="en-GB"/>
        </w:rPr>
        <w:t>(4):e1-50.</w:t>
      </w:r>
    </w:p>
    <w:p w14:paraId="50936956" w14:textId="77777777" w:rsidR="008F5F9A" w:rsidRPr="00A03168" w:rsidRDefault="002500A7" w:rsidP="00814539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Cornely</w:t>
      </w:r>
      <w:proofErr w:type="spellEnd"/>
      <w:r w:rsidRPr="00A03168">
        <w:rPr>
          <w:lang w:val="en-GB"/>
        </w:rPr>
        <w:t xml:space="preserve"> OA, </w:t>
      </w:r>
      <w:proofErr w:type="spellStart"/>
      <w:r w:rsidRPr="00A03168">
        <w:rPr>
          <w:lang w:val="en-GB"/>
        </w:rPr>
        <w:t>Bassetti</w:t>
      </w:r>
      <w:proofErr w:type="spellEnd"/>
      <w:r w:rsidRPr="00A03168">
        <w:rPr>
          <w:lang w:val="en-GB"/>
        </w:rPr>
        <w:t xml:space="preserve"> M, Calandra T, </w:t>
      </w:r>
      <w:proofErr w:type="spellStart"/>
      <w:r w:rsidRPr="00A03168">
        <w:rPr>
          <w:lang w:val="en-GB"/>
        </w:rPr>
        <w:t>Garbino</w:t>
      </w:r>
      <w:proofErr w:type="spellEnd"/>
      <w:r w:rsidRPr="00A03168">
        <w:rPr>
          <w:lang w:val="en-GB"/>
        </w:rPr>
        <w:t xml:space="preserve"> J, Kullberg BJ, </w:t>
      </w:r>
      <w:proofErr w:type="spellStart"/>
      <w:r w:rsidRPr="00A03168">
        <w:rPr>
          <w:lang w:val="en-GB"/>
        </w:rPr>
        <w:t>Lortholary</w:t>
      </w:r>
      <w:proofErr w:type="spellEnd"/>
      <w:r w:rsidRPr="00A03168">
        <w:rPr>
          <w:lang w:val="en-GB"/>
        </w:rPr>
        <w:t xml:space="preserve"> O, et al; ESCMID Fungal Infection Study Group. ESCMID* guideline for the diagnosis and management of </w:t>
      </w:r>
      <w:r w:rsidRPr="00A03168">
        <w:rPr>
          <w:i/>
          <w:lang w:val="en-GB"/>
        </w:rPr>
        <w:t>Candida</w:t>
      </w:r>
      <w:r w:rsidRPr="00A03168">
        <w:rPr>
          <w:lang w:val="en-GB"/>
        </w:rPr>
        <w:t xml:space="preserve"> diseases 2012: non-neutropenic adult patients. </w:t>
      </w:r>
      <w:proofErr w:type="spellStart"/>
      <w:r w:rsidRPr="00A03168">
        <w:rPr>
          <w:lang w:val="en-GB"/>
        </w:rPr>
        <w:t>Clin</w:t>
      </w:r>
      <w:proofErr w:type="spellEnd"/>
      <w:r w:rsidRPr="00A03168">
        <w:rPr>
          <w:lang w:val="en-GB"/>
        </w:rPr>
        <w:t xml:space="preserve"> </w:t>
      </w:r>
      <w:proofErr w:type="spellStart"/>
      <w:r w:rsidRPr="00A03168">
        <w:rPr>
          <w:lang w:val="en-GB"/>
        </w:rPr>
        <w:t>Microbiol</w:t>
      </w:r>
      <w:proofErr w:type="spellEnd"/>
      <w:r w:rsidRPr="00A03168">
        <w:rPr>
          <w:lang w:val="en-GB"/>
        </w:rPr>
        <w:t xml:space="preserve"> Infect. 2012</w:t>
      </w:r>
      <w:proofErr w:type="gramStart"/>
      <w:r w:rsidRPr="00A03168">
        <w:rPr>
          <w:lang w:val="en-GB"/>
        </w:rPr>
        <w:t>;18</w:t>
      </w:r>
      <w:proofErr w:type="gramEnd"/>
      <w:r w:rsidRPr="00A03168">
        <w:rPr>
          <w:lang w:val="en-GB"/>
        </w:rPr>
        <w:t xml:space="preserve"> Suppl7:19-37.</w:t>
      </w:r>
    </w:p>
    <w:p w14:paraId="423CE022" w14:textId="77777777" w:rsidR="002500A7" w:rsidRPr="00A03168" w:rsidRDefault="002500A7" w:rsidP="002500A7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proofErr w:type="spellStart"/>
      <w:r w:rsidRPr="00A03168">
        <w:rPr>
          <w:lang w:val="en-GB"/>
        </w:rPr>
        <w:t>Centers</w:t>
      </w:r>
      <w:proofErr w:type="spellEnd"/>
      <w:r w:rsidRPr="00A03168">
        <w:rPr>
          <w:lang w:val="en-GB"/>
        </w:rPr>
        <w:t xml:space="preserve"> for Disease Control and Prevention. Global emergence of invasive infections caused by the multidrug-resistant yeast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>. CDC; December 21, 2018.</w:t>
      </w:r>
    </w:p>
    <w:p w14:paraId="346F54AA" w14:textId="77777777" w:rsidR="00343EDF" w:rsidRPr="00A03168" w:rsidRDefault="00D63370" w:rsidP="006B0365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t xml:space="preserve">Public Health England. Guidance for the laboratory investigation, management and infection prevention and control of cases of </w:t>
      </w:r>
      <w:r w:rsidRPr="00A03168">
        <w:rPr>
          <w:i/>
          <w:lang w:val="en-GB"/>
        </w:rPr>
        <w:t>Candida</w:t>
      </w:r>
      <w:r w:rsidR="00343EDF" w:rsidRPr="00A03168">
        <w:rPr>
          <w:i/>
          <w:lang w:val="en-GB"/>
        </w:rPr>
        <w:t xml:space="preserve"> </w:t>
      </w:r>
      <w:proofErr w:type="spellStart"/>
      <w:r w:rsidRPr="00A03168">
        <w:rPr>
          <w:i/>
          <w:lang w:val="en-GB"/>
        </w:rPr>
        <w:t>auris</w:t>
      </w:r>
      <w:proofErr w:type="spellEnd"/>
      <w:r w:rsidR="00343EDF" w:rsidRPr="00A03168">
        <w:rPr>
          <w:lang w:val="en-GB"/>
        </w:rPr>
        <w:t>, 2016.</w:t>
      </w:r>
    </w:p>
    <w:p w14:paraId="2E0FCF35" w14:textId="77777777" w:rsidR="00295E40" w:rsidRPr="00A03168" w:rsidRDefault="00295E40" w:rsidP="00057B78">
      <w:pPr>
        <w:pStyle w:val="PargrafodaLista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A03168">
        <w:rPr>
          <w:lang w:val="en-GB"/>
        </w:rPr>
        <w:lastRenderedPageBreak/>
        <w:t xml:space="preserve">Snyder GM, Wright SB. The epidemiology and prevention of </w:t>
      </w:r>
      <w:r w:rsidRPr="00A03168">
        <w:rPr>
          <w:i/>
          <w:lang w:val="en-GB"/>
        </w:rPr>
        <w:t xml:space="preserve">Candida </w:t>
      </w:r>
      <w:proofErr w:type="spellStart"/>
      <w:r w:rsidRPr="00A03168">
        <w:rPr>
          <w:i/>
          <w:lang w:val="en-GB"/>
        </w:rPr>
        <w:t>auris</w:t>
      </w:r>
      <w:proofErr w:type="spellEnd"/>
      <w:r w:rsidRPr="00A03168">
        <w:rPr>
          <w:lang w:val="en-GB"/>
        </w:rPr>
        <w:t xml:space="preserve">. </w:t>
      </w:r>
      <w:proofErr w:type="spellStart"/>
      <w:r w:rsidRPr="00A03168">
        <w:rPr>
          <w:lang w:val="en-GB"/>
        </w:rPr>
        <w:t>Curr</w:t>
      </w:r>
      <w:proofErr w:type="spellEnd"/>
      <w:r w:rsidRPr="00A03168">
        <w:rPr>
          <w:lang w:val="en-GB"/>
        </w:rPr>
        <w:t xml:space="preserve"> Infect Dis Rep. 2019</w:t>
      </w:r>
      <w:proofErr w:type="gramStart"/>
      <w:r w:rsidRPr="00A03168">
        <w:rPr>
          <w:lang w:val="en-GB"/>
        </w:rPr>
        <w:t>;21</w:t>
      </w:r>
      <w:proofErr w:type="gramEnd"/>
      <w:r w:rsidRPr="00A03168">
        <w:rPr>
          <w:lang w:val="en-GB"/>
        </w:rPr>
        <w:t>(6):19.</w:t>
      </w:r>
    </w:p>
    <w:sectPr w:rsidR="00295E40" w:rsidRPr="00A03168" w:rsidSect="00885C17">
      <w:pgSz w:w="11906" w:h="16838"/>
      <w:pgMar w:top="1418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F54"/>
    <w:multiLevelType w:val="hybridMultilevel"/>
    <w:tmpl w:val="63D6646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B374E"/>
    <w:multiLevelType w:val="hybridMultilevel"/>
    <w:tmpl w:val="BC7C5A3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4A"/>
    <w:rsid w:val="00017D69"/>
    <w:rsid w:val="0004445B"/>
    <w:rsid w:val="00044ADF"/>
    <w:rsid w:val="0006478D"/>
    <w:rsid w:val="0008517E"/>
    <w:rsid w:val="000917AC"/>
    <w:rsid w:val="00097280"/>
    <w:rsid w:val="000C4751"/>
    <w:rsid w:val="000D7698"/>
    <w:rsid w:val="000F6F2A"/>
    <w:rsid w:val="0010020C"/>
    <w:rsid w:val="00126220"/>
    <w:rsid w:val="001463D2"/>
    <w:rsid w:val="001500ED"/>
    <w:rsid w:val="00150E53"/>
    <w:rsid w:val="001553D4"/>
    <w:rsid w:val="00166094"/>
    <w:rsid w:val="00171E77"/>
    <w:rsid w:val="00175E80"/>
    <w:rsid w:val="001806EA"/>
    <w:rsid w:val="001E14B0"/>
    <w:rsid w:val="0020392E"/>
    <w:rsid w:val="002500A7"/>
    <w:rsid w:val="00266EA7"/>
    <w:rsid w:val="00270930"/>
    <w:rsid w:val="002728E0"/>
    <w:rsid w:val="00273EB4"/>
    <w:rsid w:val="00281FCB"/>
    <w:rsid w:val="00295E40"/>
    <w:rsid w:val="002A5B07"/>
    <w:rsid w:val="00305433"/>
    <w:rsid w:val="00305FBB"/>
    <w:rsid w:val="00312A0A"/>
    <w:rsid w:val="00326B8C"/>
    <w:rsid w:val="00332D48"/>
    <w:rsid w:val="00333B4F"/>
    <w:rsid w:val="00343EDF"/>
    <w:rsid w:val="003654F9"/>
    <w:rsid w:val="00373F4A"/>
    <w:rsid w:val="00387798"/>
    <w:rsid w:val="00395DDB"/>
    <w:rsid w:val="003B0C0E"/>
    <w:rsid w:val="003F762A"/>
    <w:rsid w:val="00405394"/>
    <w:rsid w:val="00414D8C"/>
    <w:rsid w:val="00421C11"/>
    <w:rsid w:val="00461460"/>
    <w:rsid w:val="00482829"/>
    <w:rsid w:val="004850FE"/>
    <w:rsid w:val="004C0DEA"/>
    <w:rsid w:val="004D00BD"/>
    <w:rsid w:val="004D4477"/>
    <w:rsid w:val="00524977"/>
    <w:rsid w:val="00536B6E"/>
    <w:rsid w:val="00543B53"/>
    <w:rsid w:val="00544889"/>
    <w:rsid w:val="00552C6D"/>
    <w:rsid w:val="005714C7"/>
    <w:rsid w:val="005960DA"/>
    <w:rsid w:val="005A5719"/>
    <w:rsid w:val="005B4787"/>
    <w:rsid w:val="005E6215"/>
    <w:rsid w:val="00600E89"/>
    <w:rsid w:val="00604D23"/>
    <w:rsid w:val="00612492"/>
    <w:rsid w:val="00635C8F"/>
    <w:rsid w:val="00641B86"/>
    <w:rsid w:val="0064285A"/>
    <w:rsid w:val="006532F9"/>
    <w:rsid w:val="00672832"/>
    <w:rsid w:val="00677B9C"/>
    <w:rsid w:val="006A05F3"/>
    <w:rsid w:val="006A0608"/>
    <w:rsid w:val="006F4E43"/>
    <w:rsid w:val="007121B0"/>
    <w:rsid w:val="007433F8"/>
    <w:rsid w:val="00744E23"/>
    <w:rsid w:val="00776FFC"/>
    <w:rsid w:val="00793E52"/>
    <w:rsid w:val="007C7900"/>
    <w:rsid w:val="00804A93"/>
    <w:rsid w:val="008330F9"/>
    <w:rsid w:val="00840BC6"/>
    <w:rsid w:val="008443CC"/>
    <w:rsid w:val="00845901"/>
    <w:rsid w:val="0084730E"/>
    <w:rsid w:val="00856696"/>
    <w:rsid w:val="00856C9C"/>
    <w:rsid w:val="00882C0F"/>
    <w:rsid w:val="00885C17"/>
    <w:rsid w:val="00896C3E"/>
    <w:rsid w:val="008B760D"/>
    <w:rsid w:val="008D61AC"/>
    <w:rsid w:val="008D7AD0"/>
    <w:rsid w:val="008F21E2"/>
    <w:rsid w:val="008F588F"/>
    <w:rsid w:val="008F5F9A"/>
    <w:rsid w:val="0092245F"/>
    <w:rsid w:val="009358A2"/>
    <w:rsid w:val="0096676B"/>
    <w:rsid w:val="00967E25"/>
    <w:rsid w:val="0097016E"/>
    <w:rsid w:val="00970B9B"/>
    <w:rsid w:val="00974738"/>
    <w:rsid w:val="009A318F"/>
    <w:rsid w:val="009A52DC"/>
    <w:rsid w:val="009A57E0"/>
    <w:rsid w:val="009B0159"/>
    <w:rsid w:val="009B31F7"/>
    <w:rsid w:val="009B32EA"/>
    <w:rsid w:val="009B42FC"/>
    <w:rsid w:val="009C01CD"/>
    <w:rsid w:val="009D0761"/>
    <w:rsid w:val="00A00205"/>
    <w:rsid w:val="00A00E01"/>
    <w:rsid w:val="00A03168"/>
    <w:rsid w:val="00A31C26"/>
    <w:rsid w:val="00A73B55"/>
    <w:rsid w:val="00A75446"/>
    <w:rsid w:val="00AB2070"/>
    <w:rsid w:val="00AB3E24"/>
    <w:rsid w:val="00AB4EF0"/>
    <w:rsid w:val="00AF79EA"/>
    <w:rsid w:val="00B52972"/>
    <w:rsid w:val="00B70ECF"/>
    <w:rsid w:val="00B831DC"/>
    <w:rsid w:val="00B87C55"/>
    <w:rsid w:val="00BA0E7A"/>
    <w:rsid w:val="00BB5576"/>
    <w:rsid w:val="00BD2AEE"/>
    <w:rsid w:val="00BE3068"/>
    <w:rsid w:val="00C069CD"/>
    <w:rsid w:val="00C06F1D"/>
    <w:rsid w:val="00C37CE0"/>
    <w:rsid w:val="00C44DE4"/>
    <w:rsid w:val="00C460FA"/>
    <w:rsid w:val="00C909A3"/>
    <w:rsid w:val="00CC2D3E"/>
    <w:rsid w:val="00CC31F8"/>
    <w:rsid w:val="00CD7C53"/>
    <w:rsid w:val="00D1557B"/>
    <w:rsid w:val="00D44F93"/>
    <w:rsid w:val="00D620A9"/>
    <w:rsid w:val="00D63370"/>
    <w:rsid w:val="00D701AF"/>
    <w:rsid w:val="00D744D8"/>
    <w:rsid w:val="00D813B6"/>
    <w:rsid w:val="00D81CF5"/>
    <w:rsid w:val="00D84552"/>
    <w:rsid w:val="00D975F7"/>
    <w:rsid w:val="00DC768D"/>
    <w:rsid w:val="00DD6DC0"/>
    <w:rsid w:val="00E14932"/>
    <w:rsid w:val="00E4145B"/>
    <w:rsid w:val="00E44A3B"/>
    <w:rsid w:val="00E45884"/>
    <w:rsid w:val="00E66CFF"/>
    <w:rsid w:val="00E77482"/>
    <w:rsid w:val="00E8031A"/>
    <w:rsid w:val="00E96A24"/>
    <w:rsid w:val="00EA3D21"/>
    <w:rsid w:val="00EC48F8"/>
    <w:rsid w:val="00ED1CA4"/>
    <w:rsid w:val="00EE58F0"/>
    <w:rsid w:val="00EF2A30"/>
    <w:rsid w:val="00F15B06"/>
    <w:rsid w:val="00F22563"/>
    <w:rsid w:val="00F22FFB"/>
    <w:rsid w:val="00F34556"/>
    <w:rsid w:val="00F563A1"/>
    <w:rsid w:val="00F64DB2"/>
    <w:rsid w:val="00F7353D"/>
    <w:rsid w:val="00F773C5"/>
    <w:rsid w:val="00F93F88"/>
    <w:rsid w:val="00F95577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A420"/>
  <w15:chartTrackingRefBased/>
  <w15:docId w15:val="{29311F61-F9B9-480C-894C-C18557DB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90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428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4285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428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428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4285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4285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4285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D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3177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Ferreira Sequeira</dc:creator>
  <cp:keywords/>
  <dc:description/>
  <cp:lastModifiedBy>Ana Cristina Ferreira Sequeira</cp:lastModifiedBy>
  <cp:revision>2</cp:revision>
  <cp:lastPrinted>2019-06-03T14:58:00Z</cp:lastPrinted>
  <dcterms:created xsi:type="dcterms:W3CDTF">2019-06-05T13:21:00Z</dcterms:created>
  <dcterms:modified xsi:type="dcterms:W3CDTF">2019-06-05T13:21:00Z</dcterms:modified>
</cp:coreProperties>
</file>