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1" w:rsidRDefault="00617AA1" w:rsidP="00617AA1">
      <w:pPr>
        <w:ind w:left="4248"/>
      </w:pPr>
    </w:p>
    <w:p w:rsidR="00617AA1" w:rsidRDefault="00617AA1" w:rsidP="00617AA1">
      <w:pPr>
        <w:ind w:left="4248"/>
      </w:pPr>
      <w:r>
        <w:t>Ao Editor-Chefe da Acta Medica Portuguesa</w:t>
      </w:r>
      <w:r w:rsidRPr="00617AA1">
        <w:t xml:space="preserve"> </w:t>
      </w:r>
    </w:p>
    <w:p w:rsidR="00617AA1" w:rsidRDefault="00617AA1" w:rsidP="00617AA1">
      <w:pPr>
        <w:ind w:left="3540" w:firstLine="708"/>
      </w:pPr>
      <w:r>
        <w:t>Lisboa, 2 Maio 2019</w:t>
      </w:r>
    </w:p>
    <w:p w:rsidR="00617AA1" w:rsidRDefault="00617AA1" w:rsidP="00617AA1">
      <w:pPr>
        <w:jc w:val="both"/>
      </w:pPr>
    </w:p>
    <w:p w:rsidR="00617AA1" w:rsidRDefault="00617AA1" w:rsidP="00617AA1">
      <w:pPr>
        <w:jc w:val="both"/>
      </w:pPr>
      <w:r>
        <w:t>Exmo. Senhor Editor-Chefe</w:t>
      </w:r>
    </w:p>
    <w:p w:rsidR="00617AA1" w:rsidRDefault="00617AA1" w:rsidP="00617AA1">
      <w:pPr>
        <w:jc w:val="both"/>
      </w:pPr>
      <w:r>
        <w:t xml:space="preserve">Enviamos o manuscrito intitulado </w:t>
      </w:r>
      <w:r w:rsidRPr="00617AA1">
        <w:rPr>
          <w:b/>
        </w:rPr>
        <w:t>"O médico, o doente fumador e os desafios do cigarro electrónico"</w:t>
      </w:r>
      <w:r>
        <w:t xml:space="preserve">, conforme contacto anterior, que propomos para publicação na Acta Médica Portuguesa como artigo de Perspectiva. Solicitamos que seja avaliado para edição </w:t>
      </w:r>
      <w:proofErr w:type="spellStart"/>
      <w:r w:rsidRPr="00617AA1">
        <w:rPr>
          <w:i/>
        </w:rPr>
        <w:t>fast-track</w:t>
      </w:r>
      <w:proofErr w:type="spellEnd"/>
      <w:r>
        <w:t>.</w:t>
      </w:r>
    </w:p>
    <w:p w:rsidR="00617AA1" w:rsidRDefault="00617AA1" w:rsidP="00617AA1">
      <w:pPr>
        <w:jc w:val="both"/>
      </w:pPr>
      <w:r>
        <w:t>A crescente disseminação de novos dispositivos electrónicos de tabaco, capazes de fornecer nicotina ao consumidor em doses elevadas, representa um desafio e uma preocupação para a saúde pública e para as sociedades científicas, pelos riscos que podem vir a representar para a saúde humana. Apesar de haver um volume de evidência crescente sobre os tóxicos presentes nos cigarros electrónicos e sobre a associação já documentada a doença, estes produtos continuam a ser apresentados como uma alternativa mais segura e desejável pela indústria produtora de tabaco. Alguns quadrantes defendem também a sua utilização como método de cessação tabágica. Até ao momento não existia evidência que suportasse este uso (além das implicações sérias que representa recomendar o uso de produtos com toxicidade reconhecida). Já em 2015 publicámos nesta revista a posição oficial da Sociedade Portuguesa de Pneumologia sobre os cigarros electrónicos, exprimindo essas preocupaçõ</w:t>
      </w:r>
      <w:r>
        <w:t xml:space="preserve">es (Acta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2015 </w:t>
      </w:r>
      <w:proofErr w:type="spellStart"/>
      <w:r>
        <w:t>Sept-Oct</w:t>
      </w:r>
      <w:proofErr w:type="spellEnd"/>
      <w:r>
        <w:t xml:space="preserve">). Em Fevereiro deste ano foi publicado no New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 o primeiro estudo randomizado controlado que aponta para superioridade destes dispositivos sobre a terapêutica de substituição nicotínica (</w:t>
      </w:r>
      <w:proofErr w:type="spellStart"/>
      <w:r>
        <w:t>Hajek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2019)</w:t>
      </w:r>
      <w:r>
        <w:t>. Este estudo levanta várias reservas que pensamos ser importante discutir, pelo impacto que pode vir a ter no futuro.</w:t>
      </w:r>
    </w:p>
    <w:p w:rsidR="00617AA1" w:rsidRDefault="00617AA1" w:rsidP="00617AA1">
      <w:pPr>
        <w:jc w:val="both"/>
      </w:pPr>
      <w:r>
        <w:t>A premência do tema, a necessidade de clarificar o artigo do NEJM e a aproximação do dia 31 de Maio, Dia Mundial sem Tabaco, justificam a publicação rápida deste texto, que pretende ajudar os médicos a clarificar o tema, ser capaz de o discutir com o seu doente e aconselhar com base científica.</w:t>
      </w:r>
    </w:p>
    <w:p w:rsidR="00617AA1" w:rsidRDefault="00617AA1" w:rsidP="00617AA1">
      <w:pPr>
        <w:jc w:val="both"/>
      </w:pPr>
      <w:r>
        <w:t>Agradecemos desde já e enviamos os nossos melhores cumprimentos.</w:t>
      </w:r>
    </w:p>
    <w:p w:rsidR="00617AA1" w:rsidRDefault="00617AA1" w:rsidP="00617AA1">
      <w:pPr>
        <w:jc w:val="both"/>
      </w:pPr>
      <w:bookmarkStart w:id="0" w:name="_GoBack"/>
      <w:bookmarkEnd w:id="0"/>
    </w:p>
    <w:p w:rsidR="00617AA1" w:rsidRPr="00617AA1" w:rsidRDefault="00617AA1" w:rsidP="00617AA1">
      <w:pPr>
        <w:ind w:firstLine="708"/>
        <w:jc w:val="both"/>
        <w:rPr>
          <w:sz w:val="20"/>
        </w:rPr>
      </w:pPr>
      <w:r w:rsidRPr="00617AA1">
        <w:rPr>
          <w:sz w:val="20"/>
        </w:rPr>
        <w:t>José Pedro Boléo-Tomé,</w:t>
      </w:r>
      <w:r>
        <w:rPr>
          <w:sz w:val="20"/>
        </w:rPr>
        <w:t xml:space="preserve"> </w:t>
      </w:r>
      <w:r w:rsidRPr="00617AA1">
        <w:rPr>
          <w:sz w:val="20"/>
        </w:rPr>
        <w:t>Assisten</w:t>
      </w:r>
      <w:r>
        <w:rPr>
          <w:sz w:val="20"/>
        </w:rPr>
        <w:t>te Graduado de Pneumologia, HFF;</w:t>
      </w:r>
      <w:r w:rsidRPr="00617AA1">
        <w:rPr>
          <w:sz w:val="20"/>
        </w:rPr>
        <w:t xml:space="preserve"> ex-coordenador da Comissão de Tabagismo da SPP</w:t>
      </w:r>
    </w:p>
    <w:p w:rsidR="00617AA1" w:rsidRPr="00617AA1" w:rsidRDefault="00617AA1" w:rsidP="00617AA1">
      <w:pPr>
        <w:ind w:firstLine="708"/>
        <w:jc w:val="both"/>
        <w:rPr>
          <w:sz w:val="20"/>
        </w:rPr>
      </w:pPr>
      <w:r w:rsidRPr="00617AA1">
        <w:rPr>
          <w:sz w:val="20"/>
        </w:rPr>
        <w:t>Paula Pamplona, Assistente Graduada de Pneumologia, CHL</w:t>
      </w:r>
      <w:r>
        <w:rPr>
          <w:sz w:val="20"/>
        </w:rPr>
        <w:t>N;</w:t>
      </w:r>
      <w:r w:rsidRPr="00617AA1">
        <w:rPr>
          <w:sz w:val="20"/>
        </w:rPr>
        <w:t xml:space="preserve"> Comissão de Tabagismo da SPP</w:t>
      </w:r>
    </w:p>
    <w:p w:rsidR="00617AA1" w:rsidRPr="00617AA1" w:rsidRDefault="00617AA1" w:rsidP="00617AA1">
      <w:pPr>
        <w:ind w:firstLine="708"/>
        <w:jc w:val="both"/>
        <w:rPr>
          <w:sz w:val="20"/>
        </w:rPr>
      </w:pPr>
      <w:r w:rsidRPr="00617AA1">
        <w:rPr>
          <w:sz w:val="20"/>
        </w:rPr>
        <w:t xml:space="preserve">Paula Rosa, Directora </w:t>
      </w:r>
      <w:r>
        <w:rPr>
          <w:sz w:val="20"/>
        </w:rPr>
        <w:t>do Serviço de Pneumologia, HVFX; C</w:t>
      </w:r>
      <w:r w:rsidRPr="00617AA1">
        <w:rPr>
          <w:sz w:val="20"/>
        </w:rPr>
        <w:t>oordenadora da Comissão de Tabagismo da SPP</w:t>
      </w:r>
    </w:p>
    <w:p w:rsidR="00617AA1" w:rsidRDefault="00617AA1" w:rsidP="00617AA1">
      <w:pPr>
        <w:ind w:firstLine="708"/>
        <w:jc w:val="both"/>
      </w:pPr>
      <w:r w:rsidRPr="00617AA1">
        <w:rPr>
          <w:sz w:val="20"/>
        </w:rPr>
        <w:t>Carlos Robalo Cordeiro, Professor Catedrático da Faculdade de Medi</w:t>
      </w:r>
      <w:r>
        <w:rPr>
          <w:sz w:val="20"/>
        </w:rPr>
        <w:t xml:space="preserve">cina da Universidade de Coimbra; ex-presidente da SPP; </w:t>
      </w:r>
      <w:r w:rsidRPr="00617AA1">
        <w:rPr>
          <w:sz w:val="20"/>
        </w:rPr>
        <w:t>secretário-geral da ERS</w:t>
      </w:r>
    </w:p>
    <w:sectPr w:rsidR="00617A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95" w:rsidRDefault="00621D95" w:rsidP="00617AA1">
      <w:pPr>
        <w:spacing w:after="0" w:line="240" w:lineRule="auto"/>
      </w:pPr>
      <w:r>
        <w:separator/>
      </w:r>
    </w:p>
  </w:endnote>
  <w:endnote w:type="continuationSeparator" w:id="0">
    <w:p w:rsidR="00621D95" w:rsidRDefault="00621D95" w:rsidP="006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95" w:rsidRDefault="00621D95" w:rsidP="00617AA1">
      <w:pPr>
        <w:spacing w:after="0" w:line="240" w:lineRule="auto"/>
      </w:pPr>
      <w:r>
        <w:separator/>
      </w:r>
    </w:p>
  </w:footnote>
  <w:footnote w:type="continuationSeparator" w:id="0">
    <w:p w:rsidR="00621D95" w:rsidRDefault="00621D95" w:rsidP="006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1" w:rsidRPr="00617AA1" w:rsidRDefault="00617AA1">
    <w:pPr>
      <w:pStyle w:val="Cabealho"/>
      <w:rPr>
        <w:b/>
        <w:sz w:val="18"/>
      </w:rPr>
    </w:pPr>
    <w:r w:rsidRPr="00617AA1">
      <w:rPr>
        <w:b/>
        <w:sz w:val="18"/>
      </w:rPr>
      <w:t>José Pedro Boléo-Tomé</w:t>
    </w:r>
  </w:p>
  <w:p w:rsidR="00617AA1" w:rsidRPr="00617AA1" w:rsidRDefault="00617AA1">
    <w:pPr>
      <w:pStyle w:val="Cabealho"/>
      <w:rPr>
        <w:sz w:val="18"/>
      </w:rPr>
    </w:pPr>
    <w:r w:rsidRPr="00617AA1">
      <w:rPr>
        <w:sz w:val="18"/>
      </w:rPr>
      <w:t>Assistente Graduado de Pneumologia</w:t>
    </w:r>
  </w:p>
  <w:p w:rsidR="00617AA1" w:rsidRPr="00617AA1" w:rsidRDefault="00617AA1">
    <w:pPr>
      <w:pStyle w:val="Cabealho"/>
      <w:rPr>
        <w:sz w:val="18"/>
      </w:rPr>
    </w:pPr>
    <w:proofErr w:type="gramStart"/>
    <w:r w:rsidRPr="00617AA1">
      <w:rPr>
        <w:sz w:val="18"/>
      </w:rPr>
      <w:t>jpboleotome</w:t>
    </w:r>
    <w:r w:rsidRPr="00617AA1">
      <w:rPr>
        <w:rFonts w:cstheme="minorHAnsi"/>
        <w:sz w:val="18"/>
      </w:rPr>
      <w:t>@</w:t>
    </w:r>
    <w:r w:rsidRPr="00617AA1">
      <w:rPr>
        <w:sz w:val="18"/>
      </w:rPr>
      <w:t>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1"/>
    <w:rsid w:val="004E7DF9"/>
    <w:rsid w:val="00617AA1"/>
    <w:rsid w:val="006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AA1"/>
  </w:style>
  <w:style w:type="paragraph" w:styleId="Rodap">
    <w:name w:val="footer"/>
    <w:basedOn w:val="Normal"/>
    <w:link w:val="RodapCarcter"/>
    <w:uiPriority w:val="99"/>
    <w:unhideWhenUsed/>
    <w:rsid w:val="0061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AA1"/>
  </w:style>
  <w:style w:type="paragraph" w:styleId="Rodap">
    <w:name w:val="footer"/>
    <w:basedOn w:val="Normal"/>
    <w:link w:val="RodapCarcter"/>
    <w:uiPriority w:val="99"/>
    <w:unhideWhenUsed/>
    <w:rsid w:val="0061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Boléo-Tomé</dc:creator>
  <cp:lastModifiedBy>Pedro Boléo-Tomé</cp:lastModifiedBy>
  <cp:revision>1</cp:revision>
  <dcterms:created xsi:type="dcterms:W3CDTF">2019-05-02T18:47:00Z</dcterms:created>
  <dcterms:modified xsi:type="dcterms:W3CDTF">2019-05-02T18:57:00Z</dcterms:modified>
</cp:coreProperties>
</file>