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2C86" w14:textId="77777777" w:rsidR="00E66E26" w:rsidRPr="006A633C" w:rsidRDefault="00801AE6">
      <w:pPr>
        <w:rPr>
          <w:b/>
        </w:rPr>
      </w:pPr>
      <w:bookmarkStart w:id="0" w:name="_GoBack"/>
      <w:bookmarkEnd w:id="0"/>
      <w:r w:rsidRPr="006A633C">
        <w:rPr>
          <w:b/>
        </w:rPr>
        <w:t>Respostas aos revisores do artigo:</w:t>
      </w:r>
    </w:p>
    <w:p w14:paraId="17AA092B" w14:textId="77777777" w:rsidR="00801AE6" w:rsidRDefault="00801AE6" w:rsidP="00801AE6">
      <w:pPr>
        <w:jc w:val="both"/>
      </w:pPr>
      <w:r>
        <w:t xml:space="preserve">Validação exploratória e confirmatória da escala de Resiliência Connor-Davidson </w:t>
      </w:r>
      <w:r w:rsidRPr="00C17ACB">
        <w:t>(CD-RISC-10)</w:t>
      </w:r>
      <w:r>
        <w:t xml:space="preserve"> numa amostra de inscritos em centros de emprego</w:t>
      </w:r>
      <w:r w:rsidRPr="00C17ACB">
        <w:t>.</w:t>
      </w:r>
    </w:p>
    <w:p w14:paraId="712E6D17" w14:textId="77777777" w:rsidR="00801AE6" w:rsidRDefault="00801AE6"/>
    <w:p w14:paraId="3B7F2305" w14:textId="1A542F41" w:rsidR="001F7D3C" w:rsidRDefault="001F7D3C">
      <w:pPr>
        <w:rPr>
          <w:b/>
        </w:rPr>
      </w:pPr>
      <w:r w:rsidRPr="001F7D3C">
        <w:rPr>
          <w:b/>
        </w:rPr>
        <w:t>Revisor B</w:t>
      </w:r>
    </w:p>
    <w:p w14:paraId="5F758B85" w14:textId="77777777" w:rsidR="001F7D3C" w:rsidRPr="001F7D3C" w:rsidRDefault="001F7D3C">
      <w:pPr>
        <w:rPr>
          <w:b/>
        </w:rPr>
      </w:pPr>
    </w:p>
    <w:p w14:paraId="176F44F8" w14:textId="0D427B93" w:rsidR="001F7D3C" w:rsidRPr="001F7D3C" w:rsidRDefault="001F7D3C">
      <w:pPr>
        <w:rPr>
          <w:b/>
        </w:rPr>
      </w:pPr>
      <w:r w:rsidRPr="001F7D3C">
        <w:rPr>
          <w:b/>
        </w:rPr>
        <w:t>Revisor C</w:t>
      </w:r>
      <w:r>
        <w:rPr>
          <w:b/>
        </w:rPr>
        <w:t xml:space="preserve"> </w:t>
      </w:r>
      <w:r w:rsidRPr="001F7D3C">
        <w:rPr>
          <w:b/>
        </w:rPr>
        <w:t>(revisão conjunta)</w:t>
      </w:r>
    </w:p>
    <w:p w14:paraId="2AA5824B" w14:textId="20A21676" w:rsidR="001F7D3C" w:rsidRDefault="001F7D3C">
      <w:r>
        <w:t xml:space="preserve">Alterações incluídas a outra cor no </w:t>
      </w:r>
      <w:r w:rsidR="00012BEB">
        <w:t xml:space="preserve">artigo </w:t>
      </w:r>
      <w:r>
        <w:t>revisto</w:t>
      </w:r>
    </w:p>
    <w:p w14:paraId="3B3C91E2" w14:textId="77777777" w:rsidR="001F7D3C" w:rsidRDefault="001F7D3C">
      <w:pPr>
        <w:rPr>
          <w:b/>
        </w:rPr>
      </w:pPr>
    </w:p>
    <w:p w14:paraId="1D1C0D95" w14:textId="16EA72A3" w:rsidR="00801AE6" w:rsidRPr="001F7D3C" w:rsidRDefault="001F7D3C">
      <w:pPr>
        <w:rPr>
          <w:b/>
        </w:rPr>
      </w:pPr>
      <w:r w:rsidRPr="001F7D3C">
        <w:rPr>
          <w:b/>
        </w:rPr>
        <w:t>Revisor D</w:t>
      </w:r>
      <w:r>
        <w:rPr>
          <w:b/>
        </w:rPr>
        <w:t xml:space="preserve"> e Revisor E</w:t>
      </w:r>
      <w:r w:rsidR="00801AE6" w:rsidRPr="001F7D3C">
        <w:rPr>
          <w:b/>
        </w:rPr>
        <w:t xml:space="preserve"> (revisão conjunta)</w:t>
      </w:r>
    </w:p>
    <w:p w14:paraId="5841DB47" w14:textId="77777777" w:rsidR="00801AE6" w:rsidRDefault="00801AE6"/>
    <w:p w14:paraId="71861DF0" w14:textId="508BCF0D" w:rsidR="00801AE6" w:rsidRPr="00A357BB" w:rsidRDefault="00801AE6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</w:t>
      </w:r>
      <w:r w:rsidR="000D33E9" w:rsidRPr="00A357BB">
        <w:rPr>
          <w:rFonts w:eastAsia="Times New Roman" w:cs="Times New Roman"/>
          <w:color w:val="1F497D" w:themeColor="text2"/>
        </w:rPr>
        <w:t xml:space="preserve">/ </w:t>
      </w:r>
      <w:r w:rsidRPr="00A357BB">
        <w:rPr>
          <w:rFonts w:eastAsia="Times New Roman" w:cs="Times New Roman"/>
          <w:color w:val="1F497D" w:themeColor="text2"/>
        </w:rPr>
        <w:t xml:space="preserve">Justificação para o uso da componente </w:t>
      </w:r>
      <w:proofErr w:type="spellStart"/>
      <w:r w:rsidRPr="00A357BB">
        <w:rPr>
          <w:rFonts w:eastAsia="Times New Roman" w:cs="Times New Roman"/>
          <w:color w:val="1F497D" w:themeColor="text2"/>
        </w:rPr>
        <w:t>test</w:t>
      </w:r>
      <w:proofErr w:type="spellEnd"/>
      <w:r w:rsidRPr="00A357BB">
        <w:rPr>
          <w:rFonts w:eastAsia="Times New Roman" w:cs="Times New Roman"/>
          <w:color w:val="1F497D" w:themeColor="text2"/>
        </w:rPr>
        <w:t xml:space="preserve"> / </w:t>
      </w:r>
      <w:proofErr w:type="spellStart"/>
      <w:r w:rsidRPr="00A357BB">
        <w:rPr>
          <w:rFonts w:eastAsia="Times New Roman" w:cs="Times New Roman"/>
          <w:color w:val="1F497D" w:themeColor="text2"/>
        </w:rPr>
        <w:t>re-test</w:t>
      </w:r>
      <w:proofErr w:type="spellEnd"/>
      <w:r w:rsidRPr="00A357BB">
        <w:rPr>
          <w:rFonts w:eastAsia="Times New Roman" w:cs="Times New Roman"/>
          <w:color w:val="1F497D" w:themeColor="text2"/>
        </w:rPr>
        <w:t xml:space="preserve"> e sua relação com</w:t>
      </w:r>
      <w:r w:rsidRPr="00A357BB">
        <w:rPr>
          <w:rFonts w:eastAsia="Times New Roman" w:cs="Times New Roman"/>
          <w:color w:val="1F497D" w:themeColor="text2"/>
        </w:rPr>
        <w:br/>
        <w:t>a garantia da estabilidade e fidelidade da escala estudada, dado que foi</w:t>
      </w:r>
      <w:r w:rsidRPr="00A357BB">
        <w:rPr>
          <w:rFonts w:eastAsia="Times New Roman" w:cs="Times New Roman"/>
          <w:color w:val="1F497D" w:themeColor="text2"/>
        </w:rPr>
        <w:br/>
        <w:t>realizada uma análise da sua variabilidade em momentos diferentes da</w:t>
      </w:r>
      <w:r w:rsidRPr="00A357BB">
        <w:rPr>
          <w:rFonts w:eastAsia="Times New Roman" w:cs="Times New Roman"/>
          <w:color w:val="1F497D" w:themeColor="text2"/>
        </w:rPr>
        <w:br/>
        <w:t>história de vida dos indivíduos.</w:t>
      </w:r>
    </w:p>
    <w:p w14:paraId="792EF1A7" w14:textId="75051BEA" w:rsidR="005C0AC4" w:rsidRPr="005C0AC4" w:rsidRDefault="00801AE6" w:rsidP="00012BEB">
      <w:pPr>
        <w:jc w:val="both"/>
        <w:rPr>
          <w:rFonts w:eastAsia="Times New Roman" w:cs="Times New Roman"/>
        </w:rPr>
      </w:pPr>
      <w:r w:rsidRPr="005C0AC4">
        <w:rPr>
          <w:rFonts w:eastAsia="Times New Roman" w:cs="Times New Roman"/>
        </w:rPr>
        <w:t xml:space="preserve">R/ </w:t>
      </w:r>
      <w:r w:rsidR="003F6C33">
        <w:rPr>
          <w:rFonts w:eastAsia="Times New Roman" w:cs="Times New Roman"/>
        </w:rPr>
        <w:t xml:space="preserve">Muito obrigado pela sua questão. </w:t>
      </w:r>
      <w:r w:rsidRPr="005C0AC4">
        <w:rPr>
          <w:rFonts w:eastAsia="Times New Roman" w:cs="Times New Roman"/>
        </w:rPr>
        <w:t xml:space="preserve">Não </w:t>
      </w:r>
      <w:r w:rsidR="00012BEB">
        <w:rPr>
          <w:rFonts w:eastAsia="Times New Roman" w:cs="Times New Roman"/>
        </w:rPr>
        <w:t>realizá</w:t>
      </w:r>
      <w:r w:rsidR="009F760A" w:rsidRPr="005C0AC4">
        <w:rPr>
          <w:rFonts w:eastAsia="Times New Roman" w:cs="Times New Roman"/>
        </w:rPr>
        <w:t>mos</w:t>
      </w:r>
      <w:r w:rsidRPr="005C0AC4">
        <w:rPr>
          <w:rFonts w:eastAsia="Times New Roman" w:cs="Times New Roman"/>
        </w:rPr>
        <w:t xml:space="preserve"> um </w:t>
      </w:r>
      <w:proofErr w:type="spellStart"/>
      <w:r w:rsidRPr="005C0AC4">
        <w:rPr>
          <w:rFonts w:eastAsia="Times New Roman" w:cs="Times New Roman"/>
        </w:rPr>
        <w:t>test</w:t>
      </w:r>
      <w:proofErr w:type="spellEnd"/>
      <w:r w:rsidRPr="005C0AC4">
        <w:rPr>
          <w:rFonts w:eastAsia="Times New Roman" w:cs="Times New Roman"/>
        </w:rPr>
        <w:t>/</w:t>
      </w:r>
      <w:proofErr w:type="spellStart"/>
      <w:r w:rsidRPr="005C0AC4">
        <w:rPr>
          <w:rFonts w:eastAsia="Times New Roman" w:cs="Times New Roman"/>
        </w:rPr>
        <w:t>retest</w:t>
      </w:r>
      <w:proofErr w:type="spellEnd"/>
      <w:r w:rsidRPr="005C0AC4">
        <w:rPr>
          <w:rFonts w:eastAsia="Times New Roman" w:cs="Times New Roman"/>
        </w:rPr>
        <w:t xml:space="preserve"> neste trabalho. </w:t>
      </w:r>
      <w:r w:rsidR="00296F82" w:rsidRPr="005C0AC4">
        <w:rPr>
          <w:rFonts w:eastAsia="Times New Roman" w:cs="Times New Roman"/>
        </w:rPr>
        <w:t xml:space="preserve">Os indivíduos apenas responderam uma única vez ao questionário. Esse conjunto global de indivíduos que responderam ao questionário uma única vez, i.e. num único momento, deu origem a duas subamostras. </w:t>
      </w:r>
      <w:r w:rsidR="005C0AC4" w:rsidRPr="005C0AC4">
        <w:rPr>
          <w:rFonts w:eastAsia="Times New Roman" w:cs="Times New Roman"/>
        </w:rPr>
        <w:t xml:space="preserve">Com uma procedeu-se à análise fatorial exploratória  e com a outra subamostra procedeu-se à análise fatorial confirmatória à semelhança de outros autores nomeadamente </w:t>
      </w:r>
      <w:proofErr w:type="spellStart"/>
      <w:r w:rsidR="005C0AC4" w:rsidRPr="005C0AC4">
        <w:rPr>
          <w:rFonts w:eastAsia="Times New Roman" w:cs="Times New Roman"/>
        </w:rPr>
        <w:t>Gerbing</w:t>
      </w:r>
      <w:proofErr w:type="spellEnd"/>
      <w:r w:rsidR="005C0AC4" w:rsidRPr="005C0AC4">
        <w:rPr>
          <w:rFonts w:eastAsia="Times New Roman" w:cs="Times New Roman"/>
        </w:rPr>
        <w:t xml:space="preserve"> </w:t>
      </w:r>
      <w:proofErr w:type="spellStart"/>
      <w:r w:rsidR="005C0AC4" w:rsidRPr="005C0AC4">
        <w:rPr>
          <w:rFonts w:eastAsia="Times New Roman" w:cs="Times New Roman"/>
        </w:rPr>
        <w:t>and</w:t>
      </w:r>
      <w:proofErr w:type="spellEnd"/>
      <w:r w:rsidR="005C0AC4" w:rsidRPr="005C0AC4">
        <w:rPr>
          <w:rFonts w:eastAsia="Times New Roman" w:cs="Times New Roman"/>
        </w:rPr>
        <w:t xml:space="preserve"> Hamilton (</w:t>
      </w:r>
      <w:proofErr w:type="spellStart"/>
      <w:r w:rsidR="005C0AC4" w:rsidRPr="005C0AC4">
        <w:rPr>
          <w:rFonts w:eastAsia="Times New Roman" w:cs="Times New Roman"/>
        </w:rPr>
        <w:t>Gerbing</w:t>
      </w:r>
      <w:proofErr w:type="spellEnd"/>
      <w:r w:rsidR="005C0AC4" w:rsidRPr="005C0AC4">
        <w:rPr>
          <w:rFonts w:eastAsia="Times New Roman" w:cs="Times New Roman"/>
        </w:rPr>
        <w:t xml:space="preserve">, D.W., &amp; Hamilton, J. G.. </w:t>
      </w:r>
      <w:r w:rsidR="005C0AC4" w:rsidRPr="005C0AC4">
        <w:rPr>
          <w:rFonts w:eastAsia="Times New Roman" w:cs="Times New Roman"/>
          <w:lang w:val="en-GB"/>
        </w:rPr>
        <w:t xml:space="preserve">Viability of exploratory factor analysis as a precursor to confirmatory factor analysis. </w:t>
      </w:r>
      <w:proofErr w:type="spellStart"/>
      <w:r w:rsidR="005C0AC4" w:rsidRPr="005C0AC4">
        <w:rPr>
          <w:rFonts w:eastAsia="Times New Roman" w:cs="Times New Roman"/>
        </w:rPr>
        <w:t>Structural</w:t>
      </w:r>
      <w:proofErr w:type="spellEnd"/>
      <w:r w:rsidR="005C0AC4" w:rsidRPr="005C0AC4">
        <w:rPr>
          <w:rFonts w:eastAsia="Times New Roman" w:cs="Times New Roman"/>
        </w:rPr>
        <w:t xml:space="preserve"> </w:t>
      </w:r>
      <w:proofErr w:type="spellStart"/>
      <w:r w:rsidR="005C0AC4" w:rsidRPr="005C0AC4">
        <w:rPr>
          <w:rFonts w:eastAsia="Times New Roman" w:cs="Times New Roman"/>
        </w:rPr>
        <w:t>Equation</w:t>
      </w:r>
      <w:proofErr w:type="spellEnd"/>
      <w:r w:rsidR="005C0AC4" w:rsidRPr="005C0AC4">
        <w:rPr>
          <w:rFonts w:eastAsia="Times New Roman" w:cs="Times New Roman"/>
        </w:rPr>
        <w:t xml:space="preserve"> </w:t>
      </w:r>
      <w:proofErr w:type="spellStart"/>
      <w:r w:rsidR="005C0AC4" w:rsidRPr="005C0AC4">
        <w:rPr>
          <w:rFonts w:eastAsia="Times New Roman" w:cs="Times New Roman"/>
        </w:rPr>
        <w:t>Modeling</w:t>
      </w:r>
      <w:proofErr w:type="spellEnd"/>
      <w:r w:rsidR="005C0AC4" w:rsidRPr="005C0AC4">
        <w:rPr>
          <w:rFonts w:eastAsia="Times New Roman" w:cs="Times New Roman"/>
        </w:rPr>
        <w:t>. 1996; 3: 62–72.)</w:t>
      </w:r>
    </w:p>
    <w:p w14:paraId="413776A6" w14:textId="21BA0A6E" w:rsidR="00801AE6" w:rsidRDefault="00801AE6" w:rsidP="00012BEB">
      <w:pPr>
        <w:jc w:val="both"/>
        <w:rPr>
          <w:rFonts w:eastAsia="Times New Roman" w:cs="Times New Roman"/>
        </w:rPr>
      </w:pPr>
    </w:p>
    <w:p w14:paraId="07CF9EE4" w14:textId="77777777" w:rsidR="00801AE6" w:rsidRDefault="00801AE6" w:rsidP="00012BEB">
      <w:pPr>
        <w:jc w:val="both"/>
        <w:rPr>
          <w:rFonts w:eastAsia="Times New Roman" w:cs="Times New Roman"/>
        </w:rPr>
      </w:pPr>
    </w:p>
    <w:p w14:paraId="430F4979" w14:textId="77777777" w:rsidR="00801AE6" w:rsidRPr="00A357BB" w:rsidRDefault="00801AE6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color w:val="1F497D" w:themeColor="text2"/>
        </w:rPr>
        <w:t xml:space="preserve">C/ </w:t>
      </w:r>
      <w:r w:rsidRPr="00A357BB">
        <w:rPr>
          <w:rFonts w:eastAsia="Times New Roman" w:cs="Times New Roman"/>
          <w:color w:val="1F497D" w:themeColor="text2"/>
        </w:rPr>
        <w:t>Análise desta variabilidade para a validação da escala em questão.</w:t>
      </w:r>
    </w:p>
    <w:p w14:paraId="3C828D16" w14:textId="165CA6DF" w:rsidR="00801AE6" w:rsidRDefault="00801AE6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P/ </w:t>
      </w:r>
      <w:r w:rsidR="00F66621">
        <w:rPr>
          <w:rFonts w:eastAsia="Times New Roman" w:cs="Times New Roman"/>
        </w:rPr>
        <w:t>Pensamos ter respondido na questão anterior.</w:t>
      </w:r>
    </w:p>
    <w:p w14:paraId="776B4E92" w14:textId="77777777" w:rsidR="00801AE6" w:rsidRDefault="00801AE6" w:rsidP="00012BEB">
      <w:pPr>
        <w:jc w:val="both"/>
        <w:rPr>
          <w:rFonts w:eastAsia="Times New Roman" w:cs="Times New Roman"/>
        </w:rPr>
      </w:pPr>
    </w:p>
    <w:p w14:paraId="6AB21F1D" w14:textId="77777777" w:rsidR="00801AE6" w:rsidRPr="00A357BB" w:rsidRDefault="00801AE6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Ao longo do artigo encontram-se referências à utilização de uma amostra</w:t>
      </w:r>
      <w:r w:rsidRPr="00A357BB">
        <w:rPr>
          <w:rFonts w:eastAsia="Times New Roman" w:cs="Times New Roman"/>
          <w:color w:val="1F497D" w:themeColor="text2"/>
        </w:rPr>
        <w:br/>
        <w:t>de conveniência, na secção de material e métodos refere a seleção de</w:t>
      </w:r>
      <w:r w:rsidRPr="00A357BB">
        <w:rPr>
          <w:rFonts w:eastAsia="Times New Roman" w:cs="Times New Roman"/>
          <w:color w:val="1F497D" w:themeColor="text2"/>
        </w:rPr>
        <w:br/>
        <w:t>duas amostras aleatórias. Qual efetivamente o tipo de amostragem que se</w:t>
      </w:r>
      <w:r w:rsidRPr="00A357BB">
        <w:rPr>
          <w:rFonts w:eastAsia="Times New Roman" w:cs="Times New Roman"/>
          <w:color w:val="1F497D" w:themeColor="text2"/>
        </w:rPr>
        <w:br/>
        <w:t>utilizou? Amostragem Probabilística ou Não Probabilística? Os inscritos</w:t>
      </w:r>
      <w:r w:rsidRPr="00A357BB">
        <w:rPr>
          <w:rFonts w:eastAsia="Times New Roman" w:cs="Times New Roman"/>
          <w:color w:val="1F497D" w:themeColor="text2"/>
        </w:rPr>
        <w:br/>
        <w:t>em centros de emprego da região LVT foi a base de amostragem a partir da</w:t>
      </w:r>
      <w:r w:rsidRPr="00A357BB">
        <w:rPr>
          <w:rFonts w:eastAsia="Times New Roman" w:cs="Times New Roman"/>
          <w:color w:val="1F497D" w:themeColor="text2"/>
        </w:rPr>
        <w:br/>
        <w:t>qual se selecionaram duas amostras aleatórias?</w:t>
      </w:r>
    </w:p>
    <w:p w14:paraId="4E6080EA" w14:textId="4D8C57B5" w:rsidR="00801AE6" w:rsidRDefault="00801AE6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R/ </w:t>
      </w:r>
      <w:r w:rsidR="003F6C33">
        <w:rPr>
          <w:rFonts w:eastAsia="Times New Roman" w:cs="Times New Roman"/>
        </w:rPr>
        <w:t>Agradeço os seu comentários. Efetivamente a</w:t>
      </w:r>
      <w:r>
        <w:rPr>
          <w:rFonts w:eastAsia="Times New Roman" w:cs="Times New Roman"/>
        </w:rPr>
        <w:t xml:space="preserve"> amostra inicial é uma amostra não probabilística recolhida atrav</w:t>
      </w:r>
      <w:r w:rsidR="000D33E9">
        <w:rPr>
          <w:rFonts w:eastAsia="Times New Roman" w:cs="Times New Roman"/>
        </w:rPr>
        <w:t xml:space="preserve">és de uma plataforma </w:t>
      </w:r>
      <w:r w:rsidR="000D33E9" w:rsidRPr="009F760A">
        <w:rPr>
          <w:rFonts w:eastAsia="Times New Roman" w:cs="Times New Roman"/>
          <w:i/>
        </w:rPr>
        <w:t>online</w:t>
      </w:r>
      <w:r w:rsidR="000D33E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</w:t>
      </w:r>
      <w:proofErr w:type="spellStart"/>
      <w:r>
        <w:rPr>
          <w:rFonts w:eastAsia="Times New Roman" w:cs="Times New Roman"/>
        </w:rPr>
        <w:t>surveymonkey</w:t>
      </w:r>
      <w:proofErr w:type="spellEnd"/>
      <w:r>
        <w:rPr>
          <w:rFonts w:eastAsia="Times New Roman" w:cs="Times New Roman"/>
        </w:rPr>
        <w:t>©). A partir dessa amostra fo</w:t>
      </w:r>
      <w:r w:rsidR="009F760A">
        <w:rPr>
          <w:rFonts w:eastAsia="Times New Roman" w:cs="Times New Roman"/>
        </w:rPr>
        <w:t>ram extraídas duas subamostras</w:t>
      </w:r>
      <w:r w:rsidR="005C0AC4">
        <w:rPr>
          <w:rFonts w:eastAsia="Times New Roman" w:cs="Times New Roman"/>
        </w:rPr>
        <w:t xml:space="preserve"> aleatórias</w:t>
      </w:r>
      <w:r w:rsidR="009F760A">
        <w:rPr>
          <w:rFonts w:eastAsia="Times New Roman" w:cs="Times New Roman"/>
        </w:rPr>
        <w:t xml:space="preserve">, uma </w:t>
      </w:r>
      <w:r>
        <w:rPr>
          <w:rFonts w:eastAsia="Times New Roman" w:cs="Times New Roman"/>
        </w:rPr>
        <w:t xml:space="preserve">para efeitos de </w:t>
      </w:r>
      <w:r w:rsidR="009F760A">
        <w:rPr>
          <w:rFonts w:eastAsia="Times New Roman" w:cs="Times New Roman"/>
        </w:rPr>
        <w:t>análise fatorial</w:t>
      </w:r>
      <w:r>
        <w:rPr>
          <w:rFonts w:eastAsia="Times New Roman" w:cs="Times New Roman"/>
        </w:rPr>
        <w:t xml:space="preserve"> exploratória e </w:t>
      </w:r>
      <w:r w:rsidR="009F760A">
        <w:rPr>
          <w:rFonts w:eastAsia="Times New Roman" w:cs="Times New Roman"/>
        </w:rPr>
        <w:t xml:space="preserve">outra para efeitos de análise fatorial </w:t>
      </w:r>
      <w:r>
        <w:rPr>
          <w:rFonts w:eastAsia="Times New Roman" w:cs="Times New Roman"/>
        </w:rPr>
        <w:t>confirmatória</w:t>
      </w:r>
      <w:r w:rsidR="00F66621">
        <w:rPr>
          <w:rFonts w:eastAsia="Times New Roman" w:cs="Times New Roman"/>
        </w:rPr>
        <w:t>.</w:t>
      </w:r>
    </w:p>
    <w:p w14:paraId="673E61A1" w14:textId="77777777" w:rsidR="00801AE6" w:rsidRDefault="00801AE6" w:rsidP="00012BEB">
      <w:pPr>
        <w:jc w:val="both"/>
        <w:rPr>
          <w:rFonts w:eastAsia="Times New Roman" w:cs="Times New Roman"/>
        </w:rPr>
      </w:pPr>
    </w:p>
    <w:p w14:paraId="5F344869" w14:textId="77777777" w:rsidR="00801AE6" w:rsidRPr="00A357BB" w:rsidRDefault="00801AE6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Descrição sobre a necessidade do uso da amostra 2, para a validação da</w:t>
      </w:r>
      <w:r w:rsidRPr="00A357BB">
        <w:rPr>
          <w:rFonts w:eastAsia="Times New Roman" w:cs="Times New Roman"/>
          <w:color w:val="1F497D" w:themeColor="text2"/>
        </w:rPr>
        <w:br/>
        <w:t>escala em questão, de forma a ser mais percetível a mais valia do uso</w:t>
      </w:r>
      <w:r w:rsidRPr="00A357BB">
        <w:rPr>
          <w:rFonts w:eastAsia="Times New Roman" w:cs="Times New Roman"/>
          <w:color w:val="1F497D" w:themeColor="text2"/>
        </w:rPr>
        <w:br/>
        <w:t>dessa amostra para a componente da validação temporal da escala.</w:t>
      </w:r>
    </w:p>
    <w:p w14:paraId="73CAC5B3" w14:textId="34738490" w:rsidR="00801AE6" w:rsidRPr="00EE54F3" w:rsidRDefault="00801AE6" w:rsidP="00012BEB">
      <w:pPr>
        <w:pStyle w:val="NormalWeb"/>
        <w:spacing w:before="0" w:beforeAutospacing="0" w:after="0" w:afterAutospacing="0"/>
        <w:jc w:val="both"/>
        <w:rPr>
          <w:rFonts w:ascii="Candara" w:hAnsi="Candara"/>
          <w:sz w:val="24"/>
          <w:szCs w:val="24"/>
        </w:rPr>
      </w:pPr>
      <w:r w:rsidRPr="00EE54F3">
        <w:rPr>
          <w:rFonts w:ascii="Candara" w:eastAsia="Times New Roman" w:hAnsi="Candara"/>
          <w:sz w:val="24"/>
          <w:szCs w:val="24"/>
        </w:rPr>
        <w:t xml:space="preserve">R/ </w:t>
      </w:r>
      <w:r w:rsidR="00661265" w:rsidRPr="00EE54F3">
        <w:rPr>
          <w:rFonts w:ascii="Candara" w:eastAsia="Times New Roman" w:hAnsi="Candara"/>
          <w:sz w:val="24"/>
          <w:szCs w:val="24"/>
        </w:rPr>
        <w:t xml:space="preserve">Os indivíduos apenas responderam uma única vez ao questionário. </w:t>
      </w:r>
      <w:r w:rsidRPr="00EE54F3">
        <w:rPr>
          <w:rFonts w:ascii="Candara" w:eastAsia="Times New Roman" w:hAnsi="Candara"/>
          <w:sz w:val="24"/>
          <w:szCs w:val="24"/>
        </w:rPr>
        <w:t xml:space="preserve">Neste trabalho </w:t>
      </w:r>
      <w:r w:rsidR="00F66621" w:rsidRPr="00EE54F3">
        <w:rPr>
          <w:rFonts w:ascii="Candara" w:eastAsia="Times New Roman" w:hAnsi="Candara"/>
          <w:sz w:val="24"/>
          <w:szCs w:val="24"/>
        </w:rPr>
        <w:t>optámos</w:t>
      </w:r>
      <w:r w:rsidRPr="00EE54F3">
        <w:rPr>
          <w:rFonts w:ascii="Candara" w:eastAsia="Times New Roman" w:hAnsi="Candara"/>
          <w:sz w:val="24"/>
          <w:szCs w:val="24"/>
        </w:rPr>
        <w:t xml:space="preserve"> por usar duas </w:t>
      </w:r>
      <w:r w:rsidR="000D33E9" w:rsidRPr="00EE54F3">
        <w:rPr>
          <w:rFonts w:ascii="Candara" w:eastAsia="Times New Roman" w:hAnsi="Candara"/>
          <w:sz w:val="24"/>
          <w:szCs w:val="24"/>
        </w:rPr>
        <w:t>sub</w:t>
      </w:r>
      <w:r w:rsidRPr="00EE54F3">
        <w:rPr>
          <w:rFonts w:ascii="Candara" w:eastAsia="Times New Roman" w:hAnsi="Candara"/>
          <w:sz w:val="24"/>
          <w:szCs w:val="24"/>
        </w:rPr>
        <w:t xml:space="preserve">amostras </w:t>
      </w:r>
      <w:r w:rsidR="00F66621" w:rsidRPr="00EE54F3">
        <w:rPr>
          <w:rFonts w:ascii="Candara" w:eastAsia="Times New Roman" w:hAnsi="Candara"/>
          <w:sz w:val="24"/>
          <w:szCs w:val="24"/>
        </w:rPr>
        <w:t>extraídas da</w:t>
      </w:r>
      <w:r w:rsidR="000D33E9" w:rsidRPr="00EE54F3">
        <w:rPr>
          <w:rFonts w:ascii="Candara" w:eastAsia="Times New Roman" w:hAnsi="Candara"/>
          <w:sz w:val="24"/>
          <w:szCs w:val="24"/>
        </w:rPr>
        <w:t xml:space="preserve"> amostra única de inscritos em centros de emprego</w:t>
      </w:r>
      <w:r w:rsidR="0087614A" w:rsidRPr="00EE54F3">
        <w:rPr>
          <w:rFonts w:ascii="Candara" w:eastAsia="Times New Roman" w:hAnsi="Candara"/>
          <w:sz w:val="24"/>
          <w:szCs w:val="24"/>
        </w:rPr>
        <w:t xml:space="preserve">. Uma </w:t>
      </w:r>
      <w:r w:rsidR="000D33E9" w:rsidRPr="00EE54F3">
        <w:rPr>
          <w:rFonts w:ascii="Candara" w:eastAsia="Times New Roman" w:hAnsi="Candara"/>
          <w:sz w:val="24"/>
          <w:szCs w:val="24"/>
        </w:rPr>
        <w:t xml:space="preserve">subamostra </w:t>
      </w:r>
      <w:r w:rsidR="0087614A" w:rsidRPr="00EE54F3">
        <w:rPr>
          <w:rFonts w:ascii="Candara" w:eastAsia="Times New Roman" w:hAnsi="Candara"/>
          <w:sz w:val="24"/>
          <w:szCs w:val="24"/>
        </w:rPr>
        <w:t xml:space="preserve">para a validação exploratória </w:t>
      </w:r>
      <w:r w:rsidR="0087614A" w:rsidRPr="00EE54F3">
        <w:rPr>
          <w:rFonts w:ascii="Candara" w:eastAsia="Times New Roman" w:hAnsi="Candara"/>
          <w:sz w:val="24"/>
          <w:szCs w:val="24"/>
        </w:rPr>
        <w:lastRenderedPageBreak/>
        <w:t xml:space="preserve">e a segunda </w:t>
      </w:r>
      <w:r w:rsidR="000D33E9" w:rsidRPr="00EE54F3">
        <w:rPr>
          <w:rFonts w:ascii="Candara" w:eastAsia="Times New Roman" w:hAnsi="Candara"/>
          <w:sz w:val="24"/>
          <w:szCs w:val="24"/>
        </w:rPr>
        <w:t xml:space="preserve">subamostra </w:t>
      </w:r>
      <w:r w:rsidR="00F66621" w:rsidRPr="00EE54F3">
        <w:rPr>
          <w:rFonts w:ascii="Candara" w:eastAsia="Times New Roman" w:hAnsi="Candara"/>
          <w:sz w:val="24"/>
          <w:szCs w:val="24"/>
        </w:rPr>
        <w:t xml:space="preserve">para análise fatorial confirmatória através do Modelo de Equações Estruturais </w:t>
      </w:r>
      <w:r w:rsidR="0087614A" w:rsidRPr="00EE54F3">
        <w:rPr>
          <w:rFonts w:ascii="Candara" w:eastAsia="Times New Roman" w:hAnsi="Candara"/>
          <w:sz w:val="24"/>
          <w:szCs w:val="24"/>
        </w:rPr>
        <w:t xml:space="preserve">para corroborar </w:t>
      </w:r>
      <w:r w:rsidR="00F66621" w:rsidRPr="00EE54F3">
        <w:rPr>
          <w:rFonts w:ascii="Candara" w:eastAsia="Times New Roman" w:hAnsi="Candara"/>
          <w:sz w:val="24"/>
          <w:szCs w:val="24"/>
        </w:rPr>
        <w:t>as qualidades psicométricas da escala</w:t>
      </w:r>
      <w:r w:rsidR="00FF689D" w:rsidRPr="00EE54F3">
        <w:rPr>
          <w:rFonts w:ascii="Candara" w:eastAsia="Times New Roman" w:hAnsi="Candara"/>
          <w:sz w:val="24"/>
          <w:szCs w:val="24"/>
        </w:rPr>
        <w:t>.</w:t>
      </w:r>
      <w:r w:rsidR="00FF689D" w:rsidRPr="00296F82">
        <w:rPr>
          <w:rFonts w:ascii="Candara" w:eastAsia="Times New Roman" w:hAnsi="Candara"/>
          <w:color w:val="FF0000"/>
          <w:sz w:val="24"/>
          <w:szCs w:val="24"/>
        </w:rPr>
        <w:t xml:space="preserve"> </w:t>
      </w:r>
      <w:r w:rsidR="00FF689D" w:rsidRPr="00EE54F3">
        <w:rPr>
          <w:rFonts w:ascii="Candara" w:eastAsia="Times New Roman" w:hAnsi="Candara"/>
          <w:sz w:val="24"/>
          <w:szCs w:val="24"/>
        </w:rPr>
        <w:t xml:space="preserve">Outros autores usaram </w:t>
      </w:r>
      <w:r w:rsidR="009F760A" w:rsidRPr="00EE54F3">
        <w:rPr>
          <w:rFonts w:ascii="Candara" w:eastAsia="Times New Roman" w:hAnsi="Candara"/>
          <w:sz w:val="24"/>
          <w:szCs w:val="24"/>
        </w:rPr>
        <w:t xml:space="preserve">dois métodos e duas amostras independentes </w:t>
      </w:r>
      <w:r w:rsidR="00F66621" w:rsidRPr="00EE54F3">
        <w:rPr>
          <w:rFonts w:ascii="Candara" w:eastAsia="Times New Roman" w:hAnsi="Candara"/>
          <w:sz w:val="24"/>
          <w:szCs w:val="24"/>
        </w:rPr>
        <w:t xml:space="preserve">como descrito por </w:t>
      </w:r>
      <w:r w:rsidR="00FF689D" w:rsidRPr="00EE54F3">
        <w:rPr>
          <w:rFonts w:ascii="Candara" w:eastAsia="Times New Roman" w:hAnsi="Candara"/>
          <w:sz w:val="24"/>
          <w:szCs w:val="24"/>
        </w:rPr>
        <w:t xml:space="preserve">exemplo por </w:t>
      </w:r>
      <w:proofErr w:type="spellStart"/>
      <w:r w:rsidR="00F66621" w:rsidRPr="00EE54F3">
        <w:rPr>
          <w:rFonts w:ascii="Candara" w:eastAsia="Times New Roman" w:hAnsi="Candara"/>
          <w:sz w:val="24"/>
          <w:szCs w:val="24"/>
        </w:rPr>
        <w:t>Gerbing</w:t>
      </w:r>
      <w:proofErr w:type="spellEnd"/>
      <w:r w:rsidR="00F66621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F66621" w:rsidRPr="00EE54F3">
        <w:rPr>
          <w:rFonts w:ascii="Candara" w:eastAsia="Times New Roman" w:hAnsi="Candara"/>
          <w:sz w:val="24"/>
          <w:szCs w:val="24"/>
        </w:rPr>
        <w:t>and</w:t>
      </w:r>
      <w:proofErr w:type="spellEnd"/>
      <w:r w:rsidR="00F66621" w:rsidRPr="00EE54F3">
        <w:rPr>
          <w:rFonts w:ascii="Candara" w:eastAsia="Times New Roman" w:hAnsi="Candara"/>
          <w:sz w:val="24"/>
          <w:szCs w:val="24"/>
        </w:rPr>
        <w:t xml:space="preserve"> Hamilton  </w:t>
      </w:r>
      <w:r w:rsidR="009F760A" w:rsidRPr="00EE54F3">
        <w:rPr>
          <w:rFonts w:ascii="Candara" w:eastAsia="Times New Roman" w:hAnsi="Candara"/>
          <w:sz w:val="24"/>
          <w:szCs w:val="24"/>
        </w:rPr>
        <w:t>(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Gerbing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, D.W., &amp; Hamilton, J. G..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Viability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of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exploratory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factor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analysis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as a precursor to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confirmatory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factor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analysis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.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Structural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Equation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9F760A" w:rsidRPr="00EE54F3">
        <w:rPr>
          <w:rFonts w:ascii="Candara" w:eastAsia="Times New Roman" w:hAnsi="Candara"/>
          <w:sz w:val="24"/>
          <w:szCs w:val="24"/>
        </w:rPr>
        <w:t>Modeling</w:t>
      </w:r>
      <w:proofErr w:type="spellEnd"/>
      <w:r w:rsidR="009F760A" w:rsidRPr="00EE54F3">
        <w:rPr>
          <w:rFonts w:ascii="Candara" w:eastAsia="Times New Roman" w:hAnsi="Candara"/>
          <w:sz w:val="24"/>
          <w:szCs w:val="24"/>
        </w:rPr>
        <w:t xml:space="preserve">. 1996; 3: 62–72.) </w:t>
      </w:r>
      <w:r w:rsidR="00F66621" w:rsidRPr="00EE54F3">
        <w:rPr>
          <w:rFonts w:ascii="Candara" w:eastAsia="Times New Roman" w:hAnsi="Candara"/>
          <w:sz w:val="24"/>
          <w:szCs w:val="24"/>
        </w:rPr>
        <w:t xml:space="preserve">e </w:t>
      </w:r>
      <w:r w:rsidR="006A4686" w:rsidRPr="00EE54F3">
        <w:rPr>
          <w:rFonts w:ascii="Candara" w:eastAsia="Times New Roman" w:hAnsi="Candara"/>
          <w:sz w:val="24"/>
          <w:szCs w:val="24"/>
        </w:rPr>
        <w:t>por</w:t>
      </w:r>
      <w:r w:rsidR="00F66621" w:rsidRPr="00EE54F3">
        <w:rPr>
          <w:rFonts w:ascii="Candara" w:eastAsia="Times New Roman" w:hAnsi="Candara"/>
          <w:sz w:val="24"/>
          <w:szCs w:val="24"/>
        </w:rPr>
        <w:t xml:space="preserve"> </w:t>
      </w:r>
      <w:r w:rsidR="006A4686" w:rsidRPr="00EE54F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eastAsia="Times New Roman" w:hAnsi="Candara"/>
          <w:sz w:val="24"/>
          <w:szCs w:val="24"/>
        </w:rPr>
        <w:t>Campbell</w:t>
      </w:r>
      <w:r w:rsidR="006A4686" w:rsidRPr="00EE54F3">
        <w:rPr>
          <w:rFonts w:ascii="Candara" w:eastAsia="Times New Roman" w:hAnsi="Candara" w:cs="Academy Engraved LET"/>
          <w:sz w:val="24"/>
          <w:szCs w:val="24"/>
        </w:rPr>
        <w:t>‐</w:t>
      </w:r>
      <w:r w:rsidR="006A4686" w:rsidRPr="00EE54F3">
        <w:rPr>
          <w:rFonts w:ascii="Candara" w:eastAsia="Times New Roman" w:hAnsi="Candara"/>
          <w:sz w:val="24"/>
          <w:szCs w:val="24"/>
        </w:rPr>
        <w:t>Sills</w:t>
      </w:r>
      <w:proofErr w:type="spellEnd"/>
      <w:r w:rsidR="006A4686" w:rsidRPr="00EE54F3">
        <w:rPr>
          <w:rFonts w:ascii="Candara" w:eastAsia="Times New Roman" w:hAnsi="Candara"/>
          <w:sz w:val="24"/>
          <w:szCs w:val="24"/>
        </w:rPr>
        <w:t xml:space="preserve"> &amp; MB </w:t>
      </w:r>
      <w:proofErr w:type="spellStart"/>
      <w:r w:rsidR="006A4686" w:rsidRPr="00EE54F3">
        <w:rPr>
          <w:rFonts w:ascii="Candara" w:eastAsia="Times New Roman" w:hAnsi="Candara"/>
          <w:sz w:val="24"/>
          <w:szCs w:val="24"/>
        </w:rPr>
        <w:t>Stein</w:t>
      </w:r>
      <w:proofErr w:type="spellEnd"/>
      <w:r w:rsidR="006A4686" w:rsidRPr="00EE54F3">
        <w:rPr>
          <w:rFonts w:ascii="Candara" w:eastAsia="Times New Roman" w:hAnsi="Candara"/>
          <w:sz w:val="24"/>
          <w:szCs w:val="24"/>
        </w:rPr>
        <w:t xml:space="preserve"> (</w:t>
      </w:r>
      <w:proofErr w:type="spellStart"/>
      <w:r w:rsidR="006A4686" w:rsidRPr="00EE54F3">
        <w:rPr>
          <w:rFonts w:ascii="Candara" w:hAnsi="Candara"/>
          <w:sz w:val="24"/>
          <w:szCs w:val="24"/>
        </w:rPr>
        <w:t>Psychometric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Analysis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and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Refinement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of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the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Connor – Davidson </w:t>
      </w:r>
      <w:proofErr w:type="spellStart"/>
      <w:r w:rsidR="006A4686" w:rsidRPr="00EE54F3">
        <w:rPr>
          <w:rFonts w:ascii="Candara" w:hAnsi="Candara"/>
          <w:sz w:val="24"/>
          <w:szCs w:val="24"/>
        </w:rPr>
        <w:t>Resilience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Scale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( CD-RISC ): </w:t>
      </w:r>
      <w:proofErr w:type="spellStart"/>
      <w:r w:rsidR="006A4686" w:rsidRPr="00EE54F3">
        <w:rPr>
          <w:rFonts w:ascii="Candara" w:hAnsi="Candara"/>
          <w:sz w:val="24"/>
          <w:szCs w:val="24"/>
        </w:rPr>
        <w:t>Validation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of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a 10-Item </w:t>
      </w:r>
      <w:proofErr w:type="spellStart"/>
      <w:r w:rsidR="006A4686" w:rsidRPr="00EE54F3">
        <w:rPr>
          <w:rFonts w:ascii="Candara" w:hAnsi="Candara"/>
          <w:sz w:val="24"/>
          <w:szCs w:val="24"/>
        </w:rPr>
        <w:t>Measure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of</w:t>
      </w:r>
      <w:proofErr w:type="spellEnd"/>
      <w:r w:rsidR="006A4686" w:rsidRPr="00EE54F3">
        <w:rPr>
          <w:rFonts w:ascii="Candara" w:hAnsi="Candara"/>
          <w:sz w:val="24"/>
          <w:szCs w:val="24"/>
        </w:rPr>
        <w:t xml:space="preserve"> </w:t>
      </w:r>
      <w:proofErr w:type="spellStart"/>
      <w:r w:rsidR="006A4686" w:rsidRPr="00EE54F3">
        <w:rPr>
          <w:rFonts w:ascii="Candara" w:hAnsi="Candara"/>
          <w:sz w:val="24"/>
          <w:szCs w:val="24"/>
        </w:rPr>
        <w:t>Resilience</w:t>
      </w:r>
      <w:proofErr w:type="spellEnd"/>
      <w:r w:rsidR="006A4686" w:rsidRPr="00EE54F3">
        <w:rPr>
          <w:rFonts w:ascii="Candara" w:hAnsi="Candara"/>
          <w:sz w:val="24"/>
          <w:szCs w:val="24"/>
        </w:rPr>
        <w:t>. 2007</w:t>
      </w:r>
      <w:r w:rsidR="00296F82" w:rsidRPr="00EE54F3">
        <w:rPr>
          <w:rFonts w:ascii="Candara" w:hAnsi="Candara"/>
          <w:sz w:val="24"/>
          <w:szCs w:val="24"/>
        </w:rPr>
        <w:t>;20(6):</w:t>
      </w:r>
      <w:r w:rsidR="00661265" w:rsidRPr="00EE54F3">
        <w:rPr>
          <w:rFonts w:ascii="Candara" w:hAnsi="Candara"/>
          <w:sz w:val="24"/>
          <w:szCs w:val="24"/>
        </w:rPr>
        <w:t>1019-1026</w:t>
      </w:r>
      <w:r w:rsidR="006A4686" w:rsidRPr="00EE54F3">
        <w:rPr>
          <w:rFonts w:ascii="Candara" w:eastAsia="Times New Roman" w:hAnsi="Candara"/>
          <w:sz w:val="24"/>
          <w:szCs w:val="24"/>
        </w:rPr>
        <w:t>)</w:t>
      </w:r>
      <w:r w:rsidR="00661265" w:rsidRPr="00EE54F3">
        <w:rPr>
          <w:rFonts w:ascii="Candara" w:eastAsia="Times New Roman" w:hAnsi="Candara"/>
          <w:sz w:val="24"/>
          <w:szCs w:val="24"/>
        </w:rPr>
        <w:t>.</w:t>
      </w:r>
    </w:p>
    <w:p w14:paraId="450F50E6" w14:textId="77777777" w:rsidR="00801AE6" w:rsidRPr="00EE54F3" w:rsidRDefault="00801AE6" w:rsidP="00012BEB">
      <w:pPr>
        <w:jc w:val="both"/>
      </w:pPr>
    </w:p>
    <w:p w14:paraId="779F5E8B" w14:textId="77777777" w:rsidR="006A4686" w:rsidRPr="00A357BB" w:rsidRDefault="006A4686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Elaboração de uma pequena descrição acerca da validade interna e</w:t>
      </w:r>
      <w:r w:rsidRPr="00A357BB">
        <w:rPr>
          <w:rFonts w:eastAsia="Times New Roman" w:cs="Times New Roman"/>
          <w:color w:val="1F497D" w:themeColor="text2"/>
        </w:rPr>
        <w:br/>
        <w:t>externa e a apresentação da validade convergente e discriminante (como</w:t>
      </w:r>
      <w:r w:rsidRPr="00A357BB">
        <w:rPr>
          <w:rFonts w:eastAsia="Times New Roman" w:cs="Times New Roman"/>
          <w:color w:val="1F497D" w:themeColor="text2"/>
        </w:rPr>
        <w:br/>
        <w:t>componente da validade externa).</w:t>
      </w:r>
    </w:p>
    <w:p w14:paraId="685EE4AF" w14:textId="7BD17592" w:rsidR="000D33E9" w:rsidRDefault="006A4686" w:rsidP="00012BEB">
      <w:pPr>
        <w:jc w:val="both"/>
        <w:rPr>
          <w:rFonts w:eastAsia="Times New Roman" w:cs="Times New Roman"/>
        </w:rPr>
      </w:pPr>
      <w:r w:rsidRPr="001B04CB">
        <w:rPr>
          <w:rFonts w:eastAsia="Times New Roman" w:cs="Times New Roman"/>
        </w:rPr>
        <w:t xml:space="preserve">R/ </w:t>
      </w:r>
      <w:r w:rsidR="006F5B0E" w:rsidRPr="001B04CB">
        <w:rPr>
          <w:rFonts w:eastAsia="Times New Roman" w:cs="Times New Roman"/>
        </w:rPr>
        <w:t>A validade interna tem subentendido que os resultados obtidos pela variável</w:t>
      </w:r>
      <w:r w:rsidR="006F5B0E">
        <w:rPr>
          <w:rFonts w:eastAsia="Times New Roman" w:cs="Times New Roman"/>
        </w:rPr>
        <w:t xml:space="preserve"> dependente </w:t>
      </w:r>
      <w:r w:rsidR="00824759">
        <w:rPr>
          <w:rFonts w:eastAsia="Times New Roman" w:cs="Times New Roman"/>
        </w:rPr>
        <w:t xml:space="preserve">(CDRISC) </w:t>
      </w:r>
      <w:r w:rsidR="006F5B0E">
        <w:rPr>
          <w:rFonts w:eastAsia="Times New Roman" w:cs="Times New Roman"/>
        </w:rPr>
        <w:t xml:space="preserve">são </w:t>
      </w:r>
      <w:r w:rsidR="00824759">
        <w:rPr>
          <w:rFonts w:eastAsia="Times New Roman" w:cs="Times New Roman"/>
        </w:rPr>
        <w:t>atribuíveis às variáveis independentes</w:t>
      </w:r>
      <w:r w:rsidR="00A667C7">
        <w:rPr>
          <w:rFonts w:eastAsia="Times New Roman" w:cs="Times New Roman"/>
        </w:rPr>
        <w:t xml:space="preserve"> e que os resultados medem o que supostamente devem medir ou descrever à semelhança da literatura consultada</w:t>
      </w:r>
      <w:r w:rsidR="00824759">
        <w:rPr>
          <w:rFonts w:eastAsia="Times New Roman" w:cs="Times New Roman"/>
        </w:rPr>
        <w:t xml:space="preserve">. </w:t>
      </w:r>
      <w:r w:rsidR="000D33E9">
        <w:rPr>
          <w:rFonts w:eastAsia="Times New Roman" w:cs="Times New Roman"/>
        </w:rPr>
        <w:t xml:space="preserve">Neste estudo </w:t>
      </w:r>
      <w:r w:rsidR="00BF34CC">
        <w:rPr>
          <w:rFonts w:eastAsia="Times New Roman" w:cs="Times New Roman"/>
        </w:rPr>
        <w:t xml:space="preserve">não foi possível definir </w:t>
      </w:r>
      <w:r w:rsidR="00A667C7">
        <w:rPr>
          <w:rFonts w:eastAsia="Times New Roman" w:cs="Times New Roman"/>
        </w:rPr>
        <w:t>um</w:t>
      </w:r>
      <w:r w:rsidR="00BF34CC">
        <w:rPr>
          <w:rFonts w:eastAsia="Times New Roman" w:cs="Times New Roman"/>
        </w:rPr>
        <w:t>a estratégia de controlo experimental, pelo que pode existir enviesamento dos resultados.</w:t>
      </w:r>
      <w:r w:rsidR="00284843">
        <w:rPr>
          <w:rFonts w:eastAsia="Times New Roman" w:cs="Times New Roman"/>
        </w:rPr>
        <w:t xml:space="preserve"> </w:t>
      </w:r>
      <w:r w:rsidR="000D33E9">
        <w:rPr>
          <w:rFonts w:eastAsia="Times New Roman" w:cs="Times New Roman"/>
        </w:rPr>
        <w:t xml:space="preserve">No entanto foram analisadas duas subamostras com dois métodos distintos </w:t>
      </w:r>
      <w:r w:rsidR="005E346A">
        <w:rPr>
          <w:rFonts w:eastAsia="Times New Roman" w:cs="Times New Roman"/>
        </w:rPr>
        <w:t>uma subamostra pela</w:t>
      </w:r>
      <w:r w:rsidR="0032392F">
        <w:rPr>
          <w:rFonts w:eastAsia="Times New Roman" w:cs="Times New Roman"/>
        </w:rPr>
        <w:t xml:space="preserve"> Análise de Componentes</w:t>
      </w:r>
      <w:r w:rsidR="005E346A">
        <w:rPr>
          <w:rFonts w:eastAsia="Times New Roman" w:cs="Times New Roman"/>
        </w:rPr>
        <w:t xml:space="preserve"> Principais que indicou</w:t>
      </w:r>
      <w:r w:rsidR="0032392F">
        <w:rPr>
          <w:rFonts w:eastAsia="Times New Roman" w:cs="Times New Roman"/>
        </w:rPr>
        <w:t xml:space="preserve"> que todos os itens faziam parte de uma única dimensão</w:t>
      </w:r>
      <w:r w:rsidR="00AD3A05">
        <w:rPr>
          <w:rFonts w:eastAsia="Times New Roman" w:cs="Times New Roman"/>
        </w:rPr>
        <w:t>.</w:t>
      </w:r>
      <w:r w:rsidR="0032392F">
        <w:rPr>
          <w:rFonts w:eastAsia="Times New Roman" w:cs="Times New Roman"/>
        </w:rPr>
        <w:t xml:space="preserve"> </w:t>
      </w:r>
      <w:r w:rsidR="00AD3A05">
        <w:rPr>
          <w:rFonts w:eastAsia="Times New Roman" w:cs="Times New Roman"/>
        </w:rPr>
        <w:t>E</w:t>
      </w:r>
      <w:r w:rsidR="0032392F">
        <w:rPr>
          <w:rFonts w:eastAsia="Times New Roman" w:cs="Times New Roman"/>
        </w:rPr>
        <w:t xml:space="preserve">ste resultado foi validado pela análise confirmatória </w:t>
      </w:r>
      <w:r w:rsidR="00AD3A05">
        <w:rPr>
          <w:rFonts w:eastAsia="Times New Roman" w:cs="Times New Roman"/>
        </w:rPr>
        <w:t xml:space="preserve">através do método </w:t>
      </w:r>
      <w:r w:rsidR="00AD3A05" w:rsidRPr="00526209">
        <w:t xml:space="preserve">da Máxima </w:t>
      </w:r>
      <w:r w:rsidR="00AD3A05" w:rsidRPr="001B6680">
        <w:t>V</w:t>
      </w:r>
      <w:r w:rsidR="00AD3A05" w:rsidRPr="00B205D9">
        <w:t>erosimilhança</w:t>
      </w:r>
      <w:r w:rsidR="00AD3A05">
        <w:rPr>
          <w:rFonts w:eastAsia="Times New Roman" w:cs="Times New Roman"/>
        </w:rPr>
        <w:t xml:space="preserve"> numa</w:t>
      </w:r>
      <w:r w:rsidR="0032392F">
        <w:rPr>
          <w:rFonts w:eastAsia="Times New Roman" w:cs="Times New Roman"/>
        </w:rPr>
        <w:t xml:space="preserve"> segunda amostra. Os resultados obtidos pela segunda amostra validaram também um único fator e com bons índices.</w:t>
      </w:r>
      <w:r w:rsidR="00AD3A05">
        <w:rPr>
          <w:rFonts w:eastAsia="Times New Roman" w:cs="Times New Roman"/>
        </w:rPr>
        <w:t xml:space="preserve"> Desse modo podemos dizer que a escala CDRISC com 10 itens avalia a resiliência com uma única dimensão.</w:t>
      </w:r>
    </w:p>
    <w:p w14:paraId="64EF5CE8" w14:textId="77777777" w:rsidR="000D33E9" w:rsidRDefault="000D33E9" w:rsidP="00012BEB">
      <w:pPr>
        <w:jc w:val="both"/>
        <w:rPr>
          <w:rFonts w:eastAsia="Times New Roman" w:cs="Times New Roman"/>
        </w:rPr>
      </w:pPr>
    </w:p>
    <w:p w14:paraId="4DCC1E20" w14:textId="37AEF2C6" w:rsidR="000D33E9" w:rsidRDefault="00AD3A05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validade externa invoca a generalização dos dados. As amostras não são representativas dos inscritos nos centro de emprego mas englobam diferentes tipos de características, nomeadamente indivíduos empregados, desempre</w:t>
      </w:r>
      <w:r w:rsidR="005E346A">
        <w:rPr>
          <w:rFonts w:eastAsia="Times New Roman" w:cs="Times New Roman"/>
        </w:rPr>
        <w:t xml:space="preserve">gados e </w:t>
      </w:r>
      <w:r w:rsidR="009F760A">
        <w:rPr>
          <w:rFonts w:eastAsia="Times New Roman" w:cs="Times New Roman"/>
        </w:rPr>
        <w:t>diferentes distribuições</w:t>
      </w:r>
      <w:r w:rsidR="005E346A">
        <w:rPr>
          <w:rFonts w:eastAsia="Times New Roman" w:cs="Times New Roman"/>
        </w:rPr>
        <w:t xml:space="preserve"> geográfica</w:t>
      </w:r>
      <w:r w:rsidR="009F760A">
        <w:rPr>
          <w:rFonts w:eastAsia="Times New Roman" w:cs="Times New Roman"/>
        </w:rPr>
        <w:t>s</w:t>
      </w:r>
      <w:r w:rsidR="005E346A">
        <w:rPr>
          <w:rFonts w:eastAsia="Times New Roman" w:cs="Times New Roman"/>
        </w:rPr>
        <w:t>. E têm uma dimensão razoável. Será no entanto recomendável que outros estudos possam confirmar os resultados agora apresentados, podendo esta medida vir a ser usada com maior confiança nesta população de empregados e desempregados portugueses.</w:t>
      </w:r>
    </w:p>
    <w:p w14:paraId="7FF33EA3" w14:textId="77777777" w:rsidR="00AD3A05" w:rsidRDefault="00AD3A05" w:rsidP="00012BEB">
      <w:pPr>
        <w:jc w:val="both"/>
        <w:rPr>
          <w:rFonts w:eastAsia="Times New Roman" w:cs="Times New Roman"/>
        </w:rPr>
      </w:pPr>
    </w:p>
    <w:p w14:paraId="37FAF647" w14:textId="4DA45D1D" w:rsidR="00C21582" w:rsidRPr="009F760A" w:rsidRDefault="009A0593" w:rsidP="00012BEB">
      <w:pPr>
        <w:jc w:val="both"/>
        <w:rPr>
          <w:rFonts w:eastAsia="Times New Roman" w:cs="Times New Roman"/>
        </w:rPr>
      </w:pPr>
      <w:r w:rsidRPr="009F760A">
        <w:rPr>
          <w:rFonts w:eastAsia="Times New Roman" w:cs="Times New Roman"/>
        </w:rPr>
        <w:t xml:space="preserve">A correlação da </w:t>
      </w:r>
      <w:r w:rsidR="00BB1795" w:rsidRPr="009F760A">
        <w:rPr>
          <w:rFonts w:eastAsia="Times New Roman" w:cs="Times New Roman"/>
        </w:rPr>
        <w:t xml:space="preserve">escala da </w:t>
      </w:r>
      <w:r w:rsidRPr="009F760A">
        <w:rPr>
          <w:rFonts w:eastAsia="Times New Roman" w:cs="Times New Roman"/>
        </w:rPr>
        <w:t>amostra n1 e a correlaçã</w:t>
      </w:r>
      <w:r w:rsidR="00C21582" w:rsidRPr="009F760A">
        <w:rPr>
          <w:rFonts w:eastAsia="Times New Roman" w:cs="Times New Roman"/>
        </w:rPr>
        <w:t xml:space="preserve">o da </w:t>
      </w:r>
      <w:r w:rsidR="00BB1795" w:rsidRPr="009F760A">
        <w:rPr>
          <w:rFonts w:eastAsia="Times New Roman" w:cs="Times New Roman"/>
        </w:rPr>
        <w:t xml:space="preserve">escala da </w:t>
      </w:r>
      <w:r w:rsidR="00C21582" w:rsidRPr="009F760A">
        <w:rPr>
          <w:rFonts w:eastAsia="Times New Roman" w:cs="Times New Roman"/>
        </w:rPr>
        <w:t>amostra n2, como forma de triangulação, apresen</w:t>
      </w:r>
      <w:r w:rsidRPr="009F760A">
        <w:rPr>
          <w:rFonts w:eastAsia="Times New Roman" w:cs="Times New Roman"/>
        </w:rPr>
        <w:t>ta</w:t>
      </w:r>
      <w:r w:rsidR="00AE4D6D" w:rsidRPr="009F760A">
        <w:rPr>
          <w:rFonts w:eastAsia="Times New Roman" w:cs="Times New Roman"/>
        </w:rPr>
        <w:t>ra</w:t>
      </w:r>
      <w:r w:rsidRPr="009F760A">
        <w:rPr>
          <w:rFonts w:eastAsia="Times New Roman" w:cs="Times New Roman"/>
        </w:rPr>
        <w:t xml:space="preserve">m valores semelhantes o que pode indicar </w:t>
      </w:r>
      <w:r w:rsidR="00284843" w:rsidRPr="009F760A">
        <w:rPr>
          <w:rFonts w:eastAsia="Times New Roman" w:cs="Times New Roman"/>
        </w:rPr>
        <w:t xml:space="preserve"> </w:t>
      </w:r>
      <w:r w:rsidR="00C21582" w:rsidRPr="009F760A">
        <w:rPr>
          <w:rFonts w:eastAsia="Times New Roman" w:cs="Times New Roman"/>
        </w:rPr>
        <w:t>existir estabilid</w:t>
      </w:r>
      <w:r w:rsidR="00AE4D6D" w:rsidRPr="009F760A">
        <w:rPr>
          <w:rFonts w:eastAsia="Times New Roman" w:cs="Times New Roman"/>
        </w:rPr>
        <w:t xml:space="preserve">ade, consistência e previsibilidade </w:t>
      </w:r>
      <w:r w:rsidR="002F4597" w:rsidRPr="009F760A">
        <w:rPr>
          <w:rFonts w:eastAsia="Times New Roman" w:cs="Times New Roman"/>
        </w:rPr>
        <w:t xml:space="preserve">dos resultados. </w:t>
      </w:r>
      <w:proofErr w:type="spellStart"/>
      <w:r w:rsidR="00E66F59" w:rsidRPr="009F760A">
        <w:rPr>
          <w:rFonts w:eastAsia="Times New Roman" w:cs="Times New Roman"/>
        </w:rPr>
        <w:t>Nunnaly</w:t>
      </w:r>
      <w:proofErr w:type="spellEnd"/>
      <w:r w:rsidR="00E66F59" w:rsidRPr="009F760A">
        <w:rPr>
          <w:rFonts w:eastAsia="Times New Roman" w:cs="Times New Roman"/>
        </w:rPr>
        <w:t xml:space="preserve"> (</w:t>
      </w:r>
      <w:proofErr w:type="spellStart"/>
      <w:r w:rsidR="00E66F59" w:rsidRPr="009F760A">
        <w:rPr>
          <w:rFonts w:eastAsia="Times New Roman" w:cs="Times New Roman"/>
        </w:rPr>
        <w:t>Psychometric</w:t>
      </w:r>
      <w:proofErr w:type="spellEnd"/>
      <w:r w:rsidR="00E66F59" w:rsidRPr="009F760A">
        <w:rPr>
          <w:rFonts w:eastAsia="Times New Roman" w:cs="Times New Roman"/>
        </w:rPr>
        <w:t xml:space="preserve"> </w:t>
      </w:r>
      <w:proofErr w:type="spellStart"/>
      <w:r w:rsidR="00E66F59" w:rsidRPr="009F760A">
        <w:rPr>
          <w:rFonts w:eastAsia="Times New Roman" w:cs="Times New Roman"/>
        </w:rPr>
        <w:t>theory</w:t>
      </w:r>
      <w:proofErr w:type="spellEnd"/>
      <w:r w:rsidR="00E66F59" w:rsidRPr="009F760A">
        <w:rPr>
          <w:rFonts w:eastAsia="Times New Roman" w:cs="Times New Roman"/>
        </w:rPr>
        <w:t xml:space="preserve">, 1978) recomenda um valor mínimo de </w:t>
      </w:r>
      <w:r w:rsidR="00E66F59" w:rsidRPr="009F760A">
        <w:t>α-</w:t>
      </w:r>
      <w:proofErr w:type="spellStart"/>
      <w:r w:rsidR="00E66F59" w:rsidRPr="009F760A">
        <w:t>Cronbach</w:t>
      </w:r>
      <w:proofErr w:type="spellEnd"/>
      <w:r w:rsidR="00E66F59" w:rsidRPr="009F760A">
        <w:t xml:space="preserve"> de 0,7.</w:t>
      </w:r>
    </w:p>
    <w:p w14:paraId="31C6DE55" w14:textId="77777777" w:rsidR="00E66F59" w:rsidRPr="001B04CB" w:rsidRDefault="00E66F59" w:rsidP="00012BEB">
      <w:pPr>
        <w:jc w:val="both"/>
        <w:rPr>
          <w:rFonts w:eastAsia="Times New Roman" w:cs="Times New Roman"/>
          <w:highlight w:val="yellow"/>
        </w:rPr>
      </w:pPr>
    </w:p>
    <w:p w14:paraId="6A7F3EA8" w14:textId="77777777" w:rsidR="00E66F59" w:rsidRDefault="00E66F59" w:rsidP="00012BEB">
      <w:pPr>
        <w:jc w:val="both"/>
        <w:rPr>
          <w:rFonts w:eastAsia="Times New Roman" w:cs="Times New Roman"/>
        </w:rPr>
      </w:pPr>
    </w:p>
    <w:p w14:paraId="1D62BE5C" w14:textId="2D98567B" w:rsidR="00B531FD" w:rsidRPr="00EE54F3" w:rsidRDefault="002F4597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color w:val="1F497D" w:themeColor="text2"/>
        </w:rPr>
        <w:t xml:space="preserve">C/ </w:t>
      </w:r>
      <w:r w:rsidR="00EF5231" w:rsidRPr="00A357BB">
        <w:rPr>
          <w:rFonts w:eastAsia="Times New Roman" w:cs="Times New Roman"/>
          <w:color w:val="1F497D" w:themeColor="text2"/>
        </w:rPr>
        <w:t>Descrição sobre a validade de conteúdo, facial e de consenso. De forma</w:t>
      </w:r>
      <w:r w:rsidR="00EF5231" w:rsidRPr="00A357BB">
        <w:rPr>
          <w:rFonts w:eastAsia="Times New Roman" w:cs="Times New Roman"/>
          <w:color w:val="1F497D" w:themeColor="text2"/>
        </w:rPr>
        <w:br/>
        <w:t>a se obter informação acerca da direção, força e consistência desta</w:t>
      </w:r>
      <w:r w:rsidR="00EF5231" w:rsidRPr="00A357BB">
        <w:rPr>
          <w:rFonts w:eastAsia="Times New Roman" w:cs="Times New Roman"/>
          <w:color w:val="1F497D" w:themeColor="text2"/>
        </w:rPr>
        <w:br/>
        <w:t>componente.</w:t>
      </w:r>
    </w:p>
    <w:p w14:paraId="702D93E7" w14:textId="2A59A870" w:rsidR="00B531FD" w:rsidRDefault="00EF5231" w:rsidP="00012BEB">
      <w:pPr>
        <w:jc w:val="both"/>
        <w:rPr>
          <w:rFonts w:eastAsia="Times New Roman" w:cs="Times New Roman"/>
        </w:rPr>
      </w:pPr>
      <w:r w:rsidRPr="00A357BB">
        <w:rPr>
          <w:rFonts w:eastAsia="Times New Roman" w:cs="Times New Roman"/>
        </w:rPr>
        <w:t>R/</w:t>
      </w:r>
      <w:r w:rsidR="005E346A">
        <w:rPr>
          <w:rFonts w:eastAsia="Times New Roman" w:cs="Times New Roman"/>
        </w:rPr>
        <w:t xml:space="preserve"> </w:t>
      </w:r>
      <w:r w:rsidR="00B531FD">
        <w:rPr>
          <w:rFonts w:eastAsia="Times New Roman" w:cs="Times New Roman"/>
        </w:rPr>
        <w:t>A validade de conteúdo expressa o grau de relevância dos itens de um teste e</w:t>
      </w:r>
      <w:r w:rsidR="001B095B">
        <w:rPr>
          <w:rFonts w:eastAsia="Times New Roman" w:cs="Times New Roman"/>
        </w:rPr>
        <w:t>,</w:t>
      </w:r>
      <w:r w:rsidR="00B531FD">
        <w:rPr>
          <w:rFonts w:eastAsia="Times New Roman" w:cs="Times New Roman"/>
        </w:rPr>
        <w:t xml:space="preserve"> se mede toda a dimensão teórica do constru</w:t>
      </w:r>
      <w:r w:rsidR="00661265">
        <w:rPr>
          <w:rFonts w:eastAsia="Times New Roman" w:cs="Times New Roman"/>
        </w:rPr>
        <w:t>c</w:t>
      </w:r>
      <w:r w:rsidR="00B531FD">
        <w:rPr>
          <w:rFonts w:eastAsia="Times New Roman" w:cs="Times New Roman"/>
        </w:rPr>
        <w:t>to. Esta escala resumida parte de uma esc</w:t>
      </w:r>
      <w:r w:rsidR="001B04CB">
        <w:rPr>
          <w:rFonts w:eastAsia="Times New Roman" w:cs="Times New Roman"/>
        </w:rPr>
        <w:t>ala de 25 itens que representa 5</w:t>
      </w:r>
      <w:r w:rsidR="00B531FD">
        <w:rPr>
          <w:rFonts w:eastAsia="Times New Roman" w:cs="Times New Roman"/>
        </w:rPr>
        <w:t xml:space="preserve"> dimensões</w:t>
      </w:r>
      <w:r w:rsidR="001B04CB">
        <w:rPr>
          <w:rFonts w:eastAsia="Times New Roman" w:cs="Times New Roman"/>
        </w:rPr>
        <w:t xml:space="preserve"> n</w:t>
      </w:r>
      <w:r w:rsidR="00522C48">
        <w:rPr>
          <w:rFonts w:eastAsia="Times New Roman" w:cs="Times New Roman"/>
        </w:rPr>
        <w:t>a sua versão original</w:t>
      </w:r>
      <w:r w:rsidR="00F549FB">
        <w:rPr>
          <w:rFonts w:eastAsia="Times New Roman" w:cs="Times New Roman"/>
        </w:rPr>
        <w:t>, pelo que poderá não conter todas as dimensões teóricas do con</w:t>
      </w:r>
      <w:r w:rsidR="00A357BB">
        <w:rPr>
          <w:rFonts w:eastAsia="Times New Roman" w:cs="Times New Roman"/>
        </w:rPr>
        <w:t>s</w:t>
      </w:r>
      <w:r w:rsidR="00F549FB">
        <w:rPr>
          <w:rFonts w:eastAsia="Times New Roman" w:cs="Times New Roman"/>
        </w:rPr>
        <w:t>tru</w:t>
      </w:r>
      <w:r w:rsidR="00661265">
        <w:rPr>
          <w:rFonts w:eastAsia="Times New Roman" w:cs="Times New Roman"/>
        </w:rPr>
        <w:t>c</w:t>
      </w:r>
      <w:r w:rsidR="00F549FB">
        <w:rPr>
          <w:rFonts w:eastAsia="Times New Roman" w:cs="Times New Roman"/>
        </w:rPr>
        <w:t>to</w:t>
      </w:r>
      <w:r w:rsidR="001B04CB">
        <w:rPr>
          <w:rFonts w:eastAsia="Times New Roman" w:cs="Times New Roman"/>
        </w:rPr>
        <w:t xml:space="preserve">. No entanto os </w:t>
      </w:r>
      <w:r w:rsidR="001B04CB">
        <w:rPr>
          <w:rFonts w:eastAsia="Times New Roman" w:cs="Times New Roman"/>
        </w:rPr>
        <w:lastRenderedPageBreak/>
        <w:t xml:space="preserve">autores da versão resumida referem que esta escala poderá captar as principais caraterísticas da resiliência, uma vez que apresenta </w:t>
      </w:r>
      <w:r w:rsidR="009F760A">
        <w:rPr>
          <w:rFonts w:eastAsia="Times New Roman" w:cs="Times New Roman"/>
        </w:rPr>
        <w:t>fortemente</w:t>
      </w:r>
      <w:r w:rsidR="001B04CB">
        <w:rPr>
          <w:rFonts w:eastAsia="Times New Roman" w:cs="Times New Roman"/>
        </w:rPr>
        <w:t xml:space="preserve"> correlacionada com a escala original (r=0,92). </w:t>
      </w:r>
    </w:p>
    <w:p w14:paraId="751FD1AC" w14:textId="77777777" w:rsidR="00A357BB" w:rsidRDefault="00A357BB" w:rsidP="00012BEB">
      <w:pPr>
        <w:jc w:val="both"/>
        <w:rPr>
          <w:rFonts w:eastAsia="Times New Roman" w:cs="Times New Roman"/>
        </w:rPr>
      </w:pPr>
    </w:p>
    <w:p w14:paraId="20B3C879" w14:textId="3EE98681" w:rsidR="001B04CB" w:rsidRPr="005C0AC4" w:rsidRDefault="00FF689D" w:rsidP="00012BEB">
      <w:pPr>
        <w:jc w:val="both"/>
        <w:rPr>
          <w:rFonts w:eastAsia="Times New Roman" w:cs="Times New Roman"/>
        </w:rPr>
      </w:pPr>
      <w:r w:rsidRPr="005C0AC4">
        <w:rPr>
          <w:rFonts w:eastAsia="Times New Roman" w:cs="Times New Roman"/>
        </w:rPr>
        <w:t xml:space="preserve">Antes da aplicação da escala a mesma foi avaliada por um conjunto de especialistas, os quais fizeram uma análise independente. </w:t>
      </w:r>
      <w:r w:rsidR="001B095B" w:rsidRPr="005C0AC4">
        <w:rPr>
          <w:rFonts w:eastAsia="Times New Roman" w:cs="Times New Roman"/>
        </w:rPr>
        <w:t xml:space="preserve">A escala foi testada num pré-teste tendo sido pedido que apresentassem dificuldades de interpretação, clareza ou dificuldades sobre a medida, o que não veio  ocorrer. Por outro </w:t>
      </w:r>
      <w:r w:rsidR="00B31DDE" w:rsidRPr="005C0AC4">
        <w:rPr>
          <w:rFonts w:eastAsia="Times New Roman" w:cs="Times New Roman"/>
        </w:rPr>
        <w:t xml:space="preserve">lado </w:t>
      </w:r>
      <w:r w:rsidR="001B095B" w:rsidRPr="005C0AC4">
        <w:rPr>
          <w:rFonts w:eastAsia="Times New Roman" w:cs="Times New Roman"/>
        </w:rPr>
        <w:t xml:space="preserve">foi tido em conta na construção dos itens na plataforma </w:t>
      </w:r>
      <w:r w:rsidR="001B095B" w:rsidRPr="005C0AC4">
        <w:rPr>
          <w:rFonts w:eastAsia="Times New Roman" w:cs="Times New Roman"/>
          <w:i/>
        </w:rPr>
        <w:t>online</w:t>
      </w:r>
      <w:r w:rsidR="001B095B" w:rsidRPr="005C0AC4">
        <w:rPr>
          <w:rFonts w:eastAsia="Times New Roman" w:cs="Times New Roman"/>
        </w:rPr>
        <w:t xml:space="preserve"> a imagem gráfica e a sua atratividade.</w:t>
      </w:r>
    </w:p>
    <w:p w14:paraId="6AF6F124" w14:textId="77777777" w:rsidR="001B095B" w:rsidRDefault="001B095B" w:rsidP="00012BEB">
      <w:pPr>
        <w:jc w:val="both"/>
        <w:rPr>
          <w:rFonts w:eastAsia="Times New Roman" w:cs="Times New Roman"/>
        </w:rPr>
      </w:pPr>
    </w:p>
    <w:p w14:paraId="11AE23E6" w14:textId="77777777" w:rsidR="000F63DD" w:rsidRDefault="000F63DD" w:rsidP="00012BEB">
      <w:pPr>
        <w:jc w:val="both"/>
        <w:rPr>
          <w:rFonts w:eastAsia="Times New Roman" w:cs="Times New Roman"/>
        </w:rPr>
      </w:pPr>
    </w:p>
    <w:p w14:paraId="60A3F356" w14:textId="78F23500" w:rsidR="000F63DD" w:rsidRPr="00BE04FD" w:rsidRDefault="000F63DD" w:rsidP="00012BEB">
      <w:pPr>
        <w:jc w:val="both"/>
        <w:rPr>
          <w:rFonts w:eastAsia="Times New Roman" w:cs="Times New Roman"/>
          <w:color w:val="1F497D" w:themeColor="text2"/>
        </w:rPr>
      </w:pPr>
      <w:r w:rsidRPr="00BE04FD">
        <w:rPr>
          <w:rFonts w:eastAsia="Times New Roman" w:cs="Times New Roman"/>
          <w:color w:val="1F497D" w:themeColor="text2"/>
        </w:rPr>
        <w:t>c/ Descrição sobre os processos usados na aferição da validade</w:t>
      </w:r>
      <w:r w:rsidRPr="00BE04FD">
        <w:rPr>
          <w:rFonts w:eastAsia="Times New Roman" w:cs="Times New Roman"/>
          <w:color w:val="1F497D" w:themeColor="text2"/>
        </w:rPr>
        <w:br/>
        <w:t>convergente e discriminante do constructo (por exemplo se foi através do</w:t>
      </w:r>
      <w:r w:rsidRPr="00BE04FD">
        <w:rPr>
          <w:rFonts w:eastAsia="Times New Roman" w:cs="Times New Roman"/>
          <w:color w:val="1F497D" w:themeColor="text2"/>
        </w:rPr>
        <w:br/>
        <w:t xml:space="preserve">método </w:t>
      </w:r>
      <w:proofErr w:type="spellStart"/>
      <w:r w:rsidRPr="00BE04FD">
        <w:rPr>
          <w:rFonts w:eastAsia="Times New Roman" w:cs="Times New Roman"/>
          <w:color w:val="1F497D" w:themeColor="text2"/>
        </w:rPr>
        <w:t>multi</w:t>
      </w:r>
      <w:proofErr w:type="spellEnd"/>
      <w:r w:rsidRPr="00BE04FD">
        <w:rPr>
          <w:rFonts w:eastAsia="Times New Roman" w:cs="Times New Roman"/>
          <w:color w:val="1F497D" w:themeColor="text2"/>
        </w:rPr>
        <w:t>-método-</w:t>
      </w:r>
      <w:proofErr w:type="spellStart"/>
      <w:r w:rsidRPr="00BE04FD">
        <w:rPr>
          <w:rFonts w:eastAsia="Times New Roman" w:cs="Times New Roman"/>
          <w:color w:val="1F497D" w:themeColor="text2"/>
        </w:rPr>
        <w:t>multi</w:t>
      </w:r>
      <w:proofErr w:type="spellEnd"/>
      <w:r w:rsidRPr="00BE04FD">
        <w:rPr>
          <w:rFonts w:eastAsia="Times New Roman" w:cs="Times New Roman"/>
          <w:color w:val="1F497D" w:themeColor="text2"/>
        </w:rPr>
        <w:t>-traço (MMMT) ou outro.</w:t>
      </w:r>
    </w:p>
    <w:p w14:paraId="443EB913" w14:textId="111EC445" w:rsidR="00BA1817" w:rsidRPr="00EE54F3" w:rsidRDefault="000F63DD" w:rsidP="00012BEB">
      <w:pPr>
        <w:jc w:val="both"/>
      </w:pPr>
      <w:r w:rsidRPr="00EE54F3">
        <w:t>R/</w:t>
      </w:r>
      <w:r w:rsidR="001B095B" w:rsidRPr="00EE54F3">
        <w:t xml:space="preserve"> </w:t>
      </w:r>
      <w:r w:rsidR="001B4CFC">
        <w:t>Pedimos desculpa pelo lapso, mas no texto onde queríamos dizer validade de critério estava por lapso escrito validade de constructo (já foi corrigido). N</w:t>
      </w:r>
      <w:r w:rsidR="00613ABE" w:rsidRPr="00EE54F3">
        <w:t>ão era obje</w:t>
      </w:r>
      <w:r w:rsidR="001B4CFC">
        <w:t>tivo deste artigo a validação do</w:t>
      </w:r>
      <w:r w:rsidR="00613ABE" w:rsidRPr="00EE54F3">
        <w:t xml:space="preserve"> constructo. </w:t>
      </w:r>
      <w:r w:rsidR="00B02597" w:rsidRPr="00EE54F3">
        <w:t>No entanto considera</w:t>
      </w:r>
      <w:r w:rsidR="00613ABE" w:rsidRPr="00EE54F3">
        <w:t xml:space="preserve">mos a análise fatorial exploratória e a análise fatorial confirmatória em amostras independentes </w:t>
      </w:r>
      <w:r w:rsidR="00B02597" w:rsidRPr="00EE54F3">
        <w:t>um</w:t>
      </w:r>
      <w:r w:rsidR="00661265" w:rsidRPr="00EE54F3">
        <w:t>a</w:t>
      </w:r>
      <w:r w:rsidR="00B02597" w:rsidRPr="00EE54F3">
        <w:t xml:space="preserve"> forma de corroborar o</w:t>
      </w:r>
      <w:r w:rsidR="00613ABE" w:rsidRPr="00EE54F3">
        <w:t xml:space="preserve"> constructo do modelo teórico como descrito na literatura</w:t>
      </w:r>
      <w:r w:rsidR="00652B5E" w:rsidRPr="00EE54F3">
        <w:t xml:space="preserve"> (</w:t>
      </w:r>
      <w:proofErr w:type="spellStart"/>
      <w:r w:rsidR="00652B5E" w:rsidRPr="00EE54F3">
        <w:t>Atkinson</w:t>
      </w:r>
      <w:proofErr w:type="spellEnd"/>
      <w:r w:rsidR="00652B5E" w:rsidRPr="00EE54F3">
        <w:t xml:space="preserve"> MT e tal. </w:t>
      </w:r>
      <w:proofErr w:type="spellStart"/>
      <w:r w:rsidR="00652B5E" w:rsidRPr="00EE54F3">
        <w:t>Using</w:t>
      </w:r>
      <w:proofErr w:type="spellEnd"/>
      <w:r w:rsidR="00652B5E" w:rsidRPr="00EE54F3">
        <w:t xml:space="preserve"> </w:t>
      </w:r>
      <w:proofErr w:type="spellStart"/>
      <w:r w:rsidR="00652B5E" w:rsidRPr="00EE54F3">
        <w:t>confirmatory</w:t>
      </w:r>
      <w:proofErr w:type="spellEnd"/>
      <w:r w:rsidR="00652B5E" w:rsidRPr="00EE54F3">
        <w:t xml:space="preserve"> fator </w:t>
      </w:r>
      <w:proofErr w:type="spellStart"/>
      <w:r w:rsidR="00652B5E" w:rsidRPr="00EE54F3">
        <w:t>analysis</w:t>
      </w:r>
      <w:proofErr w:type="spellEnd"/>
      <w:r w:rsidR="00652B5E" w:rsidRPr="00EE54F3">
        <w:t xml:space="preserve"> to </w:t>
      </w:r>
      <w:proofErr w:type="spellStart"/>
      <w:r w:rsidR="00652B5E" w:rsidRPr="00EE54F3">
        <w:t>evaluate</w:t>
      </w:r>
      <w:proofErr w:type="spellEnd"/>
      <w:r w:rsidR="00652B5E" w:rsidRPr="00EE54F3">
        <w:t xml:space="preserve"> </w:t>
      </w:r>
      <w:proofErr w:type="spellStart"/>
      <w:r w:rsidR="00652B5E" w:rsidRPr="00EE54F3">
        <w:t>construct</w:t>
      </w:r>
      <w:proofErr w:type="spellEnd"/>
      <w:r w:rsidR="00652B5E" w:rsidRPr="00EE54F3">
        <w:t xml:space="preserve"> </w:t>
      </w:r>
      <w:proofErr w:type="spellStart"/>
      <w:r w:rsidR="00652B5E" w:rsidRPr="00EE54F3">
        <w:t>validity</w:t>
      </w:r>
      <w:proofErr w:type="spellEnd"/>
      <w:r w:rsidR="00652B5E" w:rsidRPr="00EE54F3">
        <w:t xml:space="preserve"> </w:t>
      </w:r>
      <w:proofErr w:type="spellStart"/>
      <w:r w:rsidR="00652B5E" w:rsidRPr="00EE54F3">
        <w:t>of</w:t>
      </w:r>
      <w:proofErr w:type="spellEnd"/>
      <w:r w:rsidR="00652B5E" w:rsidRPr="00EE54F3">
        <w:t xml:space="preserve"> </w:t>
      </w:r>
      <w:proofErr w:type="spellStart"/>
      <w:r w:rsidR="00652B5E" w:rsidRPr="00EE54F3">
        <w:t>the</w:t>
      </w:r>
      <w:proofErr w:type="spellEnd"/>
      <w:r w:rsidR="00652B5E" w:rsidRPr="00EE54F3">
        <w:t xml:space="preserve"> </w:t>
      </w:r>
      <w:proofErr w:type="spellStart"/>
      <w:r w:rsidR="00B02597" w:rsidRPr="00EE54F3">
        <w:t>Brief</w:t>
      </w:r>
      <w:proofErr w:type="spellEnd"/>
      <w:r w:rsidR="00B02597" w:rsidRPr="00EE54F3">
        <w:t xml:space="preserve"> </w:t>
      </w:r>
      <w:proofErr w:type="spellStart"/>
      <w:r w:rsidR="00B02597" w:rsidRPr="00EE54F3">
        <w:t>Pain</w:t>
      </w:r>
      <w:proofErr w:type="spellEnd"/>
      <w:r w:rsidR="00652B5E" w:rsidRPr="00EE54F3">
        <w:t xml:space="preserve"> </w:t>
      </w:r>
      <w:proofErr w:type="spellStart"/>
      <w:r w:rsidR="00652B5E" w:rsidRPr="00EE54F3">
        <w:t>Invent</w:t>
      </w:r>
      <w:r w:rsidR="00B02597" w:rsidRPr="00EE54F3">
        <w:t>ory</w:t>
      </w:r>
      <w:proofErr w:type="spellEnd"/>
      <w:r w:rsidR="00B02597" w:rsidRPr="00EE54F3">
        <w:t xml:space="preserve">. J </w:t>
      </w:r>
      <w:proofErr w:type="spellStart"/>
      <w:r w:rsidR="00B02597" w:rsidRPr="00EE54F3">
        <w:t>Pain</w:t>
      </w:r>
      <w:proofErr w:type="spellEnd"/>
      <w:r w:rsidR="00B02597" w:rsidRPr="00EE54F3">
        <w:t xml:space="preserve"> </w:t>
      </w:r>
      <w:proofErr w:type="spellStart"/>
      <w:r w:rsidR="00B02597" w:rsidRPr="00EE54F3">
        <w:t>Sympton</w:t>
      </w:r>
      <w:proofErr w:type="spellEnd"/>
      <w:r w:rsidR="00B02597" w:rsidRPr="00EE54F3">
        <w:t xml:space="preserve"> Management. 2011;41(3):558-565.  </w:t>
      </w:r>
      <w:proofErr w:type="spellStart"/>
      <w:r w:rsidR="00B02597" w:rsidRPr="00EE54F3">
        <w:t>Kyriazos</w:t>
      </w:r>
      <w:proofErr w:type="spellEnd"/>
      <w:r w:rsidR="00B02597" w:rsidRPr="00EE54F3">
        <w:t xml:space="preserve"> T.A. </w:t>
      </w:r>
      <w:proofErr w:type="spellStart"/>
      <w:r w:rsidR="00B02597" w:rsidRPr="00EE54F3">
        <w:t>Applied</w:t>
      </w:r>
      <w:proofErr w:type="spellEnd"/>
      <w:r w:rsidR="00B02597" w:rsidRPr="00EE54F3">
        <w:t xml:space="preserve"> </w:t>
      </w:r>
      <w:proofErr w:type="spellStart"/>
      <w:r w:rsidR="00B02597" w:rsidRPr="00EE54F3">
        <w:t>psychometrics</w:t>
      </w:r>
      <w:proofErr w:type="spellEnd"/>
      <w:r w:rsidR="00B02597" w:rsidRPr="00EE54F3">
        <w:t xml:space="preserve">: </w:t>
      </w:r>
      <w:proofErr w:type="spellStart"/>
      <w:r w:rsidR="00B02597" w:rsidRPr="00EE54F3">
        <w:t>writting-up</w:t>
      </w:r>
      <w:proofErr w:type="spellEnd"/>
      <w:r w:rsidR="00B02597" w:rsidRPr="00EE54F3">
        <w:t xml:space="preserve"> fator </w:t>
      </w:r>
      <w:proofErr w:type="spellStart"/>
      <w:r w:rsidR="00B02597" w:rsidRPr="00EE54F3">
        <w:t>anlysis</w:t>
      </w:r>
      <w:proofErr w:type="spellEnd"/>
      <w:r w:rsidR="00B02597" w:rsidRPr="00EE54F3">
        <w:t xml:space="preserve"> </w:t>
      </w:r>
      <w:proofErr w:type="spellStart"/>
      <w:r w:rsidR="00B02597" w:rsidRPr="00EE54F3">
        <w:t>construct</w:t>
      </w:r>
      <w:proofErr w:type="spellEnd"/>
      <w:r w:rsidR="00B02597" w:rsidRPr="00EE54F3">
        <w:t xml:space="preserve"> </w:t>
      </w:r>
      <w:proofErr w:type="spellStart"/>
      <w:r w:rsidR="00B02597" w:rsidRPr="00EE54F3">
        <w:t>validation</w:t>
      </w:r>
      <w:proofErr w:type="spellEnd"/>
      <w:r w:rsidR="00B02597" w:rsidRPr="00EE54F3">
        <w:t xml:space="preserve"> </w:t>
      </w:r>
      <w:proofErr w:type="spellStart"/>
      <w:r w:rsidR="00B02597" w:rsidRPr="00EE54F3">
        <w:t>study</w:t>
      </w:r>
      <w:proofErr w:type="spellEnd"/>
      <w:r w:rsidR="00B02597" w:rsidRPr="00EE54F3">
        <w:t xml:space="preserve"> </w:t>
      </w:r>
      <w:proofErr w:type="spellStart"/>
      <w:r w:rsidR="00B02597" w:rsidRPr="00EE54F3">
        <w:t>with</w:t>
      </w:r>
      <w:proofErr w:type="spellEnd"/>
      <w:r w:rsidR="00B02597" w:rsidRPr="00EE54F3">
        <w:t xml:space="preserve"> </w:t>
      </w:r>
      <w:proofErr w:type="spellStart"/>
      <w:r w:rsidR="00B02597" w:rsidRPr="00EE54F3">
        <w:t>examples</w:t>
      </w:r>
      <w:proofErr w:type="spellEnd"/>
      <w:r w:rsidR="00B02597" w:rsidRPr="00EE54F3">
        <w:t xml:space="preserve">. </w:t>
      </w:r>
      <w:proofErr w:type="spellStart"/>
      <w:r w:rsidR="00B02597" w:rsidRPr="00EE54F3">
        <w:t>Psychology</w:t>
      </w:r>
      <w:proofErr w:type="spellEnd"/>
      <w:r w:rsidR="00B02597" w:rsidRPr="00EE54F3">
        <w:t>. 2018;9:2503-2530)</w:t>
      </w:r>
      <w:r w:rsidR="00661265" w:rsidRPr="00EE54F3">
        <w:t>.</w:t>
      </w:r>
    </w:p>
    <w:p w14:paraId="4A869E94" w14:textId="77777777" w:rsidR="00522C48" w:rsidRDefault="00522C48" w:rsidP="00012BEB">
      <w:pPr>
        <w:jc w:val="both"/>
      </w:pPr>
    </w:p>
    <w:p w14:paraId="318A19C3" w14:textId="77777777" w:rsidR="00BA1817" w:rsidRDefault="00BA1817" w:rsidP="00012BEB">
      <w:pPr>
        <w:jc w:val="both"/>
      </w:pPr>
    </w:p>
    <w:p w14:paraId="6FD63AA0" w14:textId="2DB1D9FD" w:rsidR="000F63DD" w:rsidRPr="00A357BB" w:rsidRDefault="000F63DD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De facto, é feita referência ao uso do AMOS, mas não é referido o</w:t>
      </w:r>
      <w:r w:rsidRPr="00A357BB">
        <w:rPr>
          <w:rFonts w:eastAsia="Times New Roman" w:cs="Times New Roman"/>
          <w:color w:val="1F497D" w:themeColor="text2"/>
        </w:rPr>
        <w:br/>
        <w:t>processo usado.</w:t>
      </w:r>
    </w:p>
    <w:p w14:paraId="1B048D10" w14:textId="1C0D9E43" w:rsidR="000F63DD" w:rsidRPr="00EE54F3" w:rsidRDefault="000F63DD" w:rsidP="00012BEB">
      <w:pPr>
        <w:jc w:val="both"/>
      </w:pPr>
      <w:r w:rsidRPr="00EE54F3">
        <w:rPr>
          <w:rFonts w:eastAsia="Times New Roman" w:cs="Times New Roman"/>
        </w:rPr>
        <w:t xml:space="preserve">R/ </w:t>
      </w:r>
      <w:r w:rsidR="003F6C33">
        <w:rPr>
          <w:rFonts w:eastAsia="Times New Roman" w:cs="Times New Roman"/>
        </w:rPr>
        <w:t xml:space="preserve">As nossas desculpas. </w:t>
      </w:r>
      <w:r w:rsidRPr="00EE54F3">
        <w:t>Procedeu-se à análise fatorial confirmatória usando o software A</w:t>
      </w:r>
      <w:r w:rsidR="00522C48" w:rsidRPr="00EE54F3">
        <w:t xml:space="preserve">MOS </w:t>
      </w:r>
      <w:proofErr w:type="spellStart"/>
      <w:r w:rsidR="00522C48" w:rsidRPr="00EE54F3">
        <w:t>vs</w:t>
      </w:r>
      <w:proofErr w:type="spellEnd"/>
      <w:r w:rsidR="00522C48" w:rsidRPr="00EE54F3">
        <w:t xml:space="preserve"> 24 (SPSS) e  a </w:t>
      </w:r>
      <w:r w:rsidRPr="00EE54F3">
        <w:t xml:space="preserve"> </w:t>
      </w:r>
      <w:r w:rsidR="00613ABE" w:rsidRPr="00EE54F3">
        <w:t>Modelação de Equações E</w:t>
      </w:r>
      <w:r w:rsidR="00522C48" w:rsidRPr="00EE54F3">
        <w:t xml:space="preserve">struturais pelo </w:t>
      </w:r>
      <w:r w:rsidRPr="00EE54F3">
        <w:t>método da Máxima Verosimilhança;</w:t>
      </w:r>
    </w:p>
    <w:p w14:paraId="26F6F0AB" w14:textId="77777777" w:rsidR="000F63DD" w:rsidRDefault="000F63DD" w:rsidP="00012BEB">
      <w:pPr>
        <w:jc w:val="both"/>
      </w:pPr>
    </w:p>
    <w:p w14:paraId="24371F6C" w14:textId="46724635" w:rsidR="000F63DD" w:rsidRPr="00A357BB" w:rsidRDefault="000F63DD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C/Pensamos que seria útil a especificação das variáveis consideradas</w:t>
      </w:r>
      <w:r w:rsidRPr="00A357BB">
        <w:rPr>
          <w:rFonts w:eastAsia="Times New Roman" w:cs="Times New Roman"/>
          <w:color w:val="1F497D" w:themeColor="text2"/>
        </w:rPr>
        <w:br/>
        <w:t>para este estudo da validade discriminante e convergente como variáveis</w:t>
      </w:r>
      <w:r w:rsidRPr="00A357BB">
        <w:rPr>
          <w:rFonts w:eastAsia="Times New Roman" w:cs="Times New Roman"/>
          <w:color w:val="1F497D" w:themeColor="text2"/>
        </w:rPr>
        <w:br/>
        <w:t>independentes, como variável dependente, etc.</w:t>
      </w:r>
    </w:p>
    <w:p w14:paraId="3F08F4EC" w14:textId="7BC509AA" w:rsidR="009C6936" w:rsidRPr="00EE54F3" w:rsidRDefault="001B095B" w:rsidP="00012BEB">
      <w:pPr>
        <w:jc w:val="both"/>
      </w:pPr>
      <w:r w:rsidRPr="00EE54F3">
        <w:t xml:space="preserve">R/ </w:t>
      </w:r>
      <w:r w:rsidR="009C6936" w:rsidRPr="00EE54F3">
        <w:rPr>
          <w:rFonts w:eastAsia="Times New Roman" w:cs="Times New Roman"/>
        </w:rPr>
        <w:t xml:space="preserve"> </w:t>
      </w:r>
      <w:r w:rsidR="00B02597" w:rsidRPr="00EE54F3">
        <w:rPr>
          <w:rFonts w:eastAsia="Times New Roman" w:cs="Times New Roman"/>
        </w:rPr>
        <w:t xml:space="preserve">Muito obrigado pela sugestão, mas somos de opinião diferente. A nomenclatura de variáveis independentes e dependentes é mais utilizada nos modelos de regressão/econométricos que não foi o caso neste artigo. </w:t>
      </w:r>
    </w:p>
    <w:p w14:paraId="66816207" w14:textId="77777777" w:rsidR="000F63DD" w:rsidRPr="00661265" w:rsidRDefault="000F63DD" w:rsidP="00012BEB">
      <w:pPr>
        <w:jc w:val="both"/>
        <w:rPr>
          <w:rFonts w:eastAsia="Times New Roman" w:cs="Times New Roman"/>
          <w:color w:val="FF0000"/>
        </w:rPr>
      </w:pPr>
    </w:p>
    <w:p w14:paraId="0C9A8B1A" w14:textId="77777777" w:rsidR="000F63DD" w:rsidRDefault="000F63DD" w:rsidP="00012BEB">
      <w:pPr>
        <w:jc w:val="both"/>
        <w:rPr>
          <w:rFonts w:eastAsia="Times New Roman" w:cs="Times New Roman"/>
        </w:rPr>
      </w:pPr>
    </w:p>
    <w:p w14:paraId="1FD70EC8" w14:textId="72504FFA" w:rsidR="000F63DD" w:rsidRPr="00A357BB" w:rsidRDefault="00A357BB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</w:t>
      </w:r>
      <w:r w:rsidR="000F63DD" w:rsidRPr="00A357BB">
        <w:rPr>
          <w:rFonts w:eastAsia="Times New Roman" w:cs="Times New Roman"/>
          <w:color w:val="1F497D" w:themeColor="text2"/>
        </w:rPr>
        <w:t xml:space="preserve">/ É referido que se utilizou o software AMOS </w:t>
      </w:r>
      <w:proofErr w:type="spellStart"/>
      <w:r w:rsidR="000F63DD" w:rsidRPr="00A357BB">
        <w:rPr>
          <w:rFonts w:eastAsia="Times New Roman" w:cs="Times New Roman"/>
          <w:color w:val="1F497D" w:themeColor="text2"/>
        </w:rPr>
        <w:t>vs</w:t>
      </w:r>
      <w:proofErr w:type="spellEnd"/>
      <w:r w:rsidR="000F63DD" w:rsidRPr="00A357BB">
        <w:rPr>
          <w:rFonts w:eastAsia="Times New Roman" w:cs="Times New Roman"/>
          <w:color w:val="1F497D" w:themeColor="text2"/>
        </w:rPr>
        <w:t xml:space="preserve"> 24 (SPSS) para a análise</w:t>
      </w:r>
      <w:r w:rsidR="000F63DD" w:rsidRPr="00A357BB">
        <w:rPr>
          <w:rFonts w:eastAsia="Times New Roman" w:cs="Times New Roman"/>
          <w:color w:val="1F497D" w:themeColor="text2"/>
        </w:rPr>
        <w:br/>
        <w:t>fatorial confirmatória. E para as restantes análises (análise de</w:t>
      </w:r>
      <w:r w:rsidR="000F63DD" w:rsidRPr="00A357BB">
        <w:rPr>
          <w:rFonts w:eastAsia="Times New Roman" w:cs="Times New Roman"/>
          <w:color w:val="1F497D" w:themeColor="text2"/>
        </w:rPr>
        <w:br/>
        <w:t>componentes principais e testes referidos ao longo do artigo) que software</w:t>
      </w:r>
      <w:r w:rsidR="000F63DD" w:rsidRPr="00A357BB">
        <w:rPr>
          <w:rFonts w:eastAsia="Times New Roman" w:cs="Times New Roman"/>
          <w:color w:val="1F497D" w:themeColor="text2"/>
        </w:rPr>
        <w:br/>
        <w:t>se utilizou?</w:t>
      </w:r>
    </w:p>
    <w:p w14:paraId="4C041ACD" w14:textId="41444CBA" w:rsidR="000F63DD" w:rsidRPr="00EE54F3" w:rsidRDefault="000F63DD" w:rsidP="00012BEB">
      <w:pPr>
        <w:jc w:val="both"/>
        <w:rPr>
          <w:rFonts w:eastAsia="Times New Roman" w:cs="Times New Roman"/>
        </w:rPr>
      </w:pPr>
      <w:r w:rsidRPr="00EE54F3">
        <w:rPr>
          <w:rFonts w:eastAsia="Times New Roman" w:cs="Times New Roman"/>
        </w:rPr>
        <w:t xml:space="preserve">R/ </w:t>
      </w:r>
      <w:r w:rsidR="003F6C33">
        <w:rPr>
          <w:rFonts w:eastAsia="Times New Roman" w:cs="Times New Roman"/>
        </w:rPr>
        <w:t>As nossas desculpas. Os testes foram realizados com o</w:t>
      </w:r>
      <w:r w:rsidRPr="00EE54F3">
        <w:rPr>
          <w:rFonts w:eastAsia="Times New Roman" w:cs="Times New Roman"/>
        </w:rPr>
        <w:t xml:space="preserve"> </w:t>
      </w:r>
      <w:r w:rsidR="00296F82" w:rsidRPr="00EE54F3">
        <w:rPr>
          <w:rFonts w:eastAsia="Times New Roman" w:cs="Times New Roman"/>
        </w:rPr>
        <w:t>software</w:t>
      </w:r>
      <w:r w:rsidRPr="00EE54F3">
        <w:rPr>
          <w:rFonts w:eastAsia="Times New Roman" w:cs="Times New Roman"/>
        </w:rPr>
        <w:t xml:space="preserve"> SPSS v23</w:t>
      </w:r>
      <w:r w:rsidR="00296F82" w:rsidRPr="00EE54F3">
        <w:rPr>
          <w:rFonts w:eastAsia="Times New Roman" w:cs="Times New Roman"/>
        </w:rPr>
        <w:t>.</w:t>
      </w:r>
    </w:p>
    <w:p w14:paraId="43C67DE7" w14:textId="77777777" w:rsidR="000F63DD" w:rsidRDefault="000F63DD" w:rsidP="00012BEB">
      <w:pPr>
        <w:jc w:val="both"/>
        <w:rPr>
          <w:rFonts w:eastAsia="Times New Roman" w:cs="Times New Roman"/>
        </w:rPr>
      </w:pPr>
    </w:p>
    <w:p w14:paraId="0CA33399" w14:textId="77777777" w:rsidR="000F63DD" w:rsidRDefault="000F63DD" w:rsidP="00012BEB">
      <w:pPr>
        <w:jc w:val="both"/>
        <w:rPr>
          <w:rFonts w:eastAsia="Times New Roman" w:cs="Times New Roman"/>
        </w:rPr>
      </w:pPr>
    </w:p>
    <w:p w14:paraId="142FF4A2" w14:textId="683E34AB" w:rsidR="000E3D7D" w:rsidRPr="00A357BB" w:rsidRDefault="000E3D7D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Solicita-se uma melhor descrição de como foram recolhidos os dados. Foram</w:t>
      </w:r>
      <w:r w:rsidRPr="00A357BB">
        <w:rPr>
          <w:rFonts w:eastAsia="Times New Roman" w:cs="Times New Roman"/>
          <w:color w:val="1F497D" w:themeColor="text2"/>
        </w:rPr>
        <w:br/>
        <w:t>questionados todos os itens das escalas CD-RISC 10, SF-36, GHQ-12? Como foi</w:t>
      </w:r>
      <w:r w:rsidRPr="00A357BB">
        <w:rPr>
          <w:rFonts w:eastAsia="Times New Roman" w:cs="Times New Roman"/>
          <w:color w:val="1F497D" w:themeColor="text2"/>
        </w:rPr>
        <w:br/>
        <w:t>obtido o IMC?</w:t>
      </w:r>
    </w:p>
    <w:p w14:paraId="35776B60" w14:textId="483A6AA6" w:rsidR="000E3D7D" w:rsidRDefault="000E3D7D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R/ </w:t>
      </w:r>
      <w:r w:rsidR="00EE54F3">
        <w:rPr>
          <w:rFonts w:eastAsia="Times New Roman" w:cs="Times New Roman"/>
        </w:rPr>
        <w:t xml:space="preserve">Muito obrigado pelo comentário. </w:t>
      </w:r>
      <w:r>
        <w:rPr>
          <w:rFonts w:eastAsia="Times New Roman" w:cs="Times New Roman"/>
        </w:rPr>
        <w:t xml:space="preserve">Este estudo </w:t>
      </w:r>
      <w:r w:rsidR="00A357BB">
        <w:rPr>
          <w:rFonts w:eastAsia="Times New Roman" w:cs="Times New Roman"/>
        </w:rPr>
        <w:t>faz parte de um estudo de</w:t>
      </w:r>
      <w:r>
        <w:rPr>
          <w:rFonts w:eastAsia="Times New Roman" w:cs="Times New Roman"/>
        </w:rPr>
        <w:t xml:space="preserve"> âmbito</w:t>
      </w:r>
      <w:r w:rsidR="00A357BB">
        <w:rPr>
          <w:rFonts w:eastAsia="Times New Roman" w:cs="Times New Roman"/>
        </w:rPr>
        <w:t xml:space="preserve"> mais alargado do </w:t>
      </w:r>
      <w:r w:rsidR="00D90611">
        <w:rPr>
          <w:rFonts w:eastAsia="Times New Roman" w:cs="Times New Roman"/>
        </w:rPr>
        <w:t>doutoramento de um dos autores</w:t>
      </w:r>
      <w:r w:rsidR="00A357BB">
        <w:rPr>
          <w:rFonts w:eastAsia="Times New Roman" w:cs="Times New Roman"/>
        </w:rPr>
        <w:t>. Foram recolhidas respostas a</w:t>
      </w:r>
      <w:r>
        <w:rPr>
          <w:rFonts w:eastAsia="Times New Roman" w:cs="Times New Roman"/>
        </w:rPr>
        <w:t xml:space="preserve"> todos os itens das escalas mencionadas acima. Quanto ao IMC foi solicitado aos participantes que registassem na plataforma </w:t>
      </w:r>
      <w:r w:rsidR="001B095B" w:rsidRPr="00D90611">
        <w:rPr>
          <w:rFonts w:eastAsia="Times New Roman" w:cs="Times New Roman"/>
          <w:i/>
        </w:rPr>
        <w:t>online</w:t>
      </w:r>
      <w:r w:rsidR="001B09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 peso em Kg e a altura em cm  (</w:t>
      </w:r>
      <w:r w:rsidR="00296F82">
        <w:rPr>
          <w:rFonts w:eastAsia="Times New Roman" w:cs="Times New Roman"/>
        </w:rPr>
        <w:t xml:space="preserve">valores </w:t>
      </w:r>
      <w:proofErr w:type="spellStart"/>
      <w:r w:rsidR="00296F82">
        <w:rPr>
          <w:rFonts w:eastAsia="Times New Roman" w:cs="Times New Roman"/>
        </w:rPr>
        <w:t>auto-reportados</w:t>
      </w:r>
      <w:proofErr w:type="spellEnd"/>
      <w:r w:rsidR="001B095B">
        <w:rPr>
          <w:rFonts w:eastAsia="Times New Roman" w:cs="Times New Roman"/>
        </w:rPr>
        <w:t xml:space="preserve">) e criou-se posteriormente a </w:t>
      </w:r>
      <w:r>
        <w:rPr>
          <w:rFonts w:eastAsia="Times New Roman" w:cs="Times New Roman"/>
        </w:rPr>
        <w:t>variável IMC (=Peso (Kg):altura (metros))</w:t>
      </w:r>
    </w:p>
    <w:p w14:paraId="4E3E2E4F" w14:textId="77777777" w:rsidR="000E3D7D" w:rsidRDefault="000E3D7D" w:rsidP="00012BEB">
      <w:pPr>
        <w:jc w:val="both"/>
        <w:rPr>
          <w:rFonts w:eastAsia="Times New Roman" w:cs="Times New Roman"/>
        </w:rPr>
      </w:pPr>
    </w:p>
    <w:p w14:paraId="428377EC" w14:textId="115CF250" w:rsidR="000E3D7D" w:rsidRPr="00A357BB" w:rsidRDefault="000E3D7D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 xml:space="preserve">C/ Apesar da aprovação da Comissão de Ética da Nova Medical </w:t>
      </w:r>
      <w:proofErr w:type="spellStart"/>
      <w:r w:rsidRPr="00A357BB">
        <w:rPr>
          <w:rFonts w:eastAsia="Times New Roman" w:cs="Times New Roman"/>
          <w:color w:val="1F497D" w:themeColor="text2"/>
        </w:rPr>
        <w:t>School</w:t>
      </w:r>
      <w:proofErr w:type="spellEnd"/>
      <w:r w:rsidRPr="00A357BB">
        <w:rPr>
          <w:rFonts w:eastAsia="Times New Roman" w:cs="Times New Roman"/>
          <w:color w:val="1F497D" w:themeColor="text2"/>
        </w:rPr>
        <w:t xml:space="preserve"> da</w:t>
      </w:r>
      <w:r w:rsidRPr="00A357BB">
        <w:rPr>
          <w:rFonts w:eastAsia="Times New Roman" w:cs="Times New Roman"/>
          <w:color w:val="1F497D" w:themeColor="text2"/>
        </w:rPr>
        <w:br/>
        <w:t>Universidade Nova de Lisboa e da CNPD, como foram obtidos os consentimentos</w:t>
      </w:r>
      <w:r w:rsidRPr="00A357BB">
        <w:rPr>
          <w:rFonts w:eastAsia="Times New Roman" w:cs="Times New Roman"/>
          <w:color w:val="1F497D" w:themeColor="text2"/>
        </w:rPr>
        <w:br/>
        <w:t>informados dos participantes?</w:t>
      </w:r>
    </w:p>
    <w:p w14:paraId="35C8A45B" w14:textId="333CB9EA" w:rsidR="000E3D7D" w:rsidRDefault="000E3D7D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R/ Os participantes acederam  </w:t>
      </w:r>
      <w:r w:rsidR="00012BEB">
        <w:rPr>
          <w:rFonts w:eastAsia="Times New Roman" w:cs="Times New Roman"/>
        </w:rPr>
        <w:t xml:space="preserve">livremente </w:t>
      </w:r>
      <w:r>
        <w:rPr>
          <w:rFonts w:eastAsia="Times New Roman" w:cs="Times New Roman"/>
        </w:rPr>
        <w:t xml:space="preserve">a uma plataforma </w:t>
      </w:r>
      <w:r w:rsidRPr="000E3D7D">
        <w:rPr>
          <w:rFonts w:eastAsia="Times New Roman" w:cs="Times New Roman"/>
          <w:i/>
        </w:rPr>
        <w:t>online</w:t>
      </w:r>
      <w:r>
        <w:rPr>
          <w:rFonts w:eastAsia="Times New Roman" w:cs="Times New Roman"/>
        </w:rPr>
        <w:t xml:space="preserve">. Ao acederem à plataforma, no primeiro ecrã era solicitado o consentimento informado. Quem não  deu esse consentimento, não </w:t>
      </w:r>
      <w:r w:rsidR="00305CF9">
        <w:rPr>
          <w:rFonts w:eastAsia="Times New Roman" w:cs="Times New Roman"/>
        </w:rPr>
        <w:t>entrava no questionário sendo-lhe apresentado um ec</w:t>
      </w:r>
      <w:r w:rsidR="00296F82">
        <w:rPr>
          <w:rFonts w:eastAsia="Times New Roman" w:cs="Times New Roman"/>
        </w:rPr>
        <w:t xml:space="preserve">rã com os agradecimentos finais. </w:t>
      </w:r>
    </w:p>
    <w:p w14:paraId="2B979529" w14:textId="77777777" w:rsidR="00305CF9" w:rsidRDefault="00305CF9" w:rsidP="00012BEB">
      <w:pPr>
        <w:jc w:val="both"/>
        <w:rPr>
          <w:rFonts w:eastAsia="Times New Roman" w:cs="Times New Roman"/>
        </w:rPr>
      </w:pPr>
    </w:p>
    <w:p w14:paraId="108903D1" w14:textId="403C66D4" w:rsidR="00305CF9" w:rsidRPr="00A357BB" w:rsidRDefault="00305CF9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 Por quanto tempo se manterão as bases de dados do estudo?</w:t>
      </w:r>
    </w:p>
    <w:p w14:paraId="68419D1E" w14:textId="779C1305" w:rsidR="00305CF9" w:rsidRDefault="00305CF9" w:rsidP="00012BE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R/ Durante o tempo de desenvolvimento do projeto de doutoramento. Depois as bases de dados serão eliminadas;</w:t>
      </w:r>
    </w:p>
    <w:p w14:paraId="17616F5A" w14:textId="77777777" w:rsidR="00305CF9" w:rsidRDefault="00305CF9" w:rsidP="00012BEB">
      <w:pPr>
        <w:jc w:val="both"/>
        <w:rPr>
          <w:rFonts w:eastAsia="Times New Roman" w:cs="Times New Roman"/>
        </w:rPr>
      </w:pPr>
    </w:p>
    <w:p w14:paraId="73B98EAD" w14:textId="67468403" w:rsidR="00305CF9" w:rsidRPr="00A357BB" w:rsidRDefault="00305CF9" w:rsidP="00012BEB">
      <w:pPr>
        <w:jc w:val="both"/>
        <w:rPr>
          <w:rFonts w:eastAsia="Times New Roman" w:cs="Times New Roman"/>
          <w:color w:val="1F497D" w:themeColor="text2"/>
        </w:rPr>
      </w:pPr>
      <w:r w:rsidRPr="00A357BB">
        <w:rPr>
          <w:rFonts w:eastAsia="Times New Roman" w:cs="Times New Roman"/>
          <w:color w:val="1F497D" w:themeColor="text2"/>
        </w:rPr>
        <w:t>C/Como se efetuou o processo de anonimização?</w:t>
      </w:r>
    </w:p>
    <w:p w14:paraId="21BC9675" w14:textId="16479517" w:rsidR="00661265" w:rsidRPr="00EE54F3" w:rsidRDefault="00305CF9" w:rsidP="00012BEB">
      <w:pPr>
        <w:jc w:val="both"/>
        <w:rPr>
          <w:rFonts w:eastAsia="Times New Roman" w:cs="Times New Roman"/>
        </w:rPr>
      </w:pPr>
      <w:r w:rsidRPr="00EE54F3">
        <w:rPr>
          <w:rFonts w:eastAsia="Times New Roman" w:cs="Times New Roman"/>
        </w:rPr>
        <w:t>R/ Para se manter o anonimato foi o IEFP que selecionou os inscritos (desde que tivessem um email) e enviou emails aos participantes</w:t>
      </w:r>
      <w:r w:rsidR="006A633C" w:rsidRPr="00EE54F3">
        <w:rPr>
          <w:rFonts w:eastAsia="Times New Roman" w:cs="Times New Roman"/>
        </w:rPr>
        <w:t xml:space="preserve"> com um </w:t>
      </w:r>
      <w:r w:rsidR="006A633C" w:rsidRPr="00EE54F3">
        <w:rPr>
          <w:rFonts w:eastAsia="Times New Roman" w:cs="Times New Roman"/>
          <w:i/>
        </w:rPr>
        <w:t>link</w:t>
      </w:r>
      <w:r w:rsidRPr="00EE54F3">
        <w:rPr>
          <w:rFonts w:eastAsia="Times New Roman" w:cs="Times New Roman"/>
        </w:rPr>
        <w:t xml:space="preserve">. </w:t>
      </w:r>
      <w:r w:rsidR="006A633C" w:rsidRPr="00EE54F3">
        <w:rPr>
          <w:rFonts w:eastAsia="Times New Roman" w:cs="Times New Roman"/>
        </w:rPr>
        <w:t xml:space="preserve">Depois cada indivíduo entrou na plataforma através de um </w:t>
      </w:r>
      <w:r w:rsidR="006A633C" w:rsidRPr="00EE54F3">
        <w:rPr>
          <w:rFonts w:eastAsia="Times New Roman" w:cs="Times New Roman"/>
          <w:i/>
        </w:rPr>
        <w:t>link</w:t>
      </w:r>
      <w:r w:rsidR="006A633C" w:rsidRPr="00EE54F3">
        <w:rPr>
          <w:rFonts w:eastAsia="Times New Roman" w:cs="Times New Roman"/>
        </w:rPr>
        <w:t xml:space="preserve">. </w:t>
      </w:r>
      <w:r w:rsidRPr="00EE54F3">
        <w:rPr>
          <w:rFonts w:eastAsia="Times New Roman" w:cs="Times New Roman"/>
        </w:rPr>
        <w:t xml:space="preserve">Na base de dados cada participante é identificado apenas por um código com 10 dígitos gerados pelo próprio programa. </w:t>
      </w:r>
      <w:r w:rsidR="00012BEB">
        <w:rPr>
          <w:rFonts w:eastAsia="Times New Roman" w:cs="Times New Roman"/>
        </w:rPr>
        <w:t>Só os investigadores têm</w:t>
      </w:r>
      <w:r w:rsidR="00661265" w:rsidRPr="00EE54F3">
        <w:rPr>
          <w:rFonts w:eastAsia="Times New Roman" w:cs="Times New Roman"/>
        </w:rPr>
        <w:t xml:space="preserve"> acesso à plataforma e aos dados.</w:t>
      </w:r>
    </w:p>
    <w:p w14:paraId="17434EB8" w14:textId="68234FEA" w:rsidR="00305CF9" w:rsidRPr="00EE54F3" w:rsidRDefault="00305CF9"/>
    <w:sectPr w:rsidR="00305CF9" w:rsidRPr="00EE54F3" w:rsidSect="00E66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E6"/>
    <w:rsid w:val="00012BEB"/>
    <w:rsid w:val="000D33E9"/>
    <w:rsid w:val="000E3D7D"/>
    <w:rsid w:val="000F63DD"/>
    <w:rsid w:val="001B04CB"/>
    <w:rsid w:val="001B095B"/>
    <w:rsid w:val="001B4CFC"/>
    <w:rsid w:val="001F7D3C"/>
    <w:rsid w:val="00284843"/>
    <w:rsid w:val="00296F82"/>
    <w:rsid w:val="002F4597"/>
    <w:rsid w:val="00305CF9"/>
    <w:rsid w:val="0032392F"/>
    <w:rsid w:val="003F6C33"/>
    <w:rsid w:val="00522C48"/>
    <w:rsid w:val="005C0AC4"/>
    <w:rsid w:val="005E346A"/>
    <w:rsid w:val="00613ABE"/>
    <w:rsid w:val="00652B5E"/>
    <w:rsid w:val="00661265"/>
    <w:rsid w:val="006A4686"/>
    <w:rsid w:val="006A633C"/>
    <w:rsid w:val="006F5B0E"/>
    <w:rsid w:val="00801AE6"/>
    <w:rsid w:val="00824759"/>
    <w:rsid w:val="0087614A"/>
    <w:rsid w:val="009A0593"/>
    <w:rsid w:val="009C6936"/>
    <w:rsid w:val="009F760A"/>
    <w:rsid w:val="00A357BB"/>
    <w:rsid w:val="00A667C7"/>
    <w:rsid w:val="00A8210F"/>
    <w:rsid w:val="00AD3A05"/>
    <w:rsid w:val="00AE4D6D"/>
    <w:rsid w:val="00B02597"/>
    <w:rsid w:val="00B31DDE"/>
    <w:rsid w:val="00B531FD"/>
    <w:rsid w:val="00BA1817"/>
    <w:rsid w:val="00BB1795"/>
    <w:rsid w:val="00BE04FD"/>
    <w:rsid w:val="00BF34CC"/>
    <w:rsid w:val="00C21582"/>
    <w:rsid w:val="00D90611"/>
    <w:rsid w:val="00E66E26"/>
    <w:rsid w:val="00E66F59"/>
    <w:rsid w:val="00E83114"/>
    <w:rsid w:val="00E90C0F"/>
    <w:rsid w:val="00EE54F3"/>
    <w:rsid w:val="00EF5231"/>
    <w:rsid w:val="00F549FB"/>
    <w:rsid w:val="00F66621"/>
    <w:rsid w:val="00FD18A5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2FB90"/>
  <w14:defaultImageDpi w14:val="300"/>
  <w15:docId w15:val="{ACD66D1F-CC59-46AA-8930-7390315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6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1265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126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1265"/>
    <w:rPr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1265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1265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1265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265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Maria-Helena Almeida</dc:creator>
  <cp:keywords/>
  <dc:description/>
  <cp:lastModifiedBy>Miguel Reis</cp:lastModifiedBy>
  <cp:revision>2</cp:revision>
  <dcterms:created xsi:type="dcterms:W3CDTF">2019-07-08T13:22:00Z</dcterms:created>
  <dcterms:modified xsi:type="dcterms:W3CDTF">2019-07-08T13:22:00Z</dcterms:modified>
</cp:coreProperties>
</file>