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tag w:val="goog_rdk_0"/>
        <w:id w:val="815919383"/>
      </w:sdtPr>
      <w:sdtContent>
        <w:p w:rsidR="00475C3B" w:rsidRDefault="00C5051E">
          <w:pPr>
            <w:spacing w:line="360"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Custos para os cuidadores informais associados à prestação de cuidados de pessoas com demência</w:t>
          </w:r>
        </w:p>
      </w:sdtContent>
    </w:sdt>
    <w:sdt>
      <w:sdtPr>
        <w:tag w:val="goog_rdk_1"/>
        <w:id w:val="2066985043"/>
      </w:sdtPr>
      <w:sdtContent>
        <w:p w:rsidR="00475C3B" w:rsidRDefault="00C5051E">
          <w:p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sdtContent>
    </w:sdt>
    <w:sdt>
      <w:sdtPr>
        <w:tag w:val="goog_rdk_2"/>
        <w:id w:val="-767071863"/>
      </w:sdtPr>
      <w:sdtContent>
        <w:p w:rsidR="00475C3B" w:rsidRDefault="00C5051E">
          <w:p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463516">
            <w:rPr>
              <w:rFonts w:ascii="Times New Roman" w:eastAsia="Times New Roman" w:hAnsi="Times New Roman" w:cs="Times New Roman"/>
              <w:sz w:val="22"/>
              <w:szCs w:val="22"/>
            </w:rPr>
            <w:t>Agradecemos os comentários feitos pelos revisores ao nosso artigo e procedemos às alterações oportunas como explicitado de seguida</w:t>
          </w:r>
          <w:r w:rsidR="0025018D">
            <w:rPr>
              <w:rFonts w:ascii="Times New Roman" w:eastAsia="Times New Roman" w:hAnsi="Times New Roman" w:cs="Times New Roman"/>
              <w:sz w:val="22"/>
              <w:szCs w:val="22"/>
            </w:rPr>
            <w:t>.</w:t>
          </w:r>
        </w:p>
      </w:sdtContent>
    </w:sdt>
    <w:sdt>
      <w:sdtPr>
        <w:tag w:val="goog_rdk_3"/>
        <w:id w:val="-39212261"/>
      </w:sdtPr>
      <w:sdtContent>
        <w:p w:rsidR="00475C3B" w:rsidRDefault="00C5051E">
          <w:pPr>
            <w:spacing w:line="360" w:lineRule="auto"/>
            <w:jc w:val="both"/>
            <w:rPr>
              <w:rFonts w:ascii="Times New Roman" w:eastAsia="Times New Roman" w:hAnsi="Times New Roman" w:cs="Times New Roman"/>
              <w:b/>
              <w:sz w:val="22"/>
              <w:szCs w:val="22"/>
              <w:u w:val="single"/>
            </w:rPr>
          </w:pPr>
          <w:r>
            <w:rPr>
              <w:rFonts w:ascii="Times New Roman" w:eastAsia="Times New Roman" w:hAnsi="Times New Roman" w:cs="Times New Roman"/>
              <w:sz w:val="22"/>
              <w:szCs w:val="22"/>
            </w:rPr>
            <w:t xml:space="preserve">     </w:t>
          </w:r>
        </w:p>
      </w:sdtContent>
    </w:sdt>
    <w:sdt>
      <w:sdtPr>
        <w:tag w:val="goog_rdk_4"/>
        <w:id w:val="-1669776738"/>
      </w:sdtPr>
      <w:sdtContent>
        <w:p w:rsidR="00475C3B" w:rsidRDefault="00C5051E">
          <w:pPr>
            <w:spacing w:line="360" w:lineRule="auto"/>
            <w:jc w:val="both"/>
            <w:rPr>
              <w:rFonts w:ascii="Times New Roman" w:eastAsia="Times New Roman" w:hAnsi="Times New Roman" w:cs="Times New Roman"/>
              <w:b/>
              <w:sz w:val="22"/>
              <w:szCs w:val="22"/>
              <w:u w:val="single"/>
            </w:rPr>
          </w:pPr>
          <w:r>
            <w:rPr>
              <w:rFonts w:ascii="Times New Roman" w:eastAsia="Times New Roman" w:hAnsi="Times New Roman" w:cs="Times New Roman"/>
              <w:b/>
              <w:sz w:val="22"/>
              <w:szCs w:val="22"/>
              <w:u w:val="single"/>
            </w:rPr>
            <w:t>Notas do Editor:</w:t>
          </w:r>
        </w:p>
      </w:sdtContent>
    </w:sdt>
    <w:sdt>
      <w:sdtPr>
        <w:tag w:val="goog_rdk_5"/>
        <w:id w:val="335190228"/>
      </w:sdtPr>
      <w:sdtContent>
        <w:p w:rsidR="00475C3B" w:rsidRDefault="00A9116A">
          <w:pPr>
            <w:spacing w:line="360" w:lineRule="auto"/>
            <w:jc w:val="both"/>
            <w:rPr>
              <w:rFonts w:ascii="Times New Roman" w:eastAsia="Times New Roman" w:hAnsi="Times New Roman" w:cs="Times New Roman"/>
              <w:b/>
              <w:sz w:val="22"/>
              <w:szCs w:val="22"/>
              <w:u w:val="single"/>
            </w:rPr>
          </w:pPr>
        </w:p>
      </w:sdtContent>
    </w:sdt>
    <w:sdt>
      <w:sdtPr>
        <w:tag w:val="goog_rdk_6"/>
        <w:id w:val="1687476838"/>
      </w:sdtPr>
      <w:sdtContent>
        <w:p w:rsidR="00475C3B" w:rsidRDefault="00C5051E">
          <w:p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Comentário 1:</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222222"/>
              <w:sz w:val="22"/>
              <w:szCs w:val="22"/>
            </w:rPr>
            <w:t>Resumo e Abstract: parágrafo independente para a “Discussão”.</w:t>
          </w:r>
        </w:p>
      </w:sdtContent>
    </w:sdt>
    <w:sdt>
      <w:sdtPr>
        <w:tag w:val="goog_rdk_7"/>
        <w:id w:val="-602417304"/>
      </w:sdtPr>
      <w:sdtContent>
        <w:p w:rsidR="00475C3B" w:rsidRDefault="00C5051E">
          <w:p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b/>
              <w:color w:val="222222"/>
              <w:sz w:val="22"/>
              <w:szCs w:val="22"/>
            </w:rPr>
            <w:t>Reposta:</w:t>
          </w:r>
          <w:r>
            <w:rPr>
              <w:rFonts w:ascii="Times New Roman" w:eastAsia="Times New Roman" w:hAnsi="Times New Roman" w:cs="Times New Roman"/>
              <w:color w:val="222222"/>
              <w:sz w:val="22"/>
              <w:szCs w:val="22"/>
            </w:rPr>
            <w:t xml:space="preserve">  Foi considerado o comentário e foi </w:t>
          </w:r>
          <w:r>
            <w:rPr>
              <w:rFonts w:ascii="Times New Roman" w:eastAsia="Times New Roman" w:hAnsi="Times New Roman" w:cs="Times New Roman"/>
              <w:sz w:val="22"/>
              <w:szCs w:val="22"/>
            </w:rPr>
            <w:t xml:space="preserve">procedida a alteração. </w:t>
          </w:r>
        </w:p>
      </w:sdtContent>
    </w:sdt>
    <w:sdt>
      <w:sdtPr>
        <w:tag w:val="goog_rdk_8"/>
        <w:id w:val="414987090"/>
      </w:sdtPr>
      <w:sdtContent>
        <w:p w:rsidR="00475C3B" w:rsidRDefault="00A9116A">
          <w:pPr>
            <w:spacing w:line="360" w:lineRule="auto"/>
            <w:jc w:val="both"/>
            <w:rPr>
              <w:rFonts w:ascii="Times New Roman" w:eastAsia="Times New Roman" w:hAnsi="Times New Roman" w:cs="Times New Roman"/>
              <w:b/>
              <w:sz w:val="22"/>
              <w:szCs w:val="22"/>
            </w:rPr>
          </w:pPr>
        </w:p>
      </w:sdtContent>
    </w:sdt>
    <w:sdt>
      <w:sdtPr>
        <w:tag w:val="goog_rdk_9"/>
        <w:id w:val="407043084"/>
      </w:sdtPr>
      <w:sdtContent>
        <w:p w:rsidR="00475C3B" w:rsidRDefault="00A9116A">
          <w:pPr>
            <w:spacing w:line="360" w:lineRule="auto"/>
            <w:jc w:val="both"/>
            <w:rPr>
              <w:rFonts w:ascii="Times New Roman" w:eastAsia="Times New Roman" w:hAnsi="Times New Roman" w:cs="Times New Roman"/>
              <w:b/>
              <w:sz w:val="22"/>
              <w:szCs w:val="22"/>
            </w:rPr>
          </w:pPr>
        </w:p>
      </w:sdtContent>
    </w:sdt>
    <w:sdt>
      <w:sdtPr>
        <w:tag w:val="goog_rdk_10"/>
        <w:id w:val="-1060329093"/>
      </w:sdtPr>
      <w:sdtContent>
        <w:p w:rsidR="00475C3B" w:rsidRDefault="00C5051E">
          <w:pPr>
            <w:spacing w:line="360" w:lineRule="auto"/>
            <w:jc w:val="both"/>
            <w:rPr>
              <w:rFonts w:ascii="Times New Roman" w:eastAsia="Times New Roman" w:hAnsi="Times New Roman" w:cs="Times New Roman"/>
              <w:color w:val="222222"/>
              <w:sz w:val="22"/>
              <w:szCs w:val="22"/>
            </w:rPr>
          </w:pPr>
          <w:r>
            <w:rPr>
              <w:rFonts w:ascii="Times New Roman" w:eastAsia="Times New Roman" w:hAnsi="Times New Roman" w:cs="Times New Roman"/>
              <w:b/>
              <w:sz w:val="22"/>
              <w:szCs w:val="22"/>
            </w:rPr>
            <w:t>Comentário 2:</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222222"/>
              <w:sz w:val="22"/>
              <w:szCs w:val="22"/>
            </w:rPr>
            <w:t>Resumo e Abstract: sem uso de abreviaturas.</w:t>
          </w:r>
        </w:p>
      </w:sdtContent>
    </w:sdt>
    <w:sdt>
      <w:sdtPr>
        <w:tag w:val="goog_rdk_11"/>
        <w:id w:val="681862711"/>
      </w:sdtPr>
      <w:sdtContent>
        <w:p w:rsidR="00475C3B" w:rsidRDefault="00C5051E">
          <w:p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b/>
              <w:color w:val="222222"/>
              <w:sz w:val="22"/>
              <w:szCs w:val="22"/>
            </w:rPr>
            <w:t>Resposta:</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sz w:val="22"/>
              <w:szCs w:val="22"/>
            </w:rPr>
            <w:t xml:space="preserve">Foi considerado o comentário e foi procedida a alteração.  </w:t>
          </w:r>
        </w:p>
      </w:sdtContent>
    </w:sdt>
    <w:sdt>
      <w:sdtPr>
        <w:tag w:val="goog_rdk_12"/>
        <w:id w:val="-1523853901"/>
      </w:sdtPr>
      <w:sdtContent>
        <w:p w:rsidR="00475C3B" w:rsidRDefault="00C5051E">
          <w:p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sdtContent>
    </w:sdt>
    <w:sdt>
      <w:sdtPr>
        <w:tag w:val="goog_rdk_13"/>
        <w:id w:val="-1650583667"/>
      </w:sdtPr>
      <w:sdtContent>
        <w:p w:rsidR="00475C3B" w:rsidRDefault="00C5051E">
          <w:p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sdtContent>
    </w:sdt>
    <w:sdt>
      <w:sdtPr>
        <w:tag w:val="goog_rdk_14"/>
        <w:id w:val="-1177259755"/>
      </w:sdtPr>
      <w:sdtContent>
        <w:p w:rsidR="00475C3B" w:rsidRDefault="00C5051E">
          <w:pPr>
            <w:spacing w:line="276" w:lineRule="auto"/>
            <w:jc w:val="both"/>
            <w:rPr>
              <w:rFonts w:ascii="Times New Roman" w:eastAsia="Times New Roman" w:hAnsi="Times New Roman" w:cs="Times New Roman"/>
              <w:b/>
              <w:sz w:val="22"/>
              <w:szCs w:val="22"/>
              <w:u w:val="single"/>
            </w:rPr>
          </w:pPr>
          <w:r>
            <w:rPr>
              <w:rFonts w:ascii="Times New Roman" w:eastAsia="Times New Roman" w:hAnsi="Times New Roman" w:cs="Times New Roman"/>
              <w:b/>
              <w:sz w:val="22"/>
              <w:szCs w:val="22"/>
              <w:u w:val="single"/>
            </w:rPr>
            <w:t>Revisor A</w:t>
          </w:r>
        </w:p>
      </w:sdtContent>
    </w:sdt>
    <w:sdt>
      <w:sdtPr>
        <w:tag w:val="goog_rdk_15"/>
        <w:id w:val="-1948461089"/>
      </w:sdtPr>
      <w:sdtContent>
        <w:p w:rsidR="00475C3B" w:rsidRDefault="00A9116A">
          <w:pPr>
            <w:spacing w:line="276" w:lineRule="auto"/>
            <w:jc w:val="both"/>
            <w:rPr>
              <w:rFonts w:ascii="Times New Roman" w:eastAsia="Times New Roman" w:hAnsi="Times New Roman" w:cs="Times New Roman"/>
              <w:b/>
              <w:sz w:val="22"/>
              <w:szCs w:val="22"/>
              <w:u w:val="single"/>
            </w:rPr>
          </w:pPr>
        </w:p>
      </w:sdtContent>
    </w:sdt>
    <w:sdt>
      <w:sdtPr>
        <w:tag w:val="goog_rdk_16"/>
        <w:id w:val="-384718129"/>
      </w:sdtPr>
      <w:sdtContent>
        <w:p w:rsidR="00475C3B" w:rsidRDefault="00C5051E">
          <w:pPr>
            <w:spacing w:line="276" w:lineRule="auto"/>
            <w:jc w:val="both"/>
            <w:rPr>
              <w:rFonts w:ascii="Times New Roman" w:eastAsia="Times New Roman" w:hAnsi="Times New Roman" w:cs="Times New Roman"/>
              <w:color w:val="222222"/>
              <w:sz w:val="22"/>
              <w:szCs w:val="22"/>
              <w:highlight w:val="white"/>
            </w:rPr>
          </w:pPr>
          <w:r>
            <w:rPr>
              <w:rFonts w:ascii="Times New Roman" w:eastAsia="Times New Roman" w:hAnsi="Times New Roman" w:cs="Times New Roman"/>
              <w:b/>
              <w:sz w:val="22"/>
              <w:szCs w:val="22"/>
            </w:rPr>
            <w:t xml:space="preserve">Comentário 1: </w:t>
          </w:r>
          <w:r>
            <w:rPr>
              <w:rFonts w:ascii="Times New Roman" w:eastAsia="Times New Roman" w:hAnsi="Times New Roman" w:cs="Times New Roman"/>
              <w:color w:val="222222"/>
              <w:sz w:val="22"/>
              <w:szCs w:val="22"/>
              <w:highlight w:val="white"/>
            </w:rPr>
            <w:t>descrição da construção da amostra usada e possíveis enviesamento que possa ter; que elementos de seleção de amostra (de decisão de</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participação e de inclusão, ambos são relevantes) estão presentes (algo</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é dito, mas insuficiente) e como é previsível que afetem os resultados.</w:t>
          </w:r>
        </w:p>
      </w:sdtContent>
    </w:sdt>
    <w:sdt>
      <w:sdtPr>
        <w:tag w:val="goog_rdk_17"/>
        <w:id w:val="395182210"/>
      </w:sdtPr>
      <w:sdtContent>
        <w:p w:rsidR="00475C3B" w:rsidRDefault="00C5051E">
          <w:pPr>
            <w:spacing w:line="276" w:lineRule="auto"/>
            <w:jc w:val="both"/>
            <w:rPr>
              <w:rFonts w:ascii="Times New Roman" w:eastAsia="Times New Roman" w:hAnsi="Times New Roman" w:cs="Times New Roman"/>
              <w:color w:val="222222"/>
              <w:sz w:val="22"/>
              <w:szCs w:val="22"/>
              <w:highlight w:val="white"/>
            </w:rPr>
          </w:pPr>
          <w:r>
            <w:rPr>
              <w:rFonts w:ascii="Times New Roman" w:eastAsia="Times New Roman" w:hAnsi="Times New Roman" w:cs="Times New Roman"/>
              <w:sz w:val="22"/>
              <w:szCs w:val="22"/>
            </w:rPr>
            <w:t xml:space="preserve">     </w:t>
          </w:r>
        </w:p>
      </w:sdtContent>
    </w:sdt>
    <w:sdt>
      <w:sdtPr>
        <w:tag w:val="goog_rdk_18"/>
        <w:id w:val="-1307304322"/>
      </w:sdtPr>
      <w:sdtContent>
        <w:p w:rsidR="00475C3B" w:rsidRDefault="00C5051E">
          <w:pPr>
            <w:spacing w:line="276" w:lineRule="auto"/>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Resposta: </w:t>
          </w:r>
          <w:r w:rsidR="00463516">
            <w:rPr>
              <w:rFonts w:ascii="Times New Roman" w:eastAsia="Times New Roman" w:hAnsi="Times New Roman" w:cs="Times New Roman"/>
              <w:b/>
              <w:sz w:val="22"/>
              <w:szCs w:val="22"/>
            </w:rPr>
            <w:t>P</w:t>
          </w:r>
          <w:r>
            <w:rPr>
              <w:rFonts w:ascii="Times New Roman" w:eastAsia="Times New Roman" w:hAnsi="Times New Roman" w:cs="Times New Roman"/>
              <w:sz w:val="22"/>
              <w:szCs w:val="22"/>
            </w:rPr>
            <w:t>roced</w:t>
          </w:r>
          <w:r w:rsidR="00834971">
            <w:rPr>
              <w:rFonts w:ascii="Times New Roman" w:eastAsia="Times New Roman" w:hAnsi="Times New Roman" w:cs="Times New Roman"/>
              <w:sz w:val="22"/>
              <w:szCs w:val="22"/>
            </w:rPr>
            <w:t>eu-se</w:t>
          </w:r>
          <w:r>
            <w:rPr>
              <w:rFonts w:ascii="Times New Roman" w:eastAsia="Times New Roman" w:hAnsi="Times New Roman" w:cs="Times New Roman"/>
              <w:sz w:val="22"/>
              <w:szCs w:val="22"/>
            </w:rPr>
            <w:t xml:space="preserve"> à melhoria sugerida, nomeadamente: em “Material e Métodos - População” foram especificados os organismos e métodos envolvidos na sinalização; clarificados os critérios de inclusão e exclusão; apontados os principais constrangimentos inerentes ao método de seleção da amostra. </w:t>
          </w:r>
        </w:p>
      </w:sdtContent>
    </w:sdt>
    <w:sdt>
      <w:sdtPr>
        <w:tag w:val="goog_rdk_19"/>
        <w:id w:val="282693810"/>
      </w:sdtPr>
      <w:sdtContent>
        <w:p w:rsidR="00475C3B" w:rsidRDefault="00C5051E">
          <w:pPr>
            <w:spacing w:line="276" w:lineRule="auto"/>
            <w:jc w:val="both"/>
            <w:rPr>
              <w:rFonts w:ascii="Times New Roman" w:eastAsia="Times New Roman" w:hAnsi="Times New Roman" w:cs="Times New Roman"/>
              <w:i/>
              <w:sz w:val="22"/>
              <w:szCs w:val="22"/>
            </w:rPr>
          </w:pPr>
          <w:r>
            <w:rPr>
              <w:rFonts w:ascii="Times New Roman" w:eastAsia="Times New Roman" w:hAnsi="Times New Roman" w:cs="Times New Roman"/>
              <w:sz w:val="22"/>
              <w:szCs w:val="22"/>
            </w:rPr>
            <w:t xml:space="preserve">- Na secção da “Discussão” são apontados alguns motivos para potenciais enviesamentos dos resultados e de como alguns procedimentos da construção da amostra poderão afetar a própria amostra, nomeadamente: </w:t>
          </w:r>
          <w:r>
            <w:rPr>
              <w:rFonts w:ascii="Times New Roman" w:eastAsia="Times New Roman" w:hAnsi="Times New Roman" w:cs="Times New Roman"/>
              <w:i/>
              <w:sz w:val="22"/>
              <w:szCs w:val="22"/>
            </w:rPr>
            <w:t>“Especialmente, importa aqui evidenciar o facto de a recolha dos dados relacionados com os custos ter sido efetuada por autorrelato (em particular, o tempo de dedicação do cuidador às AVDB, AVDI e tarefas de supervisão), podendo ser condicionada por diversos fatores (e.g., enviesamento por execução de atividades conjuntas pelo facto de residirem juntos).</w:t>
          </w:r>
          <w:r>
            <w:rPr>
              <w:rFonts w:ascii="Times New Roman" w:eastAsia="Times New Roman" w:hAnsi="Times New Roman" w:cs="Times New Roman"/>
              <w:i/>
              <w:sz w:val="22"/>
              <w:szCs w:val="22"/>
              <w:vertAlign w:val="superscript"/>
            </w:rPr>
            <w:t>4</w:t>
          </w:r>
          <w:r>
            <w:rPr>
              <w:rFonts w:ascii="Times New Roman" w:eastAsia="Times New Roman" w:hAnsi="Times New Roman" w:cs="Times New Roman"/>
              <w:i/>
              <w:sz w:val="22"/>
              <w:szCs w:val="22"/>
            </w:rPr>
            <w:t xml:space="preserve"> Para além disso, os resultados deste estudo não são (ou não devem ser generalizados), uma vez que se trata de uma amostra sinalizada através de profissionais de respostas sociais ou de saúde, não incluindo os CI-PC sem ligação a estes organismos. Trata-se de um CI com especial interesse e motivação em participar num programa psicoeducativo (resposta sem custos para os participantes promovida por municípios, ONGs e unidades de cuidados primários) e, portanto, um outro perfil de CI potencialmente com distintas condições sócio-financeiras, poderia evidenciar um outro padrão de acesso e utilização de serviços de saúde e sociais, bem como um outro esforço financeiro inerente à atividade de cuidar (eventualmente, contemplando a contratação de cuidadores formais).” </w:t>
          </w:r>
        </w:p>
      </w:sdtContent>
    </w:sdt>
    <w:sdt>
      <w:sdtPr>
        <w:tag w:val="goog_rdk_20"/>
        <w:id w:val="1371189816"/>
      </w:sdtPr>
      <w:sdtContent>
        <w:p w:rsidR="00475C3B" w:rsidRDefault="00C5051E">
          <w:pPr>
            <w:spacing w:line="276" w:lineRule="auto"/>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sdtContent>
    </w:sdt>
    <w:sdt>
      <w:sdtPr>
        <w:tag w:val="goog_rdk_21"/>
        <w:id w:val="2015571161"/>
      </w:sdtPr>
      <w:sdtContent>
        <w:p w:rsidR="00475C3B" w:rsidRDefault="00C5051E">
          <w:pPr>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sdtContent>
    </w:sdt>
    <w:sdt>
      <w:sdtPr>
        <w:tag w:val="goog_rdk_22"/>
        <w:id w:val="-782729663"/>
      </w:sdtPr>
      <w:sdtContent>
        <w:p w:rsidR="00475C3B" w:rsidRDefault="00C5051E">
          <w:pPr>
            <w:spacing w:line="276" w:lineRule="auto"/>
            <w:jc w:val="both"/>
            <w:rPr>
              <w:rFonts w:ascii="Times New Roman" w:eastAsia="Times New Roman" w:hAnsi="Times New Roman" w:cs="Times New Roman"/>
              <w:color w:val="222222"/>
              <w:sz w:val="22"/>
              <w:szCs w:val="22"/>
              <w:highlight w:val="white"/>
            </w:rPr>
          </w:pPr>
          <w:r>
            <w:rPr>
              <w:rFonts w:ascii="Times New Roman" w:eastAsia="Times New Roman" w:hAnsi="Times New Roman" w:cs="Times New Roman"/>
              <w:b/>
              <w:sz w:val="22"/>
              <w:szCs w:val="22"/>
            </w:rPr>
            <w:t xml:space="preserve">Comentário 2: </w:t>
          </w:r>
          <w:r>
            <w:rPr>
              <w:rFonts w:ascii="Times New Roman" w:eastAsia="Times New Roman" w:hAnsi="Times New Roman" w:cs="Times New Roman"/>
              <w:color w:val="222222"/>
              <w:sz w:val="22"/>
              <w:szCs w:val="22"/>
              <w:highlight w:val="white"/>
            </w:rPr>
            <w:t>o resultado final (189,18€/mês por pessoa cuidada-cuidador informal) é</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afinal pouco expressivo, por ser focado no que as pessoas/famílias pagam</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efetivamente e não atendendo a custos para o sistema e a necessidades não</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satisfeitas (que possam eventualmente existir)</w:t>
          </w:r>
        </w:p>
      </w:sdtContent>
    </w:sdt>
    <w:sdt>
      <w:sdtPr>
        <w:tag w:val="goog_rdk_23"/>
        <w:id w:val="-324282507"/>
      </w:sdtPr>
      <w:sdtContent>
        <w:p w:rsidR="00475C3B" w:rsidRDefault="00C5051E">
          <w:pPr>
            <w:spacing w:line="276" w:lineRule="auto"/>
            <w:jc w:val="both"/>
            <w:rPr>
              <w:rFonts w:ascii="Times New Roman" w:eastAsia="Times New Roman" w:hAnsi="Times New Roman" w:cs="Times New Roman"/>
              <w:color w:val="222222"/>
              <w:sz w:val="22"/>
              <w:szCs w:val="22"/>
              <w:highlight w:val="white"/>
            </w:rPr>
          </w:pPr>
          <w:r>
            <w:rPr>
              <w:rFonts w:ascii="Times New Roman" w:eastAsia="Times New Roman" w:hAnsi="Times New Roman" w:cs="Times New Roman"/>
              <w:sz w:val="22"/>
              <w:szCs w:val="22"/>
            </w:rPr>
            <w:t xml:space="preserve">     </w:t>
          </w:r>
        </w:p>
      </w:sdtContent>
    </w:sdt>
    <w:sdt>
      <w:sdtPr>
        <w:tag w:val="goog_rdk_24"/>
        <w:id w:val="146028244"/>
      </w:sdtPr>
      <w:sdtContent>
        <w:p w:rsidR="00475C3B" w:rsidRDefault="00C5051E">
          <w:pPr>
            <w:spacing w:line="276" w:lineRule="auto"/>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Resposta: </w:t>
          </w:r>
        </w:p>
      </w:sdtContent>
    </w:sdt>
    <w:sdt>
      <w:sdtPr>
        <w:tag w:val="goog_rdk_25"/>
        <w:id w:val="-1410150296"/>
      </w:sdtPr>
      <w:sdtContent>
        <w:p w:rsidR="00475C3B" w:rsidRDefault="00C5051E">
          <w:pPr>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1. </w:t>
          </w:r>
          <w:r>
            <w:rPr>
              <w:rFonts w:ascii="Times New Roman" w:eastAsia="Times New Roman" w:hAnsi="Times New Roman" w:cs="Times New Roman"/>
              <w:sz w:val="22"/>
              <w:szCs w:val="22"/>
            </w:rPr>
            <w:t xml:space="preserve">O foco do estudo é conhecer o peso que estas díades assumiam no âmbito destes cuidados </w:t>
          </w:r>
          <w:r w:rsidR="007D5030">
            <w:rPr>
              <w:rFonts w:ascii="Times New Roman" w:eastAsia="Times New Roman" w:hAnsi="Times New Roman" w:cs="Times New Roman"/>
              <w:sz w:val="22"/>
              <w:szCs w:val="22"/>
            </w:rPr>
            <w:t>(“</w:t>
          </w:r>
          <w:r w:rsidR="007D5030" w:rsidRPr="0073518E">
            <w:rPr>
              <w:rFonts w:ascii="Times New Roman" w:eastAsia="Times New Roman" w:hAnsi="Times New Roman" w:cs="Times New Roman"/>
              <w:sz w:val="22"/>
              <w:szCs w:val="22"/>
              <w:lang w:val="en-GB"/>
            </w:rPr>
            <w:t>out of pocket expenses</w:t>
          </w:r>
          <w:r w:rsidR="007D5030">
            <w:rPr>
              <w:rFonts w:ascii="Times New Roman" w:eastAsia="Times New Roman" w:hAnsi="Times New Roman" w:cs="Times New Roman"/>
              <w:sz w:val="22"/>
              <w:szCs w:val="22"/>
            </w:rPr>
            <w:t xml:space="preserve">”) </w:t>
          </w:r>
          <w:r w:rsidR="00CC4EA7">
            <w:rPr>
              <w:rFonts w:ascii="Times New Roman" w:eastAsia="Times New Roman" w:hAnsi="Times New Roman" w:cs="Times New Roman"/>
              <w:sz w:val="22"/>
              <w:szCs w:val="22"/>
            </w:rPr>
            <w:t>ao invés da perspe</w:t>
          </w:r>
          <w:r>
            <w:rPr>
              <w:rFonts w:ascii="Times New Roman" w:eastAsia="Times New Roman" w:hAnsi="Times New Roman" w:cs="Times New Roman"/>
              <w:sz w:val="22"/>
              <w:szCs w:val="22"/>
            </w:rPr>
            <w:t>tiva d</w:t>
          </w:r>
          <w:r w:rsidR="00CC4EA7">
            <w:rPr>
              <w:rFonts w:ascii="Times New Roman" w:eastAsia="Times New Roman" w:hAnsi="Times New Roman" w:cs="Times New Roman"/>
              <w:sz w:val="22"/>
              <w:szCs w:val="22"/>
            </w:rPr>
            <w:t>os custos para a</w:t>
          </w:r>
          <w:bookmarkStart w:id="0" w:name="_GoBack"/>
          <w:bookmarkEnd w:id="0"/>
          <w:r>
            <w:rPr>
              <w:rFonts w:ascii="Times New Roman" w:eastAsia="Times New Roman" w:hAnsi="Times New Roman" w:cs="Times New Roman"/>
              <w:sz w:val="22"/>
              <w:szCs w:val="22"/>
            </w:rPr>
            <w:t xml:space="preserve"> sociedade ou de organismos concretos. </w:t>
          </w:r>
          <w:r w:rsidR="00463516">
            <w:rPr>
              <w:rFonts w:ascii="Times New Roman" w:eastAsia="Times New Roman" w:hAnsi="Times New Roman" w:cs="Times New Roman"/>
              <w:sz w:val="22"/>
              <w:szCs w:val="22"/>
            </w:rPr>
            <w:t>E</w:t>
          </w:r>
          <w:r>
            <w:rPr>
              <w:rFonts w:ascii="Times New Roman" w:eastAsia="Times New Roman" w:hAnsi="Times New Roman" w:cs="Times New Roman"/>
              <w:sz w:val="22"/>
              <w:szCs w:val="22"/>
            </w:rPr>
            <w:t xml:space="preserve">ntendemos ser de elevada pertinência a análise </w:t>
          </w:r>
          <w:r w:rsidR="00463516">
            <w:rPr>
              <w:rFonts w:ascii="Times New Roman" w:eastAsia="Times New Roman" w:hAnsi="Times New Roman" w:cs="Times New Roman"/>
              <w:sz w:val="22"/>
              <w:szCs w:val="22"/>
            </w:rPr>
            <w:t>n</w:t>
          </w:r>
          <w:r w:rsidR="00CC4EA7">
            <w:rPr>
              <w:rFonts w:ascii="Times New Roman" w:eastAsia="Times New Roman" w:hAnsi="Times New Roman" w:cs="Times New Roman"/>
              <w:sz w:val="22"/>
              <w:szCs w:val="22"/>
            </w:rPr>
            <w:t>a perspe</w:t>
          </w:r>
          <w:r>
            <w:rPr>
              <w:rFonts w:ascii="Times New Roman" w:eastAsia="Times New Roman" w:hAnsi="Times New Roman" w:cs="Times New Roman"/>
              <w:sz w:val="22"/>
              <w:szCs w:val="22"/>
            </w:rPr>
            <w:t>tiva individual</w:t>
          </w:r>
          <w:r w:rsidR="00463516">
            <w:rPr>
              <w:rFonts w:ascii="Times New Roman" w:eastAsia="Times New Roman" w:hAnsi="Times New Roman" w:cs="Times New Roman"/>
              <w:sz w:val="22"/>
              <w:szCs w:val="22"/>
            </w:rPr>
            <w:t>/díade</w:t>
          </w:r>
          <w:r>
            <w:rPr>
              <w:rFonts w:ascii="Times New Roman" w:eastAsia="Times New Roman" w:hAnsi="Times New Roman" w:cs="Times New Roman"/>
              <w:sz w:val="22"/>
              <w:szCs w:val="22"/>
            </w:rPr>
            <w:t>, uma vez que praticamente não existem estudos nesta área em Portugal, o que condiciona o conhecimento do peso destes custos no dia-a-dia desta</w:t>
          </w:r>
          <w:r w:rsidR="00463516">
            <w:rPr>
              <w:rFonts w:ascii="Times New Roman" w:eastAsia="Times New Roman" w:hAnsi="Times New Roman" w:cs="Times New Roman"/>
              <w:sz w:val="22"/>
              <w:szCs w:val="22"/>
            </w:rPr>
            <w:t xml:space="preserve">s famílias </w:t>
          </w:r>
          <w:r>
            <w:rPr>
              <w:rFonts w:ascii="Times New Roman" w:eastAsia="Times New Roman" w:hAnsi="Times New Roman" w:cs="Times New Roman"/>
              <w:sz w:val="22"/>
              <w:szCs w:val="22"/>
            </w:rPr>
            <w:t>e, a ele</w:t>
          </w:r>
          <w:r w:rsidR="009B36B3">
            <w:rPr>
              <w:rFonts w:ascii="Times New Roman" w:eastAsia="Times New Roman" w:hAnsi="Times New Roman" w:cs="Times New Roman"/>
              <w:sz w:val="22"/>
              <w:szCs w:val="22"/>
            </w:rPr>
            <w:t>s</w:t>
          </w:r>
          <w:r>
            <w:rPr>
              <w:rFonts w:ascii="Times New Roman" w:eastAsia="Times New Roman" w:hAnsi="Times New Roman" w:cs="Times New Roman"/>
              <w:sz w:val="22"/>
              <w:szCs w:val="22"/>
            </w:rPr>
            <w:t xml:space="preserve"> associado, a tomada de decisão em assumir os cuidados informais, ou a optar por cuidados formais, pagos pelos próprios, ou com recursos aos serviços sociais do Estado. </w:t>
          </w:r>
        </w:p>
      </w:sdtContent>
    </w:sdt>
    <w:sdt>
      <w:sdtPr>
        <w:tag w:val="goog_rdk_26"/>
        <w:id w:val="-1668317653"/>
      </w:sdtPr>
      <w:sdtContent>
        <w:p w:rsidR="00475C3B" w:rsidRDefault="00C5051E">
          <w:pPr>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Ao longo do artigo foram feitas várias referências à clarificação da perspetiva dos custos assumidos pela díade CI-PC do estudo, nomeadamente em:</w:t>
          </w:r>
        </w:p>
      </w:sdtContent>
    </w:sdt>
    <w:sdt>
      <w:sdtPr>
        <w:tag w:val="goog_rdk_27"/>
        <w:id w:val="-2070330953"/>
      </w:sdtPr>
      <w:sdtContent>
        <w:p w:rsidR="00475C3B" w:rsidRDefault="00C5051E">
          <w:pPr>
            <w:numPr>
              <w:ilvl w:val="0"/>
              <w:numId w:val="1"/>
            </w:numPr>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Título: </w:t>
          </w:r>
          <w:r>
            <w:rPr>
              <w:rFonts w:ascii="Times New Roman" w:eastAsia="Times New Roman" w:hAnsi="Times New Roman" w:cs="Times New Roman"/>
              <w:color w:val="000000"/>
              <w:sz w:val="22"/>
              <w:szCs w:val="22"/>
            </w:rPr>
            <w:t>Custos para os cuidadores informais associados à prestação de cuidados de pessoas com demência</w:t>
          </w:r>
        </w:p>
      </w:sdtContent>
    </w:sdt>
    <w:sdt>
      <w:sdtPr>
        <w:tag w:val="goog_rdk_28"/>
        <w:id w:val="1810743388"/>
      </w:sdtPr>
      <w:sdtContent>
        <w:p w:rsidR="00475C3B" w:rsidRDefault="00C5051E">
          <w:pPr>
            <w:numPr>
              <w:ilvl w:val="0"/>
              <w:numId w:val="1"/>
            </w:numPr>
            <w:spacing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Em “Recolha e análise de dados”: </w:t>
          </w:r>
          <w:r>
            <w:rPr>
              <w:rFonts w:ascii="Times New Roman" w:eastAsia="Times New Roman" w:hAnsi="Times New Roman" w:cs="Times New Roman"/>
              <w:sz w:val="22"/>
              <w:szCs w:val="22"/>
            </w:rPr>
            <w:t xml:space="preserve"> </w:t>
          </w:r>
          <w:r>
            <w:rPr>
              <w:rFonts w:ascii="Times New Roman" w:eastAsia="Times New Roman" w:hAnsi="Times New Roman" w:cs="Times New Roman"/>
              <w:i/>
              <w:sz w:val="22"/>
              <w:szCs w:val="22"/>
            </w:rPr>
            <w:t>“Os custos dos serviços de saúde e sociais aqui considerados contemplam a perspectiva da pessoa pagadora (díade CI-PC) e não o custo deste para a sociedade ou para uma determinada entidade (e.g., Serviço Nacional de Saúde, Segurança Social).”</w:t>
          </w:r>
        </w:p>
      </w:sdtContent>
    </w:sdt>
    <w:sdt>
      <w:sdtPr>
        <w:tag w:val="goog_rdk_29"/>
        <w:id w:val="21983245"/>
      </w:sdtPr>
      <w:sdtContent>
        <w:p w:rsidR="00475C3B" w:rsidRDefault="00C5051E">
          <w:pPr>
            <w:spacing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222222"/>
              <w:sz w:val="22"/>
              <w:szCs w:val="22"/>
            </w:rPr>
            <w:t xml:space="preserve">Além disso, </w:t>
          </w:r>
          <w:r>
            <w:rPr>
              <w:rFonts w:ascii="Times New Roman" w:eastAsia="Times New Roman" w:hAnsi="Times New Roman" w:cs="Times New Roman"/>
              <w:sz w:val="22"/>
              <w:szCs w:val="22"/>
            </w:rPr>
            <w:t xml:space="preserve">no “Resumo e Abstract”,  na “Introdução” e na “Discussão” foi especificada a perspetiva dos custos assumidos pela díade CI-PC junto do objetivo global do estudo; clarificado em </w:t>
          </w:r>
          <w:r>
            <w:rPr>
              <w:rFonts w:ascii="Times New Roman" w:eastAsia="Times New Roman" w:hAnsi="Times New Roman" w:cs="Times New Roman"/>
              <w:color w:val="000000"/>
              <w:sz w:val="22"/>
              <w:szCs w:val="22"/>
            </w:rPr>
            <w:t>“Recolha e análise de dados”.</w:t>
          </w:r>
        </w:p>
      </w:sdtContent>
    </w:sdt>
    <w:sdt>
      <w:sdtPr>
        <w:tag w:val="goog_rdk_30"/>
        <w:id w:val="-202090725"/>
      </w:sdtPr>
      <w:sdtContent>
        <w:p w:rsidR="00475C3B" w:rsidRDefault="00C5051E">
          <w:pPr>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2. Ao refazer as análise</w:t>
          </w:r>
          <w:r w:rsidR="009B36B3">
            <w:rPr>
              <w:rFonts w:ascii="Times New Roman" w:eastAsia="Times New Roman" w:hAnsi="Times New Roman" w:cs="Times New Roman"/>
              <w:color w:val="000000"/>
              <w:sz w:val="22"/>
              <w:szCs w:val="22"/>
            </w:rPr>
            <w:t>s</w:t>
          </w:r>
          <w:r>
            <w:rPr>
              <w:rFonts w:ascii="Times New Roman" w:eastAsia="Times New Roman" w:hAnsi="Times New Roman" w:cs="Times New Roman"/>
              <w:color w:val="000000"/>
              <w:sz w:val="22"/>
              <w:szCs w:val="22"/>
            </w:rPr>
            <w:t xml:space="preserve"> considerando a mediana e a amplitude interquartil verificou-se que por lapso os valores apresentados na componente Outros Sectores diziam respeito ao valor individual (por díade CI-PC) e não por 100 CI-PC; e com inclusão do valor das fraldas  o resultado final por CI-PC passa a ser 619,8€. </w:t>
          </w:r>
        </w:p>
      </w:sdtContent>
    </w:sdt>
    <w:sdt>
      <w:sdtPr>
        <w:tag w:val="goog_rdk_31"/>
        <w:id w:val="-120838817"/>
      </w:sdtPr>
      <w:sdtContent>
        <w:p w:rsidR="00475C3B" w:rsidRDefault="00C5051E">
          <w:pPr>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sdtContent>
    </w:sdt>
    <w:sdt>
      <w:sdtPr>
        <w:tag w:val="goog_rdk_32"/>
        <w:id w:val="-325974519"/>
      </w:sdtPr>
      <w:sdtContent>
        <w:p w:rsidR="00475C3B" w:rsidRDefault="00A9116A">
          <w:pPr>
            <w:spacing w:line="276" w:lineRule="auto"/>
            <w:jc w:val="both"/>
            <w:rPr>
              <w:rFonts w:ascii="Times New Roman" w:eastAsia="Times New Roman" w:hAnsi="Times New Roman" w:cs="Times New Roman"/>
              <w:sz w:val="22"/>
              <w:szCs w:val="22"/>
            </w:rPr>
          </w:pPr>
        </w:p>
      </w:sdtContent>
    </w:sdt>
    <w:sdt>
      <w:sdtPr>
        <w:tag w:val="goog_rdk_33"/>
        <w:id w:val="-970673418"/>
      </w:sdtPr>
      <w:sdtContent>
        <w:p w:rsidR="00475C3B" w:rsidRDefault="00C5051E">
          <w:pPr>
            <w:spacing w:line="276" w:lineRule="auto"/>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Comentário 3: </w:t>
          </w:r>
          <w:r>
            <w:rPr>
              <w:rFonts w:ascii="Times New Roman" w:eastAsia="Times New Roman" w:hAnsi="Times New Roman" w:cs="Times New Roman"/>
              <w:sz w:val="22"/>
              <w:szCs w:val="22"/>
            </w:rPr>
            <w:t xml:space="preserve">Estes serviços foram valorados tendo em conta os preços vigentes na legislação aplicável, relativamente às taxas moderadoras" =&gt; não são os custos do sector da saúde, são só os custos para a PC ou CI; É necessário especificar qual a perspectiva usada, e argumentar quais as vantagens/desvantagens e interesse da perspectiva adoptada e das alternativas mais relevantes </w:t>
          </w:r>
        </w:p>
      </w:sdtContent>
    </w:sdt>
    <w:sdt>
      <w:sdtPr>
        <w:tag w:val="goog_rdk_34"/>
        <w:id w:val="-159692407"/>
      </w:sdtPr>
      <w:sdtContent>
        <w:p w:rsidR="00475C3B" w:rsidRDefault="00C5051E">
          <w:pPr>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sdtContent>
    </w:sdt>
    <w:sdt>
      <w:sdtPr>
        <w:tag w:val="goog_rdk_35"/>
        <w:id w:val="1695335721"/>
      </w:sdtPr>
      <w:sdtContent>
        <w:p w:rsidR="00475C3B" w:rsidRDefault="00C5051E">
          <w:pPr>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Resposta: </w:t>
          </w:r>
          <w:r>
            <w:rPr>
              <w:rFonts w:ascii="Times New Roman" w:eastAsia="Times New Roman" w:hAnsi="Times New Roman" w:cs="Times New Roman"/>
              <w:sz w:val="22"/>
              <w:szCs w:val="22"/>
            </w:rPr>
            <w:t xml:space="preserve">O objetivo do estudo é conhecer o peso que estas díades assumiam no âmbito dos cuidados, ao invés da perspetiva da sociedade ou de organismos concretos. </w:t>
          </w:r>
        </w:p>
      </w:sdtContent>
    </w:sdt>
    <w:sdt>
      <w:sdtPr>
        <w:tag w:val="goog_rdk_36"/>
        <w:id w:val="756030901"/>
      </w:sdtPr>
      <w:sdtContent>
        <w:p w:rsidR="00475C3B" w:rsidRDefault="009B36B3">
          <w:pPr>
            <w:spacing w:line="276" w:lineRule="auto"/>
            <w:jc w:val="both"/>
            <w:rPr>
              <w:rFonts w:ascii="Times New Roman" w:eastAsia="Times New Roman" w:hAnsi="Times New Roman" w:cs="Times New Roman"/>
              <w:i/>
              <w:color w:val="000000"/>
              <w:sz w:val="22"/>
              <w:szCs w:val="22"/>
            </w:rPr>
          </w:pPr>
          <w:r>
            <w:rPr>
              <w:rFonts w:ascii="Times New Roman" w:eastAsia="Times New Roman" w:hAnsi="Times New Roman" w:cs="Times New Roman"/>
              <w:sz w:val="22"/>
              <w:szCs w:val="22"/>
            </w:rPr>
            <w:t>N</w:t>
          </w:r>
          <w:r w:rsidR="00C5051E">
            <w:rPr>
              <w:rFonts w:ascii="Times New Roman" w:eastAsia="Times New Roman" w:hAnsi="Times New Roman" w:cs="Times New Roman"/>
              <w:sz w:val="22"/>
              <w:szCs w:val="22"/>
            </w:rPr>
            <w:t>a “Discussão” foram acrescentadas as seguintes frases</w:t>
          </w:r>
          <w:r w:rsidR="00C5051E">
            <w:rPr>
              <w:rFonts w:ascii="Times New Roman" w:eastAsia="Times New Roman" w:hAnsi="Times New Roman" w:cs="Times New Roman"/>
              <w:color w:val="000000"/>
              <w:sz w:val="22"/>
              <w:szCs w:val="22"/>
            </w:rPr>
            <w:t>:</w:t>
          </w:r>
          <w:r w:rsidR="00C5051E">
            <w:rPr>
              <w:rFonts w:ascii="Times New Roman" w:eastAsia="Times New Roman" w:hAnsi="Times New Roman" w:cs="Times New Roman"/>
              <w:i/>
              <w:color w:val="000000"/>
              <w:sz w:val="22"/>
              <w:szCs w:val="22"/>
            </w:rPr>
            <w:t xml:space="preserve"> “A decisão da família assumir esta responsabilidade encontra-se intrinsecamente relacionada com o equilíbrio entre os ganhos e as perdas inerentes. Se por um lado se identificam como ganhos a valorização, o compromisso do cuidado de alguém que lhe é significativo (e.g.); por outro, fala-se de abdicar da oportunidade de produzir, do seu rendimento e mais-valias, ou, para o caso de se tratar de pessoas em situação de reforma ou de uma vida doméstica, de abdicar do tempo de lazer e do desenvolvimento de um conjunto de atividades esperadas, como seja o investimento em relações familiares de cuidado com as gerações mais novas.”</w:t>
          </w:r>
        </w:p>
      </w:sdtContent>
    </w:sdt>
    <w:sdt>
      <w:sdtPr>
        <w:tag w:val="goog_rdk_37"/>
        <w:id w:val="78728043"/>
      </w:sdtPr>
      <w:sdtContent>
        <w:p w:rsidR="00475C3B" w:rsidRDefault="00C5051E">
          <w:pPr>
            <w:spacing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Na secção de Recolha e análise de dados foram introduzidos os valores considerados para a valoração do Setor da Saúde: “</w:t>
          </w:r>
          <w:r>
            <w:rPr>
              <w:rFonts w:ascii="Times New Roman" w:eastAsia="Times New Roman" w:hAnsi="Times New Roman" w:cs="Times New Roman"/>
              <w:i/>
              <w:color w:val="000000"/>
              <w:sz w:val="22"/>
              <w:szCs w:val="22"/>
            </w:rPr>
            <w:t xml:space="preserve">Estes serviços foram valorados tendo em conta os preços </w:t>
          </w:r>
          <w:r>
            <w:rPr>
              <w:rFonts w:ascii="Times New Roman" w:eastAsia="Times New Roman" w:hAnsi="Times New Roman" w:cs="Times New Roman"/>
              <w:i/>
              <w:color w:val="000000"/>
              <w:sz w:val="22"/>
              <w:szCs w:val="22"/>
            </w:rPr>
            <w:lastRenderedPageBreak/>
            <w:t>vigentes na legislação aplicável, relativamente às taxas moderadoras (episódio de urgência hospitalar - 18,0 €; episódio de urgência nos cuidados primários e consultas de Medicina Geral e Familiar - 4,5€; consultas de especialidade hospitalar - 7,0€).”</w:t>
          </w:r>
        </w:p>
      </w:sdtContent>
    </w:sdt>
    <w:sdt>
      <w:sdtPr>
        <w:tag w:val="goog_rdk_38"/>
        <w:id w:val="-1525323564"/>
      </w:sdtPr>
      <w:sdtContent>
        <w:p w:rsidR="00475C3B" w:rsidRDefault="00C5051E">
          <w:pPr>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sdtContent>
    </w:sdt>
    <w:sdt>
      <w:sdtPr>
        <w:tag w:val="goog_rdk_39"/>
        <w:id w:val="-393272337"/>
      </w:sdtPr>
      <w:sdtContent>
        <w:p w:rsidR="00475C3B" w:rsidRDefault="00A9116A">
          <w:pPr>
            <w:spacing w:line="276" w:lineRule="auto"/>
            <w:jc w:val="both"/>
            <w:rPr>
              <w:rFonts w:ascii="Times New Roman" w:eastAsia="Times New Roman" w:hAnsi="Times New Roman" w:cs="Times New Roman"/>
              <w:sz w:val="22"/>
              <w:szCs w:val="22"/>
            </w:rPr>
          </w:pPr>
        </w:p>
      </w:sdtContent>
    </w:sdt>
    <w:sdt>
      <w:sdtPr>
        <w:tag w:val="goog_rdk_40"/>
        <w:id w:val="-917789816"/>
      </w:sdtPr>
      <w:sdtContent>
        <w:p w:rsidR="00475C3B" w:rsidRDefault="00C5051E">
          <w:pPr>
            <w:spacing w:line="276" w:lineRule="auto"/>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Comentário 4: </w:t>
          </w:r>
          <w:r>
            <w:rPr>
              <w:rFonts w:ascii="Times New Roman" w:eastAsia="Times New Roman" w:hAnsi="Times New Roman" w:cs="Times New Roman"/>
              <w:color w:val="222222"/>
              <w:sz w:val="22"/>
              <w:szCs w:val="22"/>
              <w:highlight w:val="white"/>
            </w:rPr>
            <w:t>"Para a valoração das AVDI assumiu-se a média do rendimento do Auxiliar</w:t>
          </w:r>
          <w:r>
            <w:rPr>
              <w:rFonts w:ascii="Times New Roman" w:eastAsia="Times New Roman" w:hAnsi="Times New Roman" w:cs="Times New Roman"/>
              <w:color w:val="222222"/>
              <w:sz w:val="22"/>
              <w:szCs w:val="22"/>
            </w:rPr>
            <w:br/>
          </w:r>
          <w:r>
            <w:rPr>
              <w:rFonts w:ascii="Times New Roman" w:eastAsia="Times New Roman" w:hAnsi="Times New Roman" w:cs="Times New Roman"/>
              <w:color w:val="222222"/>
              <w:sz w:val="22"/>
              <w:szCs w:val="22"/>
              <w:highlight w:val="white"/>
            </w:rPr>
            <w:t>de Serviços Gerais (ASG), no valor de 3,06€/hora".=&gt; porque seria esta a</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atividade desenvolvida pelo CI? Este é o custo para quem quisesse</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substituir o cuidado informal que presta por uma pessoa contratada. Custo de</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oportunidade – se não faz essa substituição é porque não vale a pena, suponho que será essa a lógica? como se acomoda metodologicamente a</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possibilidade de as pessoas que são CI serem reformadas e por isso terem um</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custo de oportunidade de tempo distinto do que se estivessem em idade</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activa?</w:t>
          </w:r>
        </w:p>
      </w:sdtContent>
    </w:sdt>
    <w:sdt>
      <w:sdtPr>
        <w:tag w:val="goog_rdk_41"/>
        <w:id w:val="-98962748"/>
      </w:sdtPr>
      <w:sdtContent>
        <w:p w:rsidR="00475C3B" w:rsidRDefault="00A9116A">
          <w:pPr>
            <w:spacing w:line="276" w:lineRule="auto"/>
            <w:jc w:val="both"/>
            <w:rPr>
              <w:rFonts w:ascii="Times New Roman" w:eastAsia="Times New Roman" w:hAnsi="Times New Roman" w:cs="Times New Roman"/>
              <w:b/>
              <w:sz w:val="22"/>
              <w:szCs w:val="22"/>
            </w:rPr>
          </w:pPr>
        </w:p>
      </w:sdtContent>
    </w:sdt>
    <w:sdt>
      <w:sdtPr>
        <w:tag w:val="goog_rdk_42"/>
        <w:id w:val="1010264517"/>
      </w:sdtPr>
      <w:sdtContent>
        <w:p w:rsidR="00475C3B" w:rsidRDefault="00C5051E">
          <w:pPr>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Resposta: </w:t>
          </w:r>
          <w:r>
            <w:rPr>
              <w:rFonts w:ascii="Times New Roman" w:eastAsia="Times New Roman" w:hAnsi="Times New Roman" w:cs="Times New Roman"/>
              <w:sz w:val="22"/>
              <w:szCs w:val="22"/>
            </w:rPr>
            <w:t xml:space="preserve">A metodologia adotada na valoração dos custos quanto ao tempo despendido nos cuidados informais foi o método do bem substituto (método de preferência revelada, tal como o do custo oportunidade), muito </w:t>
          </w:r>
          <w:r w:rsidR="005D65A5">
            <w:rPr>
              <w:rFonts w:ascii="Times New Roman" w:eastAsia="Times New Roman" w:hAnsi="Times New Roman" w:cs="Times New Roman"/>
              <w:sz w:val="22"/>
              <w:szCs w:val="22"/>
            </w:rPr>
            <w:t xml:space="preserve">utilizado </w:t>
          </w:r>
          <w:r>
            <w:rPr>
              <w:rFonts w:ascii="Times New Roman" w:eastAsia="Times New Roman" w:hAnsi="Times New Roman" w:cs="Times New Roman"/>
              <w:sz w:val="22"/>
              <w:szCs w:val="22"/>
            </w:rPr>
            <w:t>por autores de estudos com objetivos semelh</w:t>
          </w:r>
          <w:r>
            <w:rPr>
              <w:rFonts w:ascii="Times New Roman" w:eastAsia="Times New Roman" w:hAnsi="Times New Roman" w:cs="Times New Roman"/>
              <w:color w:val="000000"/>
              <w:sz w:val="22"/>
              <w:szCs w:val="22"/>
            </w:rPr>
            <w:t>antes (</w:t>
          </w:r>
          <w:r w:rsidR="005D65A5">
            <w:rPr>
              <w:rFonts w:ascii="Times New Roman" w:eastAsia="Times New Roman" w:hAnsi="Times New Roman" w:cs="Times New Roman"/>
              <w:color w:val="000000"/>
              <w:sz w:val="22"/>
              <w:szCs w:val="22"/>
            </w:rPr>
            <w:t xml:space="preserve">ex. </w:t>
          </w:r>
          <w:r>
            <w:rPr>
              <w:rFonts w:ascii="Times New Roman" w:eastAsia="Times New Roman" w:hAnsi="Times New Roman" w:cs="Times New Roman"/>
              <w:color w:val="000000"/>
              <w:sz w:val="22"/>
              <w:szCs w:val="22"/>
            </w:rPr>
            <w:t xml:space="preserve">Moore </w:t>
          </w:r>
          <w:r>
            <w:rPr>
              <w:rFonts w:ascii="Times New Roman" w:eastAsia="Times New Roman" w:hAnsi="Times New Roman" w:cs="Times New Roman"/>
              <w:i/>
              <w:color w:val="000000"/>
              <w:sz w:val="22"/>
              <w:szCs w:val="22"/>
            </w:rPr>
            <w:t>et al.</w:t>
          </w:r>
          <w:r>
            <w:rPr>
              <w:rFonts w:ascii="Times New Roman" w:eastAsia="Times New Roman" w:hAnsi="Times New Roman" w:cs="Times New Roman"/>
              <w:color w:val="000000"/>
              <w:sz w:val="22"/>
              <w:szCs w:val="22"/>
            </w:rPr>
            <w:t>, 2001</w:t>
          </w:r>
          <w:r>
            <w:rPr>
              <w:rFonts w:ascii="Times New Roman" w:eastAsia="Times New Roman" w:hAnsi="Times New Roman" w:cs="Times New Roman"/>
              <w:color w:val="000000"/>
              <w:sz w:val="22"/>
              <w:szCs w:val="22"/>
              <w:vertAlign w:val="superscript"/>
            </w:rPr>
            <w:footnoteReference w:id="1"/>
          </w:r>
          <w:r>
            <w:rPr>
              <w:rFonts w:ascii="Times New Roman" w:eastAsia="Times New Roman" w:hAnsi="Times New Roman" w:cs="Times New Roman"/>
              <w:color w:val="000000"/>
              <w:sz w:val="22"/>
              <w:szCs w:val="22"/>
            </w:rPr>
            <w:t xml:space="preserve">; Van Den Berg </w:t>
          </w:r>
          <w:r>
            <w:rPr>
              <w:rFonts w:ascii="Times New Roman" w:eastAsia="Times New Roman" w:hAnsi="Times New Roman" w:cs="Times New Roman"/>
              <w:i/>
              <w:color w:val="000000"/>
              <w:sz w:val="22"/>
              <w:szCs w:val="22"/>
            </w:rPr>
            <w:t>et al.</w:t>
          </w:r>
          <w:r>
            <w:rPr>
              <w:rFonts w:ascii="Times New Roman" w:eastAsia="Times New Roman" w:hAnsi="Times New Roman" w:cs="Times New Roman"/>
              <w:color w:val="000000"/>
              <w:sz w:val="22"/>
              <w:szCs w:val="22"/>
            </w:rPr>
            <w:t>, 2006</w:t>
          </w:r>
          <w:r>
            <w:rPr>
              <w:rFonts w:ascii="Times New Roman" w:eastAsia="Times New Roman" w:hAnsi="Times New Roman" w:cs="Times New Roman"/>
              <w:color w:val="000000"/>
              <w:sz w:val="22"/>
              <w:szCs w:val="22"/>
              <w:vertAlign w:val="superscript"/>
            </w:rPr>
            <w:footnoteReference w:id="2"/>
          </w:r>
          <w:r>
            <w:rPr>
              <w:rFonts w:ascii="Times New Roman" w:eastAsia="Times New Roman" w:hAnsi="Times New Roman" w:cs="Times New Roman"/>
              <w:color w:val="000000"/>
              <w:sz w:val="22"/>
              <w:szCs w:val="22"/>
            </w:rPr>
            <w:t>; Peña-Longobardo e Olivia-Moreno, 2015</w:t>
          </w:r>
          <w:r>
            <w:rPr>
              <w:rFonts w:ascii="Times New Roman" w:eastAsia="Times New Roman" w:hAnsi="Times New Roman" w:cs="Times New Roman"/>
              <w:color w:val="000000"/>
              <w:sz w:val="22"/>
              <w:szCs w:val="22"/>
              <w:vertAlign w:val="superscript"/>
            </w:rPr>
            <w:footnoteReference w:id="3"/>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sz w:val="22"/>
              <w:szCs w:val="22"/>
            </w:rPr>
            <w:t xml:space="preserve">O método do bem-substituto permite valorar o tempo do cuidado informal através dos preços do mercado de trabalho da atividade mais próxima. Tendo em conta os diferentes tipos de atividades de apoio que são prestados ao nível dos cuidados à pessoa com demência (atividades básicas - </w:t>
          </w:r>
          <w:r>
            <w:rPr>
              <w:rFonts w:ascii="Times New Roman" w:eastAsia="Times New Roman" w:hAnsi="Times New Roman" w:cs="Times New Roman"/>
              <w:i/>
              <w:sz w:val="22"/>
              <w:szCs w:val="22"/>
            </w:rPr>
            <w:t>e.g.</w:t>
          </w:r>
          <w:r>
            <w:rPr>
              <w:rFonts w:ascii="Times New Roman" w:eastAsia="Times New Roman" w:hAnsi="Times New Roman" w:cs="Times New Roman"/>
              <w:sz w:val="22"/>
              <w:szCs w:val="22"/>
            </w:rPr>
            <w:t xml:space="preserve"> comer, vestir, arranjar, mobilizar, transferir; atividades instrumentais - e</w:t>
          </w:r>
          <w:r>
            <w:rPr>
              <w:rFonts w:ascii="Times New Roman" w:eastAsia="Times New Roman" w:hAnsi="Times New Roman" w:cs="Times New Roman"/>
              <w:i/>
              <w:sz w:val="22"/>
              <w:szCs w:val="22"/>
            </w:rPr>
            <w:t>.g.</w:t>
          </w:r>
          <w:r>
            <w:rPr>
              <w:rFonts w:ascii="Times New Roman" w:eastAsia="Times New Roman" w:hAnsi="Times New Roman" w:cs="Times New Roman"/>
              <w:sz w:val="22"/>
              <w:szCs w:val="22"/>
            </w:rPr>
            <w:t xml:space="preserve"> tratar da roupa, tarefas domésticas; e supervisão - e ocupação da pessoa com demência), a opção pelo(s) substituto(s) mais próximo(s) passou pela inclusão de duas categorias que executam estas mesmas atividades em ambiente institucional, como são os lares de idosos. Temos assim a Ajudante de Ação Direta (AAD) na intervenção direta à PC, onde se incluem as atividades básicas e a supervisão (que no contexto de demência assumem elevada importância), e a </w:t>
          </w:r>
          <w:r>
            <w:rPr>
              <w:rFonts w:ascii="Times New Roman" w:eastAsia="Times New Roman" w:hAnsi="Times New Roman" w:cs="Times New Roman"/>
              <w:color w:val="222222"/>
              <w:sz w:val="22"/>
              <w:szCs w:val="22"/>
            </w:rPr>
            <w:t>Auxiliar de Serviços Gerais (ASG) para as atividades instrumentais. Esta opção surge também pelo facto de se tratar de valor/ hora do vencimento distintos, consoante a categoria. De referir ainda, que foi possível aplicar esta metodologia uma vez que o instrumento de recolha de dados utilizado no projeto (RUD) previa questões sobre o número de horas de cuidados prestados por dia em cada tipo de atividades referidas, permitindo deste modo, uma maior aproximação ao que serão os custos associados ao tempo despendido pelos CI nos cuidados.</w:t>
          </w:r>
        </w:p>
      </w:sdtContent>
    </w:sdt>
    <w:sdt>
      <w:sdtPr>
        <w:tag w:val="goog_rdk_43"/>
        <w:id w:val="2101521515"/>
      </w:sdtPr>
      <w:sdtContent>
        <w:p w:rsidR="00475C3B" w:rsidRDefault="00C5051E">
          <w:pPr>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Existiam constrangimentos que condicionaram a utilização do método do custo oportunidade entre os quais destacamos: os estudos encontrados com aplicação deste método apresentavam um perfil de CI trabalhadores que ora ti</w:t>
          </w:r>
          <w:r>
            <w:rPr>
              <w:rFonts w:ascii="Times New Roman" w:eastAsia="Times New Roman" w:hAnsi="Times New Roman" w:cs="Times New Roman"/>
              <w:color w:val="000000"/>
              <w:sz w:val="22"/>
              <w:szCs w:val="22"/>
            </w:rPr>
            <w:t>nham deixado de trabalhar, ou reduzir horário de trabalho, … O perfil do CI neste estudo mostra uma idade média de 57,4 anos (dp=11,4</w:t>
          </w:r>
          <w:r>
            <w:rPr>
              <w:rFonts w:ascii="Times New Roman" w:eastAsia="Times New Roman" w:hAnsi="Times New Roman" w:cs="Times New Roman"/>
              <w:sz w:val="22"/>
              <w:szCs w:val="22"/>
            </w:rPr>
            <w:t>), em que apenas 31 CI (25.2% da amostra) referiu desempenhar trabalho remunerado no momento da avaliação. Como tal, colocam-se os desafios de “como valorar os cuidados informais tendo em conta o valor do tempo de lazer ou de trabalho não pago”</w:t>
          </w:r>
          <w:r>
            <w:rPr>
              <w:rFonts w:ascii="Times New Roman" w:eastAsia="Times New Roman" w:hAnsi="Times New Roman" w:cs="Times New Roman"/>
              <w:sz w:val="22"/>
              <w:szCs w:val="22"/>
              <w:vertAlign w:val="superscript"/>
            </w:rPr>
            <w:footnoteReference w:id="4"/>
          </w:r>
          <w:r>
            <w:rPr>
              <w:rFonts w:ascii="Times New Roman" w:eastAsia="Times New Roman" w:hAnsi="Times New Roman" w:cs="Times New Roman"/>
              <w:sz w:val="22"/>
              <w:szCs w:val="22"/>
            </w:rPr>
            <w:t xml:space="preserve">? Na ausência de valores que </w:t>
          </w:r>
          <w:r>
            <w:rPr>
              <w:rFonts w:ascii="Times New Roman" w:eastAsia="Times New Roman" w:hAnsi="Times New Roman" w:cs="Times New Roman"/>
              <w:sz w:val="22"/>
              <w:szCs w:val="22"/>
            </w:rPr>
            <w:lastRenderedPageBreak/>
            <w:t>pudessem ser utilizados como referência para esta análise optámos pelo método do bem substituto e não pelo do custo oportunidade.</w:t>
          </w:r>
        </w:p>
      </w:sdtContent>
    </w:sdt>
    <w:sdt>
      <w:sdtPr>
        <w:tag w:val="goog_rdk_44"/>
        <w:id w:val="-98721551"/>
      </w:sdtPr>
      <w:sdtContent>
        <w:p w:rsidR="00475C3B" w:rsidRDefault="00C5051E">
          <w:pPr>
            <w:spacing w:line="276" w:lineRule="auto"/>
            <w:jc w:val="both"/>
            <w:rPr>
              <w:rFonts w:ascii="Times New Roman" w:eastAsia="Times New Roman" w:hAnsi="Times New Roman" w:cs="Times New Roman"/>
              <w:i/>
              <w:sz w:val="22"/>
              <w:szCs w:val="22"/>
            </w:rPr>
          </w:pPr>
          <w:r>
            <w:rPr>
              <w:rFonts w:ascii="Times New Roman" w:eastAsia="Times New Roman" w:hAnsi="Times New Roman" w:cs="Times New Roman"/>
              <w:sz w:val="22"/>
              <w:szCs w:val="22"/>
            </w:rPr>
            <w:t xml:space="preserve">Porém, tendo existido este comentário, entendeu-se retirar a frase relativa ao custo oportunidade da “Introdução”, nomeadamente: </w:t>
          </w:r>
          <w:r>
            <w:rPr>
              <w:rFonts w:ascii="Times New Roman" w:eastAsia="Times New Roman" w:hAnsi="Times New Roman" w:cs="Times New Roman"/>
              <w:i/>
              <w:sz w:val="22"/>
              <w:szCs w:val="22"/>
            </w:rPr>
            <w:t>“Para além disso, o tempo despendido no cuidado representa por si só um custo de oportunidade (i.e., um custo inerente À melhor alternativa sacrificada pelo prestador de cuidados, assumindo-se como o valor da realização de uma atividade preferível, de trabalho e de lazer, que é preterida pela escolha voluntária ou involuntária, de se assumir o papel de CI….”</w:t>
          </w:r>
          <w:r>
            <w:rPr>
              <w:rFonts w:ascii="Times New Roman" w:eastAsia="Times New Roman" w:hAnsi="Times New Roman" w:cs="Times New Roman"/>
              <w:sz w:val="22"/>
              <w:szCs w:val="22"/>
            </w:rPr>
            <w:t xml:space="preserve">. Além disso, foi introduzida na secção “Recolha e Análise de dados” a seguinte informação: </w:t>
          </w:r>
          <w:r>
            <w:rPr>
              <w:rFonts w:ascii="Times New Roman" w:eastAsia="Times New Roman" w:hAnsi="Times New Roman" w:cs="Times New Roman"/>
              <w:i/>
              <w:sz w:val="22"/>
              <w:szCs w:val="22"/>
            </w:rPr>
            <w:t>“Deste modo, foram consideradas as categorias profissionais que executam as atividades similares a um CI, mas em ambiente institucional (i.e. Estruturas Residenciais para Pessoas Idosas). Assim, para as AVDB e de supervisão considerou-se o Ajudante de Ação Direta (AAD), cujo valor…”</w:t>
          </w:r>
        </w:p>
      </w:sdtContent>
    </w:sdt>
    <w:sdt>
      <w:sdtPr>
        <w:tag w:val="goog_rdk_45"/>
        <w:id w:val="-1650434125"/>
      </w:sdtPr>
      <w:sdtContent>
        <w:p w:rsidR="00475C3B" w:rsidRDefault="00A9116A">
          <w:pPr>
            <w:spacing w:line="276" w:lineRule="auto"/>
            <w:jc w:val="both"/>
            <w:rPr>
              <w:rFonts w:ascii="Times New Roman" w:eastAsia="Times New Roman" w:hAnsi="Times New Roman" w:cs="Times New Roman"/>
              <w:sz w:val="22"/>
              <w:szCs w:val="22"/>
              <w:highlight w:val="green"/>
            </w:rPr>
          </w:pPr>
        </w:p>
      </w:sdtContent>
    </w:sdt>
    <w:sdt>
      <w:sdtPr>
        <w:tag w:val="goog_rdk_46"/>
        <w:id w:val="-1509519366"/>
      </w:sdtPr>
      <w:sdtContent>
        <w:p w:rsidR="00475C3B" w:rsidRDefault="00A9116A">
          <w:pPr>
            <w:spacing w:line="276" w:lineRule="auto"/>
            <w:jc w:val="both"/>
            <w:rPr>
              <w:rFonts w:ascii="Times New Roman" w:eastAsia="Times New Roman" w:hAnsi="Times New Roman" w:cs="Times New Roman"/>
              <w:sz w:val="22"/>
              <w:szCs w:val="22"/>
              <w:highlight w:val="green"/>
            </w:rPr>
          </w:pPr>
        </w:p>
      </w:sdtContent>
    </w:sdt>
    <w:sdt>
      <w:sdtPr>
        <w:tag w:val="goog_rdk_47"/>
        <w:id w:val="-706637878"/>
      </w:sdtPr>
      <w:sdtContent>
        <w:p w:rsidR="00475C3B" w:rsidRDefault="00C5051E">
          <w:pPr>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Comentário 5: </w:t>
          </w:r>
          <w:r>
            <w:rPr>
              <w:rFonts w:ascii="Times New Roman" w:eastAsia="Times New Roman" w:hAnsi="Times New Roman" w:cs="Times New Roman"/>
              <w:color w:val="222222"/>
              <w:sz w:val="22"/>
              <w:szCs w:val="22"/>
              <w:highlight w:val="white"/>
            </w:rPr>
            <w:t>"No presente estudo não foram considerados os custos com medicação,</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tratamentos, ou aquisição de dispositivos médicos (e.g., cadeira de</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rodas) ou produtos de apoio (e.g., fraldas)". =&gt; porque foram excluídos?</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falta de informação?</w:t>
          </w:r>
        </w:p>
      </w:sdtContent>
    </w:sdt>
    <w:sdt>
      <w:sdtPr>
        <w:tag w:val="goog_rdk_48"/>
        <w:id w:val="-1714023774"/>
      </w:sdtPr>
      <w:sdtContent>
        <w:p w:rsidR="00475C3B" w:rsidRDefault="00A9116A">
          <w:pPr>
            <w:spacing w:line="276" w:lineRule="auto"/>
            <w:jc w:val="both"/>
            <w:rPr>
              <w:rFonts w:ascii="Times New Roman" w:eastAsia="Times New Roman" w:hAnsi="Times New Roman" w:cs="Times New Roman"/>
              <w:sz w:val="22"/>
              <w:szCs w:val="22"/>
            </w:rPr>
          </w:pPr>
        </w:p>
      </w:sdtContent>
    </w:sdt>
    <w:sdt>
      <w:sdtPr>
        <w:tag w:val="goog_rdk_49"/>
        <w:id w:val="573397448"/>
      </w:sdtPr>
      <w:sdtContent>
        <w:p w:rsidR="00475C3B" w:rsidRDefault="00C5051E">
          <w:pPr>
            <w:spacing w:line="276" w:lineRule="auto"/>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Resposta:</w:t>
          </w:r>
          <w:r>
            <w:rPr>
              <w:rFonts w:ascii="Times New Roman" w:eastAsia="Times New Roman" w:hAnsi="Times New Roman" w:cs="Times New Roman"/>
              <w:sz w:val="22"/>
              <w:szCs w:val="22"/>
            </w:rPr>
            <w:t xml:space="preserve"> </w:t>
          </w:r>
          <w:r w:rsidR="00463516">
            <w:rPr>
              <w:rFonts w:ascii="Times New Roman" w:eastAsia="Times New Roman" w:hAnsi="Times New Roman" w:cs="Times New Roman"/>
              <w:sz w:val="22"/>
              <w:szCs w:val="22"/>
            </w:rPr>
            <w:t>F</w:t>
          </w:r>
          <w:r>
            <w:rPr>
              <w:rFonts w:ascii="Times New Roman" w:eastAsia="Times New Roman" w:hAnsi="Times New Roman" w:cs="Times New Roman"/>
              <w:sz w:val="22"/>
              <w:szCs w:val="22"/>
            </w:rPr>
            <w:t>oi clarificad</w:t>
          </w:r>
          <w:r w:rsidR="009B36B3">
            <w:rPr>
              <w:rFonts w:ascii="Times New Roman" w:eastAsia="Times New Roman" w:hAnsi="Times New Roman" w:cs="Times New Roman"/>
              <w:sz w:val="22"/>
              <w:szCs w:val="22"/>
            </w:rPr>
            <w:t>a</w:t>
          </w:r>
          <w:r>
            <w:rPr>
              <w:rFonts w:ascii="Times New Roman" w:eastAsia="Times New Roman" w:hAnsi="Times New Roman" w:cs="Times New Roman"/>
              <w:sz w:val="22"/>
              <w:szCs w:val="22"/>
            </w:rPr>
            <w:t xml:space="preserve"> a razão para a não inclusão destes custos em “Recolha e análise de dados”: </w:t>
          </w:r>
          <w:r>
            <w:rPr>
              <w:rFonts w:ascii="Times New Roman" w:eastAsia="Times New Roman" w:hAnsi="Times New Roman" w:cs="Times New Roman"/>
              <w:i/>
              <w:color w:val="222222"/>
              <w:sz w:val="22"/>
              <w:szCs w:val="22"/>
              <w:highlight w:val="white"/>
            </w:rPr>
            <w:t>“No Setor da Saúde não foram considerados os custos com a medicação, tratamentos, ou aquisição de dispositivos médicos (e.g., cadeira de rodas e camas articuladas) uma vez que o instrumento utilizado na recolha de informação apenas permitiu conhecer o nível de utilização e não os custos com a sua aquisição/utilização.”</w:t>
          </w:r>
          <w:r w:rsidR="003C7707">
            <w:rPr>
              <w:rFonts w:ascii="Times New Roman" w:eastAsia="Times New Roman" w:hAnsi="Times New Roman" w:cs="Times New Roman"/>
              <w:i/>
              <w:color w:val="222222"/>
              <w:sz w:val="22"/>
              <w:szCs w:val="22"/>
            </w:rPr>
            <w:t xml:space="preserve"> Valerá a pena dizer que há fármacos à borla etc...?</w:t>
          </w:r>
        </w:p>
      </w:sdtContent>
    </w:sdt>
    <w:sdt>
      <w:sdtPr>
        <w:tag w:val="goog_rdk_50"/>
        <w:id w:val="-1598931288"/>
      </w:sdtPr>
      <w:sdtContent>
        <w:p w:rsidR="00475C3B" w:rsidRDefault="00463516">
          <w:pPr>
            <w:spacing w:line="276" w:lineRule="auto"/>
            <w:jc w:val="both"/>
            <w:rPr>
              <w:rFonts w:ascii="Times New Roman" w:eastAsia="Times New Roman" w:hAnsi="Times New Roman" w:cs="Times New Roman"/>
              <w:i/>
              <w:sz w:val="22"/>
              <w:szCs w:val="22"/>
            </w:rPr>
          </w:pPr>
          <w:r w:rsidRPr="0025018D">
            <w:rPr>
              <w:rFonts w:ascii="Times New Roman" w:eastAsia="Times New Roman" w:hAnsi="Times New Roman" w:cs="Times New Roman"/>
              <w:color w:val="222222"/>
              <w:sz w:val="22"/>
              <w:szCs w:val="22"/>
              <w:highlight w:val="white"/>
            </w:rPr>
            <w:t xml:space="preserve">Foram </w:t>
          </w:r>
          <w:r w:rsidR="00C5051E">
            <w:rPr>
              <w:rFonts w:ascii="Times New Roman" w:eastAsia="Times New Roman" w:hAnsi="Times New Roman" w:cs="Times New Roman"/>
              <w:sz w:val="22"/>
              <w:szCs w:val="22"/>
            </w:rPr>
            <w:t>considera</w:t>
          </w:r>
          <w:r>
            <w:rPr>
              <w:rFonts w:ascii="Times New Roman" w:eastAsia="Times New Roman" w:hAnsi="Times New Roman" w:cs="Times New Roman"/>
              <w:sz w:val="22"/>
              <w:szCs w:val="22"/>
            </w:rPr>
            <w:t>dos</w:t>
          </w:r>
          <w:r w:rsidR="00C5051E">
            <w:rPr>
              <w:rFonts w:ascii="Times New Roman" w:eastAsia="Times New Roman" w:hAnsi="Times New Roman" w:cs="Times New Roman"/>
              <w:sz w:val="22"/>
              <w:szCs w:val="22"/>
            </w:rPr>
            <w:t xml:space="preserve"> os custos com as fraldas, pelo que foi integrado no Setor da Saúde, procedendo-se à revisão da metodolo</w:t>
          </w:r>
          <w:r w:rsidR="00C5051E">
            <w:rPr>
              <w:rFonts w:ascii="Times New Roman" w:eastAsia="Times New Roman" w:hAnsi="Times New Roman" w:cs="Times New Roman"/>
              <w:color w:val="222222"/>
              <w:sz w:val="22"/>
              <w:szCs w:val="22"/>
              <w:highlight w:val="white"/>
            </w:rPr>
            <w:t xml:space="preserve">gia: </w:t>
          </w:r>
          <w:r w:rsidR="00C5051E">
            <w:rPr>
              <w:rFonts w:ascii="Times New Roman" w:eastAsia="Times New Roman" w:hAnsi="Times New Roman" w:cs="Times New Roman"/>
              <w:i/>
              <w:color w:val="222222"/>
              <w:sz w:val="22"/>
              <w:szCs w:val="22"/>
              <w:highlight w:val="white"/>
            </w:rPr>
            <w:t>“Foram ainda contabilizados os custos com as fraldas utilizadas pela PC. Foi realizada uma consulta ao mercado e considerados sete produtos (fraldas), incluindo marca branca, de dois dos principais hipermercados, tendo chegado ao valor médio unitário de 0,56€.”</w:t>
          </w:r>
          <w:r w:rsidR="00C5051E">
            <w:rPr>
              <w:rFonts w:ascii="Times New Roman" w:eastAsia="Times New Roman" w:hAnsi="Times New Roman" w:cs="Times New Roman"/>
              <w:color w:val="222222"/>
              <w:sz w:val="22"/>
              <w:szCs w:val="22"/>
              <w:highlight w:val="white"/>
            </w:rPr>
            <w:t xml:space="preserve"> </w:t>
          </w:r>
          <w:r w:rsidR="00C5051E">
            <w:rPr>
              <w:rFonts w:ascii="Times New Roman" w:eastAsia="Times New Roman" w:hAnsi="Times New Roman" w:cs="Times New Roman"/>
              <w:sz w:val="22"/>
              <w:szCs w:val="22"/>
            </w:rPr>
            <w:t>; e nos resultados apresenta-se a seguinte informação:</w:t>
          </w:r>
          <w:r w:rsidR="00C5051E">
            <w:rPr>
              <w:rFonts w:ascii="Times New Roman" w:eastAsia="Times New Roman" w:hAnsi="Times New Roman" w:cs="Times New Roman"/>
              <w:i/>
              <w:sz w:val="22"/>
              <w:szCs w:val="22"/>
            </w:rPr>
            <w:t xml:space="preserve"> “Os 87 (70.7%) utilizadores de fraldas, apresentam um gasto mensal de 56.1€  (AIQ= 33.6) com este tipo de dispositivos.</w:t>
          </w:r>
          <w:r w:rsidR="00C5051E">
            <w:rPr>
              <w:rFonts w:ascii="Times New Roman" w:eastAsia="Times New Roman" w:hAnsi="Times New Roman" w:cs="Times New Roman"/>
              <w:sz w:val="22"/>
              <w:szCs w:val="22"/>
            </w:rPr>
            <w:t xml:space="preserve">”     </w:t>
          </w:r>
        </w:p>
      </w:sdtContent>
    </w:sdt>
    <w:sdt>
      <w:sdtPr>
        <w:tag w:val="goog_rdk_51"/>
        <w:id w:val="-153375113"/>
      </w:sdtPr>
      <w:sdtContent>
        <w:p w:rsidR="00475C3B" w:rsidRDefault="00C5051E">
          <w:pPr>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sdtContent>
    </w:sdt>
    <w:sdt>
      <w:sdtPr>
        <w:tag w:val="goog_rdk_52"/>
        <w:id w:val="1758021456"/>
      </w:sdtPr>
      <w:sdtContent>
        <w:p w:rsidR="00475C3B" w:rsidRDefault="00A9116A">
          <w:pPr>
            <w:spacing w:line="276" w:lineRule="auto"/>
            <w:jc w:val="both"/>
            <w:rPr>
              <w:rFonts w:ascii="Times New Roman" w:eastAsia="Times New Roman" w:hAnsi="Times New Roman" w:cs="Times New Roman"/>
              <w:sz w:val="22"/>
              <w:szCs w:val="22"/>
            </w:rPr>
          </w:pPr>
        </w:p>
      </w:sdtContent>
    </w:sdt>
    <w:sdt>
      <w:sdtPr>
        <w:tag w:val="goog_rdk_53"/>
        <w:id w:val="467860644"/>
      </w:sdtPr>
      <w:sdtContent>
        <w:p w:rsidR="00475C3B" w:rsidRDefault="00C5051E">
          <w:pPr>
            <w:spacing w:line="276" w:lineRule="auto"/>
            <w:jc w:val="both"/>
            <w:rPr>
              <w:rFonts w:ascii="Times New Roman" w:eastAsia="Times New Roman" w:hAnsi="Times New Roman" w:cs="Times New Roman"/>
              <w:color w:val="222222"/>
              <w:sz w:val="22"/>
              <w:szCs w:val="22"/>
              <w:highlight w:val="white"/>
            </w:rPr>
          </w:pPr>
          <w:r>
            <w:rPr>
              <w:rFonts w:ascii="Times New Roman" w:eastAsia="Times New Roman" w:hAnsi="Times New Roman" w:cs="Times New Roman"/>
              <w:b/>
              <w:sz w:val="22"/>
              <w:szCs w:val="22"/>
            </w:rPr>
            <w:t xml:space="preserve">Comentário 6: </w:t>
          </w:r>
          <w:r>
            <w:rPr>
              <w:rFonts w:ascii="Times New Roman" w:eastAsia="Times New Roman" w:hAnsi="Times New Roman" w:cs="Times New Roman"/>
              <w:color w:val="222222"/>
              <w:sz w:val="22"/>
              <w:szCs w:val="22"/>
              <w:highlight w:val="white"/>
            </w:rPr>
            <w:t>na análise descritiva dos CI =&gt; confronto com a população nacional? Os</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cuidadores informais parecem estar sobrerepresentados por partes da</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população de baixos rendimentos; uma medida interessante será ver o peso</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do que pagam no orçamento familiar? </w:t>
          </w:r>
        </w:p>
      </w:sdtContent>
    </w:sdt>
    <w:sdt>
      <w:sdtPr>
        <w:tag w:val="goog_rdk_54"/>
        <w:id w:val="-2079578931"/>
      </w:sdtPr>
      <w:sdtContent>
        <w:p w:rsidR="00475C3B" w:rsidRDefault="00A9116A">
          <w:pPr>
            <w:spacing w:line="276" w:lineRule="auto"/>
            <w:jc w:val="both"/>
            <w:rPr>
              <w:rFonts w:ascii="Times New Roman" w:eastAsia="Times New Roman" w:hAnsi="Times New Roman" w:cs="Times New Roman"/>
              <w:color w:val="222222"/>
              <w:sz w:val="22"/>
              <w:szCs w:val="22"/>
              <w:highlight w:val="white"/>
            </w:rPr>
          </w:pPr>
        </w:p>
      </w:sdtContent>
    </w:sdt>
    <w:sdt>
      <w:sdtPr>
        <w:tag w:val="goog_rdk_55"/>
        <w:id w:val="414526087"/>
      </w:sdtPr>
      <w:sdtContent>
        <w:p w:rsidR="00475C3B" w:rsidRDefault="00C5051E">
          <w:pPr>
            <w:spacing w:line="276" w:lineRule="auto"/>
            <w:jc w:val="both"/>
            <w:rPr>
              <w:rFonts w:ascii="Times New Roman" w:eastAsia="Times New Roman" w:hAnsi="Times New Roman" w:cs="Times New Roman"/>
              <w:i/>
              <w:sz w:val="22"/>
              <w:szCs w:val="22"/>
            </w:rPr>
          </w:pPr>
          <w:r>
            <w:rPr>
              <w:rFonts w:ascii="Times New Roman" w:eastAsia="Times New Roman" w:hAnsi="Times New Roman" w:cs="Times New Roman"/>
              <w:b/>
              <w:sz w:val="22"/>
              <w:szCs w:val="22"/>
            </w:rPr>
            <w:t xml:space="preserve">Resposta: </w:t>
          </w:r>
          <w:r w:rsidR="00463516">
            <w:rPr>
              <w:rFonts w:ascii="Times New Roman" w:eastAsia="Times New Roman" w:hAnsi="Times New Roman" w:cs="Times New Roman"/>
              <w:sz w:val="22"/>
              <w:szCs w:val="22"/>
            </w:rPr>
            <w:t>F</w:t>
          </w:r>
          <w:r>
            <w:rPr>
              <w:rFonts w:ascii="Times New Roman" w:eastAsia="Times New Roman" w:hAnsi="Times New Roman" w:cs="Times New Roman"/>
              <w:sz w:val="22"/>
              <w:szCs w:val="22"/>
            </w:rPr>
            <w:t xml:space="preserve">oram acrescentadas as seguintes frases na “Discussão”: </w:t>
          </w:r>
          <w:r>
            <w:rPr>
              <w:rFonts w:ascii="Times New Roman" w:eastAsia="Times New Roman" w:hAnsi="Times New Roman" w:cs="Times New Roman"/>
              <w:i/>
              <w:sz w:val="22"/>
              <w:szCs w:val="22"/>
            </w:rPr>
            <w:t>“</w:t>
          </w:r>
          <w:r>
            <w:rPr>
              <w:rFonts w:ascii="Times New Roman" w:eastAsia="Times New Roman" w:hAnsi="Times New Roman" w:cs="Times New Roman"/>
              <w:i/>
              <w:color w:val="000000"/>
              <w:sz w:val="22"/>
              <w:szCs w:val="22"/>
            </w:rPr>
            <w:t>O perfil dos CI encontrado no presente estudo é semelhante aos apresentados pelo relatório da Comissão Europeia em 2018 e por outros trabalhos científicos, tal como o de Alves el al. (2018). Estes trabalhos mostraram que em Portugal os CI são maioritariamente familiares da PC (cônjuges e descendentes), com idades entre os 45 e os 65 anos, que residem com a pessoa de quem cuidam, apresentam baixa escolarida</w:t>
          </w:r>
          <w:r w:rsidR="0025018D">
            <w:rPr>
              <w:rFonts w:ascii="Times New Roman" w:eastAsia="Times New Roman" w:hAnsi="Times New Roman" w:cs="Times New Roman"/>
              <w:i/>
              <w:color w:val="000000"/>
              <w:sz w:val="22"/>
              <w:szCs w:val="22"/>
            </w:rPr>
            <w:t>de e auferem baixos rendimentos</w:t>
          </w:r>
          <w:r>
            <w:rPr>
              <w:rFonts w:ascii="Times New Roman" w:eastAsia="Times New Roman" w:hAnsi="Times New Roman" w:cs="Times New Roman"/>
              <w:i/>
              <w:color w:val="000000"/>
              <w:sz w:val="22"/>
              <w:szCs w:val="22"/>
            </w:rPr>
            <w:t>”</w:t>
          </w:r>
          <w:r w:rsidR="0025018D">
            <w:rPr>
              <w:rFonts w:ascii="Times New Roman" w:eastAsia="Times New Roman" w:hAnsi="Times New Roman" w:cs="Times New Roman"/>
              <w:i/>
              <w:color w:val="000000"/>
              <w:sz w:val="22"/>
              <w:szCs w:val="22"/>
            </w:rPr>
            <w:t xml:space="preserve">; </w:t>
          </w:r>
          <w:r w:rsidR="0025018D" w:rsidRPr="0025018D">
            <w:rPr>
              <w:rFonts w:ascii="Times New Roman" w:eastAsia="Times New Roman" w:hAnsi="Times New Roman" w:cs="Times New Roman"/>
              <w:color w:val="000000"/>
              <w:sz w:val="22"/>
              <w:szCs w:val="22"/>
            </w:rPr>
            <w:t>e</w:t>
          </w:r>
          <w:r w:rsidR="0025018D">
            <w:rPr>
              <w:rFonts w:ascii="Times New Roman" w:eastAsia="Times New Roman" w:hAnsi="Times New Roman" w:cs="Times New Roman"/>
              <w:i/>
              <w:color w:val="000000"/>
              <w:sz w:val="22"/>
              <w:szCs w:val="22"/>
            </w:rPr>
            <w:t xml:space="preserve"> “</w:t>
          </w:r>
          <w:r w:rsidR="0025018D" w:rsidRPr="0025018D">
            <w:rPr>
              <w:rFonts w:ascii="Times New Roman" w:eastAsia="Times New Roman" w:hAnsi="Times New Roman" w:cs="Times New Roman"/>
              <w:i/>
              <w:sz w:val="24"/>
              <w:szCs w:val="24"/>
            </w:rPr>
            <w:t>De um modo geral, apesar de entender tratar-se de um valor aparentemente baixo, 619,8€/mês representa 77,5% sobre o rendimento mensal da díade CI-PC</w:t>
          </w:r>
          <w:r w:rsidR="0025018D">
            <w:rPr>
              <w:rFonts w:ascii="Times New Roman" w:eastAsia="Times New Roman" w:hAnsi="Times New Roman" w:cs="Times New Roman"/>
              <w:i/>
              <w:color w:val="000000"/>
              <w:sz w:val="22"/>
              <w:szCs w:val="22"/>
            </w:rPr>
            <w:t>…”</w:t>
          </w:r>
        </w:p>
      </w:sdtContent>
    </w:sdt>
    <w:sdt>
      <w:sdtPr>
        <w:tag w:val="goog_rdk_56"/>
        <w:id w:val="-841386533"/>
      </w:sdtPr>
      <w:sdtContent>
        <w:p w:rsidR="00475C3B" w:rsidRDefault="00A9116A">
          <w:pPr>
            <w:spacing w:line="276" w:lineRule="auto"/>
            <w:jc w:val="both"/>
            <w:rPr>
              <w:rFonts w:ascii="Times New Roman" w:eastAsia="Times New Roman" w:hAnsi="Times New Roman" w:cs="Times New Roman"/>
              <w:color w:val="FF0000"/>
              <w:sz w:val="22"/>
              <w:szCs w:val="22"/>
            </w:rPr>
          </w:pPr>
        </w:p>
      </w:sdtContent>
    </w:sdt>
    <w:sdt>
      <w:sdtPr>
        <w:tag w:val="goog_rdk_57"/>
        <w:id w:val="-1290580867"/>
      </w:sdtPr>
      <w:sdtContent>
        <w:p w:rsidR="00475C3B" w:rsidRDefault="00A9116A">
          <w:pPr>
            <w:spacing w:line="276" w:lineRule="auto"/>
            <w:jc w:val="both"/>
            <w:rPr>
              <w:rFonts w:ascii="Times New Roman" w:eastAsia="Times New Roman" w:hAnsi="Times New Roman" w:cs="Times New Roman"/>
              <w:color w:val="FF0000"/>
              <w:sz w:val="22"/>
              <w:szCs w:val="22"/>
            </w:rPr>
          </w:pPr>
        </w:p>
      </w:sdtContent>
    </w:sdt>
    <w:sdt>
      <w:sdtPr>
        <w:tag w:val="goog_rdk_58"/>
        <w:id w:val="-1169634075"/>
      </w:sdtPr>
      <w:sdtContent>
        <w:p w:rsidR="00475C3B" w:rsidRDefault="00C5051E">
          <w:pPr>
            <w:spacing w:line="276" w:lineRule="auto"/>
            <w:jc w:val="both"/>
            <w:rPr>
              <w:rFonts w:ascii="Times New Roman" w:eastAsia="Times New Roman" w:hAnsi="Times New Roman" w:cs="Times New Roman"/>
              <w:color w:val="222222"/>
              <w:sz w:val="22"/>
              <w:szCs w:val="22"/>
              <w:highlight w:val="white"/>
            </w:rPr>
          </w:pPr>
          <w:r>
            <w:rPr>
              <w:rFonts w:ascii="Times New Roman" w:eastAsia="Times New Roman" w:hAnsi="Times New Roman" w:cs="Times New Roman"/>
              <w:b/>
              <w:sz w:val="22"/>
              <w:szCs w:val="22"/>
            </w:rPr>
            <w:t xml:space="preserve">Comentário 7: </w:t>
          </w:r>
          <w:r>
            <w:rPr>
              <w:rFonts w:ascii="Times New Roman" w:eastAsia="Times New Roman" w:hAnsi="Times New Roman" w:cs="Times New Roman"/>
              <w:color w:val="222222"/>
              <w:sz w:val="22"/>
              <w:szCs w:val="22"/>
              <w:highlight w:val="white"/>
            </w:rPr>
            <w:t>=&gt; apresentação  gráficos com a distribuição total da</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caracterização feita na Tabela 1?  Para perceber se há poucos que gastem</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muito tempo, e muitos que gastam pouco – a média e o desvio padrão são</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indicadores que têm geralmente implícita uma distribuição normal, mas</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aqui suspeito que haverá uma distribuição provavelmente assimétrica. A</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identificação de casos extremos de maior vulnerabilidade poderá ter</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interesse em termos de intervenção pública.</w:t>
          </w:r>
        </w:p>
      </w:sdtContent>
    </w:sdt>
    <w:sdt>
      <w:sdtPr>
        <w:tag w:val="goog_rdk_59"/>
        <w:id w:val="-458026605"/>
      </w:sdtPr>
      <w:sdtContent>
        <w:p w:rsidR="00475C3B" w:rsidRDefault="00C5051E">
          <w:pPr>
            <w:spacing w:line="276" w:lineRule="auto"/>
            <w:jc w:val="both"/>
            <w:rPr>
              <w:rFonts w:ascii="Times New Roman" w:eastAsia="Times New Roman" w:hAnsi="Times New Roman" w:cs="Times New Roman"/>
              <w:b/>
              <w:sz w:val="22"/>
              <w:szCs w:val="22"/>
            </w:rPr>
          </w:pPr>
          <w:r>
            <w:rPr>
              <w:rFonts w:ascii="Times New Roman" w:eastAsia="Times New Roman" w:hAnsi="Times New Roman" w:cs="Times New Roman"/>
              <w:color w:val="222222"/>
              <w:sz w:val="22"/>
              <w:szCs w:val="22"/>
              <w:highlight w:val="white"/>
            </w:rPr>
            <w:t> </w:t>
          </w:r>
        </w:p>
      </w:sdtContent>
    </w:sdt>
    <w:sdt>
      <w:sdtPr>
        <w:tag w:val="goog_rdk_60"/>
        <w:id w:val="-1832053905"/>
      </w:sdtPr>
      <w:sdtContent>
        <w:p w:rsidR="00475C3B" w:rsidRDefault="00C5051E">
          <w:pPr>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Resposta: </w:t>
          </w:r>
          <w:r>
            <w:rPr>
              <w:rFonts w:ascii="Times New Roman" w:eastAsia="Times New Roman" w:hAnsi="Times New Roman" w:cs="Times New Roman"/>
              <w:sz w:val="22"/>
              <w:szCs w:val="22"/>
            </w:rPr>
            <w:t xml:space="preserve">Os dados </w:t>
          </w:r>
          <w:r>
            <w:rPr>
              <w:rFonts w:ascii="Times New Roman" w:eastAsia="Times New Roman" w:hAnsi="Times New Roman" w:cs="Times New Roman"/>
              <w:color w:val="222222"/>
              <w:sz w:val="22"/>
              <w:szCs w:val="22"/>
            </w:rPr>
            <w:t>apresentados na tabela 1 foram transformados em Figuras: Figura 1 - Caracterização da utilização (%) mensal de serviços de saúde pela díade CI-PC; Figura 2 - Caracterização da utilização (%) mensal de serviços sociais pela PC; e Figura 3 - Caracterização da prestação de cuidados (horas/ mês) por tipologia de cuidados.</w:t>
          </w:r>
          <w:r>
            <w:rPr>
              <w:rFonts w:ascii="Times New Roman" w:eastAsia="Times New Roman" w:hAnsi="Times New Roman" w:cs="Times New Roman"/>
              <w:sz w:val="22"/>
              <w:szCs w:val="22"/>
            </w:rPr>
            <w:t xml:space="preserve"> Concretamente para o caso da variável “número de horas despendido em cuidados” (AVDB, AVDI e Supervisão) foram analisados tendo em conta a melhoria sugerida, tendo-se optado por apresentar os resultados utilizando as respetivas      medianas e amplitude interquartil. Por este motivo foi introduzida na secção “Recolha e análise de dados” a seguinte frase: </w:t>
          </w:r>
          <w:r>
            <w:rPr>
              <w:rFonts w:ascii="Times New Roman" w:eastAsia="Times New Roman" w:hAnsi="Times New Roman" w:cs="Times New Roman"/>
              <w:i/>
              <w:sz w:val="22"/>
              <w:szCs w:val="22"/>
            </w:rPr>
            <w:t>“A mediana e a amplitude interquartil foram utilizadas uma v</w:t>
          </w:r>
          <w:r w:rsidR="0025018D">
            <w:rPr>
              <w:rFonts w:ascii="Times New Roman" w:eastAsia="Times New Roman" w:hAnsi="Times New Roman" w:cs="Times New Roman"/>
              <w:i/>
              <w:sz w:val="22"/>
              <w:szCs w:val="22"/>
            </w:rPr>
            <w:t>ez que a variáveis apresentavam</w:t>
          </w:r>
          <w:r>
            <w:rPr>
              <w:rFonts w:ascii="Times New Roman" w:eastAsia="Times New Roman" w:hAnsi="Times New Roman" w:cs="Times New Roman"/>
              <w:i/>
              <w:sz w:val="22"/>
              <w:szCs w:val="22"/>
            </w:rPr>
            <w:t xml:space="preserve"> uma</w:t>
          </w:r>
          <w:r>
            <w:rPr>
              <w:rFonts w:ascii="Times New Roman" w:eastAsia="Times New Roman" w:hAnsi="Times New Roman" w:cs="Times New Roman"/>
              <w:sz w:val="22"/>
              <w:szCs w:val="22"/>
            </w:rPr>
            <w:t xml:space="preserve"> </w:t>
          </w:r>
          <w:r>
            <w:rPr>
              <w:rFonts w:ascii="Times New Roman" w:eastAsia="Times New Roman" w:hAnsi="Times New Roman" w:cs="Times New Roman"/>
              <w:i/>
              <w:sz w:val="22"/>
              <w:szCs w:val="22"/>
            </w:rPr>
            <w:t>distribuição assimétrica”.</w:t>
          </w:r>
          <w:r>
            <w:rPr>
              <w:rFonts w:ascii="Times New Roman" w:eastAsia="Times New Roman" w:hAnsi="Times New Roman" w:cs="Times New Roman"/>
              <w:sz w:val="22"/>
              <w:szCs w:val="22"/>
            </w:rPr>
            <w:t xml:space="preserve"> Consequentemente, houve revisão dos valores calculados e tabelas onde se apresentam os custos mensais no Setor da Saúde, Setor Doente/ Família e Outros Setores (tendo em conta a nova numeração: as tabelas 1, 2 e 3), assim como dos valores globais e suas percentagens. </w:t>
          </w:r>
        </w:p>
      </w:sdtContent>
    </w:sdt>
    <w:sdt>
      <w:sdtPr>
        <w:tag w:val="goog_rdk_61"/>
        <w:id w:val="-987090934"/>
      </w:sdtPr>
      <w:sdtContent>
        <w:p w:rsidR="00475C3B" w:rsidRDefault="00C5051E">
          <w:pPr>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highlight w:val="red"/>
            </w:rPr>
            <w:t xml:space="preserve"> </w:t>
          </w:r>
          <w:r>
            <w:rPr>
              <w:rFonts w:ascii="Times New Roman" w:eastAsia="Times New Roman" w:hAnsi="Times New Roman" w:cs="Times New Roman"/>
              <w:sz w:val="22"/>
              <w:szCs w:val="22"/>
            </w:rPr>
            <w:t xml:space="preserve">   </w:t>
          </w:r>
        </w:p>
      </w:sdtContent>
    </w:sdt>
    <w:sdt>
      <w:sdtPr>
        <w:tag w:val="goog_rdk_62"/>
        <w:id w:val="892623767"/>
      </w:sdtPr>
      <w:sdtContent>
        <w:p w:rsidR="00475C3B" w:rsidRDefault="00A9116A">
          <w:pPr>
            <w:spacing w:line="276" w:lineRule="auto"/>
            <w:jc w:val="both"/>
            <w:rPr>
              <w:rFonts w:ascii="Times New Roman" w:eastAsia="Times New Roman" w:hAnsi="Times New Roman" w:cs="Times New Roman"/>
              <w:sz w:val="22"/>
              <w:szCs w:val="22"/>
            </w:rPr>
          </w:pPr>
        </w:p>
      </w:sdtContent>
    </w:sdt>
    <w:sdt>
      <w:sdtPr>
        <w:tag w:val="goog_rdk_63"/>
        <w:id w:val="-29878385"/>
      </w:sdtPr>
      <w:sdtContent>
        <w:p w:rsidR="00475C3B" w:rsidRDefault="00C5051E">
          <w:pPr>
            <w:spacing w:line="276" w:lineRule="auto"/>
            <w:jc w:val="both"/>
            <w:rPr>
              <w:rFonts w:ascii="Times New Roman" w:eastAsia="Times New Roman" w:hAnsi="Times New Roman" w:cs="Times New Roman"/>
              <w:color w:val="222222"/>
              <w:sz w:val="22"/>
              <w:szCs w:val="22"/>
              <w:highlight w:val="white"/>
            </w:rPr>
          </w:pPr>
          <w:r>
            <w:rPr>
              <w:rFonts w:ascii="Times New Roman" w:eastAsia="Times New Roman" w:hAnsi="Times New Roman" w:cs="Times New Roman"/>
              <w:b/>
              <w:sz w:val="22"/>
              <w:szCs w:val="22"/>
            </w:rPr>
            <w:t xml:space="preserve">Comentário 8: </w:t>
          </w:r>
          <w:r>
            <w:rPr>
              <w:rFonts w:ascii="Times New Roman" w:eastAsia="Times New Roman" w:hAnsi="Times New Roman" w:cs="Times New Roman"/>
              <w:color w:val="222222"/>
              <w:sz w:val="22"/>
              <w:szCs w:val="22"/>
              <w:highlight w:val="white"/>
            </w:rPr>
            <w:t>Como questão complementar de interesse, ver quanto é que já existe de</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proteção aos rendimentos dos CI por existirem serviços públicos de</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saúde? Conhecer o grau de proteção que já é dado pelo sistema de</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saúde é relevante. </w:t>
          </w:r>
        </w:p>
      </w:sdtContent>
    </w:sdt>
    <w:sdt>
      <w:sdtPr>
        <w:tag w:val="goog_rdk_65"/>
        <w:id w:val="459084408"/>
      </w:sdtPr>
      <w:sdtContent>
        <w:p w:rsidR="00475C3B" w:rsidRDefault="00C5051E">
          <w:pPr>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color w:val="222222"/>
              <w:sz w:val="22"/>
              <w:szCs w:val="22"/>
            </w:rPr>
            <w:br/>
          </w:r>
          <w:r>
            <w:rPr>
              <w:rFonts w:ascii="Times New Roman" w:eastAsia="Times New Roman" w:hAnsi="Times New Roman" w:cs="Times New Roman"/>
              <w:b/>
              <w:sz w:val="22"/>
              <w:szCs w:val="22"/>
            </w:rPr>
            <w:t xml:space="preserve">Resposta: </w:t>
          </w:r>
          <w:r>
            <w:rPr>
              <w:rFonts w:ascii="Times New Roman" w:eastAsia="Times New Roman" w:hAnsi="Times New Roman" w:cs="Times New Roman"/>
              <w:sz w:val="22"/>
              <w:szCs w:val="22"/>
            </w:rPr>
            <w:t xml:space="preserve">À data da realização do estudo não existiam benefícios específicos para o CI. Existiam benefícios de isenção de taxas moderadoras, isenção de pagamento de alguns medicamentos, mas que têm por base o rendimento da pessoa ou agregado familiar. O âmbito do presente estudo pretende ir além destes benefícios. Pretende conhecer qual é o peso/valor dos cuidados informais assumidos pelas famílias, mesmo </w:t>
          </w:r>
          <w:r w:rsidR="007E26E1">
            <w:rPr>
              <w:rFonts w:ascii="Times New Roman" w:eastAsia="Times New Roman" w:hAnsi="Times New Roman" w:cs="Times New Roman"/>
              <w:sz w:val="22"/>
              <w:szCs w:val="22"/>
            </w:rPr>
            <w:t xml:space="preserve">(depois das transferências sociais) </w:t>
          </w:r>
          <w:r>
            <w:rPr>
              <w:rFonts w:ascii="Times New Roman" w:eastAsia="Times New Roman" w:hAnsi="Times New Roman" w:cs="Times New Roman"/>
              <w:sz w:val="22"/>
              <w:szCs w:val="22"/>
            </w:rPr>
            <w:t>existindo outros benefícios sociais.</w:t>
          </w:r>
          <w:sdt>
            <w:sdtPr>
              <w:tag w:val="goog_rdk_64"/>
              <w:id w:val="363326671"/>
              <w:showingPlcHdr/>
            </w:sdtPr>
            <w:sdtContent>
              <w:r w:rsidR="0025018D">
                <w:t xml:space="preserve">     </w:t>
              </w:r>
            </w:sdtContent>
          </w:sdt>
        </w:p>
      </w:sdtContent>
    </w:sdt>
    <w:sdt>
      <w:sdtPr>
        <w:tag w:val="goog_rdk_66"/>
        <w:id w:val="-498194484"/>
      </w:sdtPr>
      <w:sdtContent>
        <w:p w:rsidR="00475C3B" w:rsidRDefault="00A9116A">
          <w:pPr>
            <w:spacing w:line="276" w:lineRule="auto"/>
            <w:jc w:val="both"/>
            <w:rPr>
              <w:rFonts w:ascii="Times New Roman" w:eastAsia="Times New Roman" w:hAnsi="Times New Roman" w:cs="Times New Roman"/>
              <w:sz w:val="22"/>
              <w:szCs w:val="22"/>
            </w:rPr>
          </w:pPr>
        </w:p>
      </w:sdtContent>
    </w:sdt>
    <w:sdt>
      <w:sdtPr>
        <w:tag w:val="goog_rdk_67"/>
        <w:id w:val="86125215"/>
      </w:sdtPr>
      <w:sdtContent>
        <w:p w:rsidR="00475C3B" w:rsidRDefault="00C5051E">
          <w:pPr>
            <w:spacing w:line="276" w:lineRule="auto"/>
            <w:jc w:val="both"/>
            <w:rPr>
              <w:rFonts w:ascii="Times New Roman" w:eastAsia="Times New Roman" w:hAnsi="Times New Roman" w:cs="Times New Roman"/>
              <w:color w:val="222222"/>
              <w:sz w:val="22"/>
              <w:szCs w:val="22"/>
              <w:highlight w:val="white"/>
            </w:rPr>
          </w:pPr>
          <w:r>
            <w:rPr>
              <w:rFonts w:ascii="Times New Roman" w:eastAsia="Times New Roman" w:hAnsi="Times New Roman" w:cs="Times New Roman"/>
              <w:sz w:val="22"/>
              <w:szCs w:val="22"/>
            </w:rPr>
            <w:t xml:space="preserve">     </w:t>
          </w:r>
          <w:r>
            <w:rPr>
              <w:rFonts w:ascii="Times New Roman" w:eastAsia="Times New Roman" w:hAnsi="Times New Roman" w:cs="Times New Roman"/>
              <w:color w:val="222222"/>
              <w:sz w:val="22"/>
              <w:szCs w:val="22"/>
            </w:rPr>
            <w:br/>
          </w:r>
          <w:r>
            <w:rPr>
              <w:rFonts w:ascii="Times New Roman" w:eastAsia="Times New Roman" w:hAnsi="Times New Roman" w:cs="Times New Roman"/>
              <w:b/>
              <w:sz w:val="22"/>
              <w:szCs w:val="22"/>
            </w:rPr>
            <w:t xml:space="preserve">Comentário 9: </w:t>
          </w:r>
          <w:r>
            <w:rPr>
              <w:rFonts w:ascii="Times New Roman" w:eastAsia="Times New Roman" w:hAnsi="Times New Roman" w:cs="Times New Roman"/>
              <w:color w:val="222222"/>
              <w:sz w:val="22"/>
              <w:szCs w:val="22"/>
              <w:highlight w:val="white"/>
            </w:rPr>
            <w:t>Haverá alguma característica interessante no gráficos idade CI –</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idade PC?</w:t>
          </w:r>
        </w:p>
      </w:sdtContent>
    </w:sdt>
    <w:sdt>
      <w:sdtPr>
        <w:tag w:val="goog_rdk_68"/>
        <w:id w:val="1824088094"/>
      </w:sdtPr>
      <w:sdtContent>
        <w:p w:rsidR="00475C3B" w:rsidRDefault="00A9116A">
          <w:pPr>
            <w:spacing w:line="276" w:lineRule="auto"/>
            <w:jc w:val="both"/>
            <w:rPr>
              <w:rFonts w:ascii="Times New Roman" w:eastAsia="Times New Roman" w:hAnsi="Times New Roman" w:cs="Times New Roman"/>
              <w:color w:val="222222"/>
              <w:sz w:val="22"/>
              <w:szCs w:val="22"/>
              <w:highlight w:val="white"/>
            </w:rPr>
          </w:pPr>
        </w:p>
      </w:sdtContent>
    </w:sdt>
    <w:bookmarkStart w:id="1" w:name="_heading=h.1fob9te" w:colFirst="0" w:colLast="0" w:displacedByCustomXml="next"/>
    <w:bookmarkEnd w:id="1" w:displacedByCustomXml="next"/>
    <w:sdt>
      <w:sdtPr>
        <w:tag w:val="goog_rdk_69"/>
        <w:id w:val="-1501046211"/>
      </w:sdtPr>
      <w:sdtContent>
        <w:p w:rsidR="00475C3B" w:rsidRDefault="00C5051E">
          <w:pPr>
            <w:spacing w:line="276" w:lineRule="auto"/>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Resposta:</w:t>
          </w:r>
          <w:r>
            <w:rPr>
              <w:rFonts w:ascii="Times New Roman" w:eastAsia="Times New Roman" w:hAnsi="Times New Roman" w:cs="Times New Roman"/>
              <w:sz w:val="22"/>
              <w:szCs w:val="22"/>
            </w:rPr>
            <w:t xml:space="preserve"> Tal como é esperado, tendo em conta os resultados de estudos anteriores, também neste estudo existe uma correlação significativa e positiva entre a idade do cuidador e a idade da pessoa cuidada (pessoas mais velhas estão associadas </w:t>
          </w:r>
          <w:r w:rsidR="007E26E1">
            <w:rPr>
              <w:rFonts w:ascii="Times New Roman" w:eastAsia="Times New Roman" w:hAnsi="Times New Roman" w:cs="Times New Roman"/>
              <w:sz w:val="22"/>
              <w:szCs w:val="22"/>
            </w:rPr>
            <w:t xml:space="preserve">a </w:t>
          </w:r>
          <w:r>
            <w:rPr>
              <w:rFonts w:ascii="Times New Roman" w:eastAsia="Times New Roman" w:hAnsi="Times New Roman" w:cs="Times New Roman"/>
              <w:sz w:val="22"/>
              <w:szCs w:val="22"/>
            </w:rPr>
            <w:t>cuidadores</w:t>
          </w:r>
          <w:r w:rsidR="007E26E1">
            <w:rPr>
              <w:rFonts w:ascii="Times New Roman" w:eastAsia="Times New Roman" w:hAnsi="Times New Roman" w:cs="Times New Roman"/>
              <w:sz w:val="22"/>
              <w:szCs w:val="22"/>
            </w:rPr>
            <w:t xml:space="preserve"> com mais idade</w:t>
          </w:r>
          <w:r>
            <w:rPr>
              <w:rFonts w:ascii="Times New Roman" w:eastAsia="Times New Roman" w:hAnsi="Times New Roman" w:cs="Times New Roman"/>
              <w:sz w:val="22"/>
              <w:szCs w:val="22"/>
            </w:rPr>
            <w:t xml:space="preserve">). No entanto, apesar de ser um assunto relevante </w:t>
          </w:r>
          <w:r w:rsidR="007E26E1">
            <w:rPr>
              <w:rFonts w:ascii="Times New Roman" w:eastAsia="Times New Roman" w:hAnsi="Times New Roman" w:cs="Times New Roman"/>
              <w:sz w:val="22"/>
              <w:szCs w:val="22"/>
            </w:rPr>
            <w:t>está fora do</w:t>
          </w:r>
          <w:r>
            <w:rPr>
              <w:rFonts w:ascii="Times New Roman" w:eastAsia="Times New Roman" w:hAnsi="Times New Roman" w:cs="Times New Roman"/>
              <w:sz w:val="22"/>
              <w:szCs w:val="22"/>
            </w:rPr>
            <w:t xml:space="preserve"> propósito do presente estudo.      </w:t>
          </w:r>
        </w:p>
      </w:sdtContent>
    </w:sdt>
    <w:sdt>
      <w:sdtPr>
        <w:tag w:val="goog_rdk_70"/>
        <w:id w:val="-837619962"/>
      </w:sdtPr>
      <w:sdtContent>
        <w:p w:rsidR="00475C3B" w:rsidRDefault="00C5051E">
          <w:pPr>
            <w:spacing w:line="276" w:lineRule="auto"/>
            <w:jc w:val="both"/>
            <w:rPr>
              <w:rFonts w:ascii="Times New Roman" w:eastAsia="Times New Roman" w:hAnsi="Times New Roman" w:cs="Times New Roman"/>
              <w:b/>
              <w:sz w:val="22"/>
              <w:szCs w:val="22"/>
            </w:rPr>
          </w:pPr>
          <w:r>
            <w:rPr>
              <w:rFonts w:ascii="Times New Roman" w:eastAsia="Times New Roman" w:hAnsi="Times New Roman" w:cs="Times New Roman"/>
              <w:color w:val="222222"/>
              <w:sz w:val="22"/>
              <w:szCs w:val="22"/>
            </w:rPr>
            <w:br/>
          </w:r>
          <w:r>
            <w:rPr>
              <w:rFonts w:ascii="Times New Roman" w:eastAsia="Times New Roman" w:hAnsi="Times New Roman" w:cs="Times New Roman"/>
              <w:color w:val="222222"/>
              <w:sz w:val="22"/>
              <w:szCs w:val="22"/>
            </w:rPr>
            <w:br/>
          </w:r>
          <w:r>
            <w:rPr>
              <w:rFonts w:ascii="Times New Roman" w:eastAsia="Times New Roman" w:hAnsi="Times New Roman" w:cs="Times New Roman"/>
              <w:b/>
              <w:sz w:val="22"/>
              <w:szCs w:val="22"/>
            </w:rPr>
            <w:t>Comentário 10:</w:t>
          </w:r>
          <w:r>
            <w:rPr>
              <w:rFonts w:ascii="Times New Roman" w:eastAsia="Times New Roman" w:hAnsi="Times New Roman" w:cs="Times New Roman"/>
              <w:color w:val="222222"/>
              <w:sz w:val="22"/>
              <w:szCs w:val="22"/>
              <w:highlight w:val="white"/>
            </w:rPr>
            <w:t xml:space="preserve"> "As consultas de especialidade hospitalar mais utilizadas foram as de</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Medicina Interna (n= 5; 5,7%) e de Psiquiatria (n=5; 5,7%) para o CI; e as</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de Neurologia (n=16; 18,8%) e as de Psiquiatria (n=7; 8,2%) no caso da</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PC". =&gt; não vejo que este detalhe seja especialmente interessante só</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assim – deveria ser este padrão? Deveria ser outro?</w:t>
          </w:r>
        </w:p>
      </w:sdtContent>
    </w:sdt>
    <w:sdt>
      <w:sdtPr>
        <w:tag w:val="goog_rdk_71"/>
        <w:id w:val="334655562"/>
      </w:sdtPr>
      <w:sdtContent>
        <w:p w:rsidR="00475C3B" w:rsidRDefault="00A9116A">
          <w:pPr>
            <w:spacing w:line="276" w:lineRule="auto"/>
            <w:jc w:val="both"/>
            <w:rPr>
              <w:rFonts w:ascii="Times New Roman" w:eastAsia="Times New Roman" w:hAnsi="Times New Roman" w:cs="Times New Roman"/>
              <w:b/>
              <w:sz w:val="22"/>
              <w:szCs w:val="22"/>
            </w:rPr>
          </w:pPr>
        </w:p>
      </w:sdtContent>
    </w:sdt>
    <w:sdt>
      <w:sdtPr>
        <w:tag w:val="goog_rdk_72"/>
        <w:id w:val="334044401"/>
      </w:sdtPr>
      <w:sdtContent>
        <w:p w:rsidR="00475C3B" w:rsidRDefault="00C5051E">
          <w:pPr>
            <w:spacing w:line="276" w:lineRule="auto"/>
            <w:jc w:val="both"/>
            <w:rPr>
              <w:rFonts w:ascii="Times New Roman" w:eastAsia="Times New Roman" w:hAnsi="Times New Roman" w:cs="Times New Roman"/>
              <w:i/>
              <w:color w:val="222222"/>
              <w:sz w:val="22"/>
              <w:szCs w:val="22"/>
              <w:highlight w:val="white"/>
            </w:rPr>
          </w:pPr>
          <w:r>
            <w:rPr>
              <w:rFonts w:ascii="Times New Roman" w:eastAsia="Times New Roman" w:hAnsi="Times New Roman" w:cs="Times New Roman"/>
              <w:b/>
              <w:sz w:val="22"/>
              <w:szCs w:val="22"/>
            </w:rPr>
            <w:t xml:space="preserve">Resposta: </w:t>
          </w:r>
          <w:r w:rsidR="007E26E1" w:rsidRPr="0025018D">
            <w:rPr>
              <w:rFonts w:ascii="Times New Roman" w:eastAsia="Times New Roman" w:hAnsi="Times New Roman" w:cs="Times New Roman"/>
              <w:sz w:val="22"/>
              <w:szCs w:val="22"/>
            </w:rPr>
            <w:t>Esta referencia às especialidades médicas</w:t>
          </w:r>
          <w:r w:rsidR="007E26E1">
            <w:rPr>
              <w:rFonts w:ascii="Times New Roman" w:eastAsia="Times New Roman" w:hAnsi="Times New Roman" w:cs="Times New Roman"/>
              <w:b/>
              <w:sz w:val="22"/>
              <w:szCs w:val="22"/>
            </w:rPr>
            <w:t xml:space="preserve"> </w:t>
          </w:r>
          <w:r w:rsidR="007E26E1">
            <w:rPr>
              <w:rFonts w:ascii="Times New Roman" w:eastAsia="Times New Roman" w:hAnsi="Times New Roman" w:cs="Times New Roman"/>
              <w:sz w:val="22"/>
              <w:szCs w:val="22"/>
            </w:rPr>
            <w:t>está</w:t>
          </w:r>
          <w:r>
            <w:rPr>
              <w:rFonts w:ascii="Times New Roman" w:eastAsia="Times New Roman" w:hAnsi="Times New Roman" w:cs="Times New Roman"/>
              <w:sz w:val="22"/>
              <w:szCs w:val="22"/>
            </w:rPr>
            <w:t xml:space="preserve"> em consonância com outros estudos que associam um maior uso de serviços de saúde devido à sobrecarga da prestação de cuidados. Verificou-se que tanto as PC como os CI utiliza</w:t>
          </w:r>
          <w:r w:rsidR="009B36B3">
            <w:rPr>
              <w:rFonts w:ascii="Times New Roman" w:eastAsia="Times New Roman" w:hAnsi="Times New Roman" w:cs="Times New Roman"/>
              <w:sz w:val="22"/>
              <w:szCs w:val="22"/>
            </w:rPr>
            <w:t>m</w:t>
          </w:r>
          <w:r>
            <w:rPr>
              <w:rFonts w:ascii="Times New Roman" w:eastAsia="Times New Roman" w:hAnsi="Times New Roman" w:cs="Times New Roman"/>
              <w:sz w:val="22"/>
              <w:szCs w:val="22"/>
            </w:rPr>
            <w:t xml:space="preserve"> as consultas de Psiquiatria; as primeiras pela </w:t>
          </w:r>
          <w:r>
            <w:rPr>
              <w:rFonts w:ascii="Times New Roman" w:eastAsia="Times New Roman" w:hAnsi="Times New Roman" w:cs="Times New Roman"/>
              <w:sz w:val="22"/>
              <w:szCs w:val="22"/>
            </w:rPr>
            <w:lastRenderedPageBreak/>
            <w:t xml:space="preserve">condição de demência, e os segundos, (muito) provavelmente por cuidarem dos primeiros. Neste sentido, na “Discussão” fez-se a seguinte reflexão: </w:t>
          </w:r>
          <w:r>
            <w:rPr>
              <w:rFonts w:ascii="Times New Roman" w:eastAsia="Times New Roman" w:hAnsi="Times New Roman" w:cs="Times New Roman"/>
              <w:i/>
              <w:color w:val="222222"/>
              <w:sz w:val="22"/>
              <w:szCs w:val="22"/>
              <w:highlight w:val="white"/>
            </w:rPr>
            <w:t xml:space="preserve">“Relativamente à procura/ uso de consultas, as PC deste estudo são acompanhadas em contexto hospitalar nas especialidades de Neurologia e de Psiquiatria, existindo igualmente um apoio no âmbito da Medicina Geral e Familiar. Porém, a Psiquiatria surge também como uma das especialidades mais utilizadas pelos CI. Não ficam claros os meandros da necessidade desta especialidade, mas considerando-se alguns estudos neste âmbito, pode dizer-se que provavelmente se deve a níveis de sobrecarga, ansiedade e depressão influenciados pela prestação de cuidados (e.g., sua duração, severidade da doença, grau de apoio (in)disponibilizado por outros cuidadores). Quanto ao acesso e uso de serviços de saúde em situação de urgência, verifica-se uma opção preferencial pelos cuidados hospitalares em detrimento dos cuidados primários, para ambos os elementos da díade. Não questionando a urgência do estado de saúde, importa destacar que o custo dos cuidados de urgência hospitalar é mais de três vezes superior ao dos cuidados primários e que, apesar de nos últimos anos existir um esforço político de melhoria do acesso, adequação e desempenho dos cuidados primários, no contexto deste estudo ficou evidente que a escolha recai pela procura dos cuidados hospitalares.” </w:t>
          </w:r>
        </w:p>
      </w:sdtContent>
    </w:sdt>
    <w:sdt>
      <w:sdtPr>
        <w:tag w:val="goog_rdk_73"/>
        <w:id w:val="-1731447870"/>
      </w:sdtPr>
      <w:sdtContent>
        <w:p w:rsidR="00475C3B" w:rsidRDefault="00A9116A">
          <w:pPr>
            <w:spacing w:line="276" w:lineRule="auto"/>
            <w:jc w:val="both"/>
            <w:rPr>
              <w:rFonts w:ascii="Times New Roman" w:eastAsia="Times New Roman" w:hAnsi="Times New Roman" w:cs="Times New Roman"/>
              <w:color w:val="222222"/>
              <w:sz w:val="22"/>
              <w:szCs w:val="22"/>
              <w:highlight w:val="white"/>
            </w:rPr>
          </w:pPr>
        </w:p>
      </w:sdtContent>
    </w:sdt>
    <w:sdt>
      <w:sdtPr>
        <w:tag w:val="goog_rdk_74"/>
        <w:id w:val="-539054585"/>
      </w:sdtPr>
      <w:sdtContent>
        <w:p w:rsidR="00475C3B" w:rsidRDefault="00A9116A">
          <w:pPr>
            <w:spacing w:line="276" w:lineRule="auto"/>
            <w:jc w:val="both"/>
            <w:rPr>
              <w:rFonts w:ascii="Times New Roman" w:eastAsia="Times New Roman" w:hAnsi="Times New Roman" w:cs="Times New Roman"/>
              <w:color w:val="222222"/>
              <w:sz w:val="22"/>
              <w:szCs w:val="22"/>
              <w:highlight w:val="yellow"/>
            </w:rPr>
          </w:pPr>
        </w:p>
      </w:sdtContent>
    </w:sdt>
    <w:sdt>
      <w:sdtPr>
        <w:tag w:val="goog_rdk_75"/>
        <w:id w:val="-1689668948"/>
      </w:sdtPr>
      <w:sdtContent>
        <w:p w:rsidR="00475C3B" w:rsidRDefault="00C5051E">
          <w:pPr>
            <w:spacing w:line="276" w:lineRule="auto"/>
            <w:jc w:val="both"/>
            <w:rPr>
              <w:rFonts w:ascii="Times New Roman" w:eastAsia="Times New Roman" w:hAnsi="Times New Roman" w:cs="Times New Roman"/>
              <w:color w:val="FF0000"/>
              <w:sz w:val="22"/>
              <w:szCs w:val="22"/>
            </w:rPr>
          </w:pPr>
          <w:r>
            <w:rPr>
              <w:rFonts w:ascii="Times New Roman" w:eastAsia="Times New Roman" w:hAnsi="Times New Roman" w:cs="Times New Roman"/>
              <w:sz w:val="22"/>
              <w:szCs w:val="22"/>
            </w:rPr>
            <w:t xml:space="preserve">     </w:t>
          </w:r>
        </w:p>
      </w:sdtContent>
    </w:sdt>
    <w:sdt>
      <w:sdtPr>
        <w:tag w:val="goog_rdk_76"/>
        <w:id w:val="-951479027"/>
      </w:sdtPr>
      <w:sdtContent>
        <w:p w:rsidR="00475C3B" w:rsidRDefault="00C5051E">
          <w:pPr>
            <w:spacing w:line="276" w:lineRule="auto"/>
            <w:jc w:val="both"/>
            <w:rPr>
              <w:rFonts w:ascii="Times New Roman" w:eastAsia="Times New Roman" w:hAnsi="Times New Roman" w:cs="Times New Roman"/>
              <w:b/>
              <w:color w:val="000000"/>
              <w:sz w:val="22"/>
              <w:szCs w:val="22"/>
              <w:u w:val="single"/>
            </w:rPr>
          </w:pPr>
          <w:r>
            <w:rPr>
              <w:rFonts w:ascii="Times New Roman" w:eastAsia="Times New Roman" w:hAnsi="Times New Roman" w:cs="Times New Roman"/>
              <w:b/>
              <w:color w:val="000000"/>
              <w:sz w:val="22"/>
              <w:szCs w:val="22"/>
              <w:u w:val="single"/>
            </w:rPr>
            <w:t xml:space="preserve">Aspectos de detalhe </w:t>
          </w:r>
        </w:p>
      </w:sdtContent>
    </w:sdt>
    <w:sdt>
      <w:sdtPr>
        <w:tag w:val="goog_rdk_77"/>
        <w:id w:val="2091125718"/>
      </w:sdtPr>
      <w:sdtContent>
        <w:p w:rsidR="00475C3B" w:rsidRDefault="00A9116A">
          <w:pPr>
            <w:spacing w:line="276" w:lineRule="auto"/>
            <w:jc w:val="both"/>
            <w:rPr>
              <w:rFonts w:ascii="Times New Roman" w:eastAsia="Times New Roman" w:hAnsi="Times New Roman" w:cs="Times New Roman"/>
              <w:b/>
              <w:color w:val="000000"/>
              <w:sz w:val="22"/>
              <w:szCs w:val="22"/>
            </w:rPr>
          </w:pPr>
        </w:p>
      </w:sdtContent>
    </w:sdt>
    <w:sdt>
      <w:sdtPr>
        <w:tag w:val="goog_rdk_78"/>
        <w:id w:val="1713701896"/>
      </w:sdtPr>
      <w:sdtContent>
        <w:p w:rsidR="00475C3B" w:rsidRDefault="00C5051E">
          <w:pPr>
            <w:spacing w:line="276" w:lineRule="auto"/>
            <w:jc w:val="both"/>
            <w:rPr>
              <w:rFonts w:ascii="Times New Roman" w:eastAsia="Times New Roman" w:hAnsi="Times New Roman" w:cs="Times New Roman"/>
              <w:color w:val="FF0000"/>
              <w:sz w:val="22"/>
              <w:szCs w:val="22"/>
            </w:rPr>
          </w:pPr>
          <w:r>
            <w:rPr>
              <w:rFonts w:ascii="Times New Roman" w:eastAsia="Times New Roman" w:hAnsi="Times New Roman" w:cs="Times New Roman"/>
              <w:b/>
              <w:color w:val="222222"/>
              <w:sz w:val="22"/>
              <w:szCs w:val="22"/>
              <w:highlight w:val="white"/>
            </w:rPr>
            <w:t>Comentário 1:</w:t>
          </w:r>
          <w:r>
            <w:rPr>
              <w:rFonts w:ascii="Times New Roman" w:eastAsia="Times New Roman" w:hAnsi="Times New Roman" w:cs="Times New Roman"/>
              <w:color w:val="222222"/>
              <w:sz w:val="22"/>
              <w:szCs w:val="22"/>
              <w:highlight w:val="white"/>
            </w:rPr>
            <w:t xml:space="preserve"> p. 7: correspondendo a 5,9% do total da população nacional =&gt; com mais</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de 60 anos</w:t>
          </w:r>
          <w:r>
            <w:rPr>
              <w:rFonts w:ascii="Times New Roman" w:eastAsia="Times New Roman" w:hAnsi="Times New Roman" w:cs="Times New Roman"/>
              <w:color w:val="222222"/>
              <w:sz w:val="22"/>
              <w:szCs w:val="22"/>
            </w:rPr>
            <w:t xml:space="preserve">, suponho? </w:t>
          </w:r>
        </w:p>
      </w:sdtContent>
    </w:sdt>
    <w:sdt>
      <w:sdtPr>
        <w:tag w:val="goog_rdk_79"/>
        <w:id w:val="-288665477"/>
      </w:sdtPr>
      <w:sdtContent>
        <w:p w:rsidR="00475C3B" w:rsidRDefault="00A9116A">
          <w:pPr>
            <w:spacing w:line="276" w:lineRule="auto"/>
            <w:jc w:val="both"/>
            <w:rPr>
              <w:rFonts w:ascii="Times New Roman" w:eastAsia="Times New Roman" w:hAnsi="Times New Roman" w:cs="Times New Roman"/>
              <w:b/>
              <w:color w:val="000000"/>
              <w:sz w:val="22"/>
              <w:szCs w:val="22"/>
            </w:rPr>
          </w:pPr>
        </w:p>
      </w:sdtContent>
    </w:sdt>
    <w:sdt>
      <w:sdtPr>
        <w:tag w:val="goog_rdk_80"/>
        <w:id w:val="-797840368"/>
      </w:sdtPr>
      <w:sdtContent>
        <w:p w:rsidR="00475C3B" w:rsidRDefault="00C5051E">
          <w:pPr>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b/>
              <w:color w:val="000000"/>
              <w:sz w:val="22"/>
              <w:szCs w:val="22"/>
            </w:rPr>
            <w:t>Resposta:</w:t>
          </w:r>
          <w:r>
            <w:rPr>
              <w:rFonts w:ascii="Times New Roman" w:eastAsia="Times New Roman" w:hAnsi="Times New Roman" w:cs="Times New Roman"/>
              <w:color w:val="000000"/>
              <w:sz w:val="22"/>
              <w:szCs w:val="22"/>
            </w:rPr>
            <w:t xml:space="preserve"> A frase foi corrigida para </w:t>
          </w:r>
          <w:r>
            <w:rPr>
              <w:rFonts w:ascii="Times New Roman" w:eastAsia="Times New Roman" w:hAnsi="Times New Roman" w:cs="Times New Roman"/>
              <w:i/>
              <w:color w:val="000000"/>
              <w:sz w:val="22"/>
              <w:szCs w:val="22"/>
            </w:rPr>
            <w:t>“…</w:t>
          </w:r>
          <w:r>
            <w:rPr>
              <w:rFonts w:ascii="Times New Roman" w:eastAsia="Times New Roman" w:hAnsi="Times New Roman" w:cs="Times New Roman"/>
              <w:i/>
              <w:sz w:val="22"/>
              <w:szCs w:val="22"/>
            </w:rPr>
            <w:t>correspondendo a 5,9% da população nacional acima dos 60 anos de idade</w:t>
          </w:r>
          <w:r>
            <w:rPr>
              <w:rFonts w:ascii="Times New Roman" w:eastAsia="Times New Roman" w:hAnsi="Times New Roman" w:cs="Times New Roman"/>
              <w:sz w:val="22"/>
              <w:szCs w:val="22"/>
            </w:rPr>
            <w:t>.”</w:t>
          </w:r>
        </w:p>
      </w:sdtContent>
    </w:sdt>
    <w:sdt>
      <w:sdtPr>
        <w:tag w:val="goog_rdk_81"/>
        <w:id w:val="-1918472738"/>
      </w:sdtPr>
      <w:sdtContent>
        <w:p w:rsidR="00475C3B" w:rsidRDefault="00A9116A">
          <w:pPr>
            <w:spacing w:line="276" w:lineRule="auto"/>
            <w:jc w:val="both"/>
            <w:rPr>
              <w:rFonts w:ascii="Times New Roman" w:eastAsia="Times New Roman" w:hAnsi="Times New Roman" w:cs="Times New Roman"/>
              <w:sz w:val="22"/>
              <w:szCs w:val="22"/>
            </w:rPr>
          </w:pPr>
        </w:p>
      </w:sdtContent>
    </w:sdt>
    <w:sdt>
      <w:sdtPr>
        <w:tag w:val="goog_rdk_82"/>
        <w:id w:val="1216700706"/>
      </w:sdtPr>
      <w:sdtContent>
        <w:p w:rsidR="00475C3B" w:rsidRDefault="00C5051E">
          <w:pPr>
            <w:spacing w:line="276" w:lineRule="auto"/>
            <w:jc w:val="both"/>
            <w:rPr>
              <w:rFonts w:ascii="Times New Roman" w:eastAsia="Times New Roman" w:hAnsi="Times New Roman" w:cs="Times New Roman"/>
              <w:color w:val="222222"/>
              <w:sz w:val="22"/>
              <w:szCs w:val="22"/>
              <w:highlight w:val="white"/>
            </w:rPr>
          </w:pPr>
          <w:r>
            <w:rPr>
              <w:rFonts w:ascii="Times New Roman" w:eastAsia="Times New Roman" w:hAnsi="Times New Roman" w:cs="Times New Roman"/>
              <w:color w:val="222222"/>
              <w:sz w:val="22"/>
              <w:szCs w:val="22"/>
            </w:rPr>
            <w:br/>
          </w:r>
          <w:r>
            <w:rPr>
              <w:rFonts w:ascii="Times New Roman" w:eastAsia="Times New Roman" w:hAnsi="Times New Roman" w:cs="Times New Roman"/>
              <w:b/>
              <w:color w:val="222222"/>
              <w:sz w:val="22"/>
              <w:szCs w:val="22"/>
              <w:highlight w:val="white"/>
            </w:rPr>
            <w:t>Comentário 2:</w:t>
          </w:r>
          <w:r>
            <w:rPr>
              <w:rFonts w:ascii="Times New Roman" w:eastAsia="Times New Roman" w:hAnsi="Times New Roman" w:cs="Times New Roman"/>
              <w:color w:val="222222"/>
              <w:sz w:val="22"/>
              <w:szCs w:val="22"/>
              <w:highlight w:val="white"/>
            </w:rPr>
            <w:t xml:space="preserve"> p. 10: rendimento mensal =&gt; do agregado habitacional? </w:t>
          </w:r>
        </w:p>
      </w:sdtContent>
    </w:sdt>
    <w:sdt>
      <w:sdtPr>
        <w:tag w:val="goog_rdk_83"/>
        <w:id w:val="-1264837095"/>
      </w:sdtPr>
      <w:sdtContent>
        <w:p w:rsidR="00475C3B" w:rsidRDefault="00A9116A">
          <w:pPr>
            <w:spacing w:line="276" w:lineRule="auto"/>
            <w:jc w:val="both"/>
            <w:rPr>
              <w:rFonts w:ascii="Times New Roman" w:eastAsia="Times New Roman" w:hAnsi="Times New Roman" w:cs="Times New Roman"/>
              <w:b/>
              <w:sz w:val="22"/>
              <w:szCs w:val="22"/>
            </w:rPr>
          </w:pPr>
        </w:p>
      </w:sdtContent>
    </w:sdt>
    <w:sdt>
      <w:sdtPr>
        <w:tag w:val="goog_rdk_84"/>
        <w:id w:val="-424799716"/>
      </w:sdtPr>
      <w:sdtContent>
        <w:p w:rsidR="00475C3B" w:rsidRDefault="00C5051E">
          <w:pPr>
            <w:spacing w:line="276" w:lineRule="auto"/>
            <w:jc w:val="both"/>
            <w:rPr>
              <w:rFonts w:ascii="Times New Roman" w:eastAsia="Times New Roman" w:hAnsi="Times New Roman" w:cs="Times New Roman"/>
              <w:color w:val="222222"/>
              <w:sz w:val="22"/>
              <w:szCs w:val="22"/>
            </w:rPr>
          </w:pPr>
          <w:r>
            <w:rPr>
              <w:rFonts w:ascii="Times New Roman" w:eastAsia="Times New Roman" w:hAnsi="Times New Roman" w:cs="Times New Roman"/>
              <w:b/>
              <w:sz w:val="22"/>
              <w:szCs w:val="22"/>
            </w:rPr>
            <w:t>Resposta:</w:t>
          </w:r>
          <w:r>
            <w:rPr>
              <w:rFonts w:ascii="Times New Roman" w:eastAsia="Times New Roman" w:hAnsi="Times New Roman" w:cs="Times New Roman"/>
              <w:sz w:val="22"/>
              <w:szCs w:val="22"/>
            </w:rPr>
            <w:t xml:space="preserve"> </w:t>
          </w:r>
          <w:r w:rsidR="00CD3BA7">
            <w:rPr>
              <w:rFonts w:ascii="Times New Roman" w:eastAsia="Times New Roman" w:hAnsi="Times New Roman" w:cs="Times New Roman"/>
              <w:sz w:val="22"/>
              <w:szCs w:val="22"/>
            </w:rPr>
            <w:t>A</w:t>
          </w:r>
          <w:r>
            <w:rPr>
              <w:rFonts w:ascii="Times New Roman" w:eastAsia="Times New Roman" w:hAnsi="Times New Roman" w:cs="Times New Roman"/>
              <w:sz w:val="22"/>
              <w:szCs w:val="22"/>
            </w:rPr>
            <w:t>crescent</w:t>
          </w:r>
          <w:r w:rsidR="00CD3BA7">
            <w:rPr>
              <w:rFonts w:ascii="Times New Roman" w:eastAsia="Times New Roman" w:hAnsi="Times New Roman" w:cs="Times New Roman"/>
              <w:sz w:val="22"/>
              <w:szCs w:val="22"/>
            </w:rPr>
            <w:t>ou-se a</w:t>
          </w:r>
          <w:r>
            <w:rPr>
              <w:rFonts w:ascii="Times New Roman" w:eastAsia="Times New Roman" w:hAnsi="Times New Roman" w:cs="Times New Roman"/>
              <w:sz w:val="22"/>
              <w:szCs w:val="22"/>
            </w:rPr>
            <w:t xml:space="preserve"> informação sobre </w:t>
          </w:r>
          <w:r w:rsidR="00CD3BA7">
            <w:rPr>
              <w:rFonts w:ascii="Times New Roman" w:eastAsia="Times New Roman" w:hAnsi="Times New Roman" w:cs="Times New Roman"/>
              <w:sz w:val="22"/>
              <w:szCs w:val="22"/>
            </w:rPr>
            <w:t xml:space="preserve">o </w:t>
          </w:r>
          <w:r>
            <w:rPr>
              <w:rFonts w:ascii="Times New Roman" w:eastAsia="Times New Roman" w:hAnsi="Times New Roman" w:cs="Times New Roman"/>
              <w:sz w:val="22"/>
              <w:szCs w:val="22"/>
            </w:rPr>
            <w:t>rendimento mensal da díade de CI-PC na “Recolha e análise de dados”.</w:t>
          </w:r>
        </w:p>
      </w:sdtContent>
    </w:sdt>
    <w:sdt>
      <w:sdtPr>
        <w:tag w:val="goog_rdk_85"/>
        <w:id w:val="-84767877"/>
      </w:sdtPr>
      <w:sdtContent>
        <w:p w:rsidR="00475C3B" w:rsidRDefault="00C5051E">
          <w:pPr>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sdtContent>
    </w:sdt>
    <w:sdt>
      <w:sdtPr>
        <w:tag w:val="goog_rdk_86"/>
        <w:id w:val="1347369132"/>
      </w:sdtPr>
      <w:sdtContent>
        <w:p w:rsidR="00475C3B" w:rsidRDefault="00C5051E">
          <w:pPr>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sdtContent>
    </w:sdt>
    <w:sdt>
      <w:sdtPr>
        <w:tag w:val="goog_rdk_87"/>
        <w:id w:val="2112312724"/>
      </w:sdtPr>
      <w:sdtContent>
        <w:p w:rsidR="00475C3B" w:rsidRDefault="00C5051E">
          <w:pPr>
            <w:spacing w:line="276" w:lineRule="auto"/>
            <w:jc w:val="both"/>
            <w:rPr>
              <w:rFonts w:ascii="Times New Roman" w:eastAsia="Times New Roman" w:hAnsi="Times New Roman" w:cs="Times New Roman"/>
              <w:color w:val="222222"/>
              <w:sz w:val="22"/>
              <w:szCs w:val="22"/>
              <w:highlight w:val="white"/>
            </w:rPr>
          </w:pPr>
          <w:r>
            <w:rPr>
              <w:rFonts w:ascii="Times New Roman" w:eastAsia="Times New Roman" w:hAnsi="Times New Roman" w:cs="Times New Roman"/>
              <w:b/>
              <w:color w:val="222222"/>
              <w:sz w:val="22"/>
              <w:szCs w:val="22"/>
              <w:highlight w:val="white"/>
            </w:rPr>
            <w:t>Comentário 3:</w:t>
          </w:r>
          <w:r>
            <w:rPr>
              <w:rFonts w:ascii="Times New Roman" w:eastAsia="Times New Roman" w:hAnsi="Times New Roman" w:cs="Times New Roman"/>
              <w:color w:val="222222"/>
              <w:sz w:val="22"/>
              <w:szCs w:val="22"/>
              <w:highlight w:val="white"/>
            </w:rPr>
            <w:t xml:space="preserve"> Tabela 3: Como foram obtidos estes números?</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por 100 CI total na amostra valor hora horas valor médio horas</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indicado AVDB 146,3179,9493,5450,833050852,9   AVDI 188,2231,4863,0675,649019680,4  Supervisão 161,1198,1533,5455,975423758,9       =&gt;</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porquê as diferenças? </w:t>
          </w:r>
        </w:p>
      </w:sdtContent>
    </w:sdt>
    <w:sdt>
      <w:sdtPr>
        <w:tag w:val="goog_rdk_88"/>
        <w:id w:val="1649862111"/>
      </w:sdtPr>
      <w:sdtContent>
        <w:p w:rsidR="00475C3B" w:rsidRDefault="00A9116A">
          <w:pPr>
            <w:spacing w:line="276" w:lineRule="auto"/>
            <w:jc w:val="both"/>
            <w:rPr>
              <w:rFonts w:ascii="Times New Roman" w:eastAsia="Times New Roman" w:hAnsi="Times New Roman" w:cs="Times New Roman"/>
              <w:color w:val="222222"/>
              <w:sz w:val="22"/>
              <w:szCs w:val="22"/>
              <w:highlight w:val="white"/>
            </w:rPr>
          </w:pPr>
        </w:p>
      </w:sdtContent>
    </w:sdt>
    <w:sdt>
      <w:sdtPr>
        <w:tag w:val="goog_rdk_89"/>
        <w:id w:val="-98181789"/>
      </w:sdtPr>
      <w:sdtContent>
        <w:p w:rsidR="00475C3B" w:rsidRDefault="00C5051E">
          <w:pPr>
            <w:spacing w:line="276" w:lineRule="auto"/>
            <w:jc w:val="both"/>
            <w:rPr>
              <w:rFonts w:ascii="Times New Roman" w:eastAsia="Times New Roman" w:hAnsi="Times New Roman" w:cs="Times New Roman"/>
              <w:color w:val="222222"/>
              <w:sz w:val="22"/>
              <w:szCs w:val="22"/>
            </w:rPr>
          </w:pPr>
          <w:r>
            <w:rPr>
              <w:rFonts w:ascii="Times New Roman" w:eastAsia="Times New Roman" w:hAnsi="Times New Roman" w:cs="Times New Roman"/>
              <w:b/>
              <w:sz w:val="22"/>
              <w:szCs w:val="22"/>
            </w:rPr>
            <w:t xml:space="preserve">Resposta: </w:t>
          </w:r>
          <w:r>
            <w:rPr>
              <w:rFonts w:ascii="Times New Roman" w:eastAsia="Times New Roman" w:hAnsi="Times New Roman" w:cs="Times New Roman"/>
              <w:color w:val="222222"/>
              <w:sz w:val="22"/>
              <w:szCs w:val="22"/>
            </w:rPr>
            <w:t xml:space="preserve">Por favor, considerar a resposta ao </w:t>
          </w:r>
          <w:r>
            <w:rPr>
              <w:rFonts w:ascii="Times New Roman" w:eastAsia="Times New Roman" w:hAnsi="Times New Roman" w:cs="Times New Roman"/>
              <w:b/>
              <w:color w:val="222222"/>
              <w:sz w:val="22"/>
              <w:szCs w:val="22"/>
            </w:rPr>
            <w:t>comentário 4</w:t>
          </w:r>
          <w:r w:rsidR="00CD3BA7">
            <w:rPr>
              <w:rFonts w:ascii="Times New Roman" w:eastAsia="Times New Roman" w:hAnsi="Times New Roman" w:cs="Times New Roman"/>
              <w:b/>
              <w:color w:val="222222"/>
              <w:sz w:val="22"/>
              <w:szCs w:val="22"/>
            </w:rPr>
            <w:t xml:space="preserve"> </w:t>
          </w:r>
          <w:r w:rsidR="00CD3BA7" w:rsidRPr="0025018D">
            <w:rPr>
              <w:rFonts w:ascii="Times New Roman" w:eastAsia="Times New Roman" w:hAnsi="Times New Roman" w:cs="Times New Roman"/>
              <w:color w:val="222222"/>
              <w:sz w:val="22"/>
              <w:szCs w:val="22"/>
            </w:rPr>
            <w:t>acima</w:t>
          </w:r>
          <w:r w:rsidRPr="0025018D">
            <w:rPr>
              <w:rFonts w:ascii="Times New Roman" w:eastAsia="Times New Roman" w:hAnsi="Times New Roman" w:cs="Times New Roman"/>
              <w:color w:val="222222"/>
              <w:sz w:val="22"/>
              <w:szCs w:val="22"/>
            </w:rPr>
            <w:t>.</w:t>
          </w:r>
          <w:r>
            <w:rPr>
              <w:rFonts w:ascii="Times New Roman" w:eastAsia="Times New Roman" w:hAnsi="Times New Roman" w:cs="Times New Roman"/>
              <w:color w:val="222222"/>
              <w:sz w:val="22"/>
              <w:szCs w:val="22"/>
            </w:rPr>
            <w:t xml:space="preserve"> De referir, adicionalmente, que após reflexão sobre o </w:t>
          </w:r>
          <w:r>
            <w:rPr>
              <w:rFonts w:ascii="Times New Roman" w:eastAsia="Times New Roman" w:hAnsi="Times New Roman" w:cs="Times New Roman"/>
              <w:b/>
              <w:color w:val="222222"/>
              <w:sz w:val="22"/>
              <w:szCs w:val="22"/>
            </w:rPr>
            <w:t>comentário 7</w:t>
          </w:r>
          <w:r>
            <w:rPr>
              <w:rFonts w:ascii="Times New Roman" w:eastAsia="Times New Roman" w:hAnsi="Times New Roman" w:cs="Times New Roman"/>
              <w:color w:val="222222"/>
              <w:sz w:val="22"/>
              <w:szCs w:val="22"/>
            </w:rPr>
            <w:t xml:space="preserve">, procedeu-se à alteração da análise do total de horas de cuidados prestados, considerando agora a mediana em detrimento da média. Como tal, os valores foram devidamente corrigidos e atualizados ao longo de todos os capítulos do artigo, não havendo alterações das análises e considerações já proferidas. Relativamente à questão aflorada neste ponto, o cálculo da valoração das horas de cuidados prestados surge da multiplicação da mediana obtida para cada tipo de atividades pelo valor hora do vencimento do profissional substituto (neste caso AAD ou ASG, mediante o tipo de atividade). As diferenças </w:t>
          </w:r>
          <w:r>
            <w:rPr>
              <w:rFonts w:ascii="Times New Roman" w:eastAsia="Times New Roman" w:hAnsi="Times New Roman" w:cs="Times New Roman"/>
              <w:color w:val="222222"/>
              <w:sz w:val="22"/>
              <w:szCs w:val="22"/>
            </w:rPr>
            <w:lastRenderedPageBreak/>
            <w:t>encontradas relacionam-se diretamente com o tempo que é despendido em cada tipo de atividades; informação recolhida no instrumento de avaliação RUD.</w:t>
          </w:r>
        </w:p>
      </w:sdtContent>
    </w:sdt>
    <w:sdt>
      <w:sdtPr>
        <w:tag w:val="goog_rdk_90"/>
        <w:id w:val="-1964263116"/>
      </w:sdtPr>
      <w:sdtContent>
        <w:p w:rsidR="00475C3B" w:rsidRDefault="00C5051E">
          <w:pPr>
            <w:spacing w:line="276" w:lineRule="auto"/>
            <w:ind w:firstLine="720"/>
            <w:jc w:val="both"/>
            <w:rPr>
              <w:rFonts w:ascii="Times New Roman" w:eastAsia="Times New Roman" w:hAnsi="Times New Roman" w:cs="Times New Roman"/>
              <w:color w:val="222222"/>
              <w:sz w:val="22"/>
              <w:szCs w:val="22"/>
            </w:rPr>
          </w:pPr>
          <w:r>
            <w:rPr>
              <w:rFonts w:ascii="Times New Roman" w:eastAsia="Times New Roman" w:hAnsi="Times New Roman" w:cs="Times New Roman"/>
              <w:sz w:val="22"/>
              <w:szCs w:val="22"/>
            </w:rPr>
            <w:t xml:space="preserve">         </w:t>
          </w:r>
        </w:p>
      </w:sdtContent>
    </w:sdt>
    <w:sdt>
      <w:sdtPr>
        <w:tag w:val="goog_rdk_91"/>
        <w:id w:val="1727875424"/>
      </w:sdtPr>
      <w:sdtContent>
        <w:p w:rsidR="00475C3B" w:rsidRDefault="00C5051E">
          <w:pPr>
            <w:jc w:val="both"/>
            <w:rPr>
              <w:rFonts w:ascii="Times New Roman" w:eastAsia="Times New Roman" w:hAnsi="Times New Roman" w:cs="Times New Roman"/>
              <w:color w:val="FF0000"/>
              <w:sz w:val="22"/>
              <w:szCs w:val="22"/>
            </w:rPr>
          </w:pPr>
          <w:r>
            <w:rPr>
              <w:rFonts w:ascii="Times New Roman" w:eastAsia="Times New Roman" w:hAnsi="Times New Roman" w:cs="Times New Roman"/>
              <w:sz w:val="22"/>
              <w:szCs w:val="22"/>
            </w:rPr>
            <w:t xml:space="preserve">     </w:t>
          </w:r>
        </w:p>
      </w:sdtContent>
    </w:sdt>
    <w:sdt>
      <w:sdtPr>
        <w:tag w:val="goog_rdk_92"/>
        <w:id w:val="879668679"/>
      </w:sdtPr>
      <w:sdtContent>
        <w:p w:rsidR="00475C3B" w:rsidRDefault="00C5051E">
          <w:pPr>
            <w:spacing w:line="276" w:lineRule="auto"/>
            <w:jc w:val="both"/>
            <w:rPr>
              <w:rFonts w:ascii="Times New Roman" w:eastAsia="Times New Roman" w:hAnsi="Times New Roman" w:cs="Times New Roman"/>
              <w:b/>
              <w:color w:val="000000"/>
              <w:sz w:val="22"/>
              <w:szCs w:val="22"/>
              <w:u w:val="single"/>
            </w:rPr>
          </w:pPr>
          <w:r>
            <w:rPr>
              <w:rFonts w:ascii="Times New Roman" w:eastAsia="Times New Roman" w:hAnsi="Times New Roman" w:cs="Times New Roman"/>
              <w:b/>
              <w:color w:val="000000"/>
              <w:sz w:val="22"/>
              <w:szCs w:val="22"/>
              <w:u w:val="single"/>
            </w:rPr>
            <w:t>Revisor D</w:t>
          </w:r>
        </w:p>
      </w:sdtContent>
    </w:sdt>
    <w:sdt>
      <w:sdtPr>
        <w:tag w:val="goog_rdk_93"/>
        <w:id w:val="379528977"/>
      </w:sdtPr>
      <w:sdtContent>
        <w:p w:rsidR="00475C3B" w:rsidRDefault="00C5051E">
          <w:pPr>
            <w:spacing w:line="276" w:lineRule="auto"/>
            <w:jc w:val="both"/>
            <w:rPr>
              <w:rFonts w:ascii="Times New Roman" w:eastAsia="Times New Roman" w:hAnsi="Times New Roman" w:cs="Times New Roman"/>
              <w:b/>
              <w:color w:val="000000"/>
              <w:sz w:val="22"/>
              <w:szCs w:val="22"/>
              <w:u w:val="single"/>
            </w:rPr>
          </w:pPr>
          <w:r>
            <w:rPr>
              <w:rFonts w:ascii="Times New Roman" w:eastAsia="Times New Roman" w:hAnsi="Times New Roman" w:cs="Times New Roman"/>
              <w:sz w:val="22"/>
              <w:szCs w:val="22"/>
            </w:rPr>
            <w:t xml:space="preserve">     </w:t>
          </w:r>
        </w:p>
      </w:sdtContent>
    </w:sdt>
    <w:sdt>
      <w:sdtPr>
        <w:tag w:val="goog_rdk_94"/>
        <w:id w:val="-211417254"/>
      </w:sdtPr>
      <w:sdtContent>
        <w:p w:rsidR="00475C3B" w:rsidRDefault="00C5051E">
          <w:pPr>
            <w:spacing w:line="276" w:lineRule="auto"/>
            <w:jc w:val="both"/>
            <w:rPr>
              <w:rFonts w:ascii="Times New Roman" w:eastAsia="Times New Roman" w:hAnsi="Times New Roman" w:cs="Times New Roman"/>
              <w:color w:val="222222"/>
              <w:sz w:val="22"/>
              <w:szCs w:val="22"/>
              <w:highlight w:val="white"/>
            </w:rPr>
          </w:pPr>
          <w:r>
            <w:rPr>
              <w:rFonts w:ascii="Times New Roman" w:eastAsia="Times New Roman" w:hAnsi="Times New Roman" w:cs="Times New Roman"/>
              <w:b/>
              <w:sz w:val="22"/>
              <w:szCs w:val="22"/>
            </w:rPr>
            <w:t xml:space="preserve">Comentário 1: </w:t>
          </w:r>
          <w:r>
            <w:rPr>
              <w:rFonts w:ascii="Times New Roman" w:eastAsia="Times New Roman" w:hAnsi="Times New Roman" w:cs="Times New Roman"/>
              <w:color w:val="222222"/>
              <w:sz w:val="22"/>
              <w:szCs w:val="22"/>
              <w:highlight w:val="white"/>
            </w:rPr>
            <w:t> É importante que seja acrescentada à estrutura do manuscrito a</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secção de revisão de literatura, a qual deve ter como objectivo</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apresentar estudos passados considerados relevantes de forma a que seja</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claro quais os ‘gaps’ na literatura que expliquem a relevância do</w:t>
          </w:r>
          <w:r>
            <w:rPr>
              <w:rFonts w:ascii="Times New Roman" w:eastAsia="Times New Roman" w:hAnsi="Times New Roman" w:cs="Times New Roman"/>
              <w:color w:val="222222"/>
              <w:sz w:val="22"/>
              <w:szCs w:val="22"/>
            </w:rPr>
            <w:br/>
          </w:r>
          <w:r>
            <w:rPr>
              <w:rFonts w:ascii="Times New Roman" w:eastAsia="Times New Roman" w:hAnsi="Times New Roman" w:cs="Times New Roman"/>
              <w:color w:val="222222"/>
              <w:sz w:val="22"/>
              <w:szCs w:val="22"/>
              <w:highlight w:val="white"/>
            </w:rPr>
            <w:t>trabalho de investigação conduzido.</w:t>
          </w:r>
        </w:p>
      </w:sdtContent>
    </w:sdt>
    <w:sdt>
      <w:sdtPr>
        <w:tag w:val="goog_rdk_95"/>
        <w:id w:val="1621030216"/>
      </w:sdtPr>
      <w:sdtContent>
        <w:p w:rsidR="00475C3B" w:rsidRDefault="00C5051E">
          <w:pPr>
            <w:spacing w:line="276" w:lineRule="auto"/>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     </w:t>
          </w:r>
        </w:p>
      </w:sdtContent>
    </w:sdt>
    <w:sdt>
      <w:sdtPr>
        <w:tag w:val="goog_rdk_96"/>
        <w:id w:val="641383916"/>
      </w:sdtPr>
      <w:sdtContent>
        <w:p w:rsidR="00475C3B" w:rsidRDefault="00C5051E">
          <w:pPr>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Resposta: </w:t>
          </w:r>
          <w:r>
            <w:rPr>
              <w:rFonts w:ascii="Times New Roman" w:eastAsia="Times New Roman" w:hAnsi="Times New Roman" w:cs="Times New Roman"/>
              <w:color w:val="000000"/>
              <w:sz w:val="22"/>
              <w:szCs w:val="22"/>
            </w:rPr>
            <w:t>Foi considerado o comentário recebido. Uma vez que a estrutura solicitada nas “Normas de Publicação da Acta Médica Portuguesa” não referem uma secção para a revisão da literatura, optou-se por realizar  várias alterações na Introdução, tornando-a mais breve e focada no objetivo do estudo.</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sz w:val="22"/>
              <w:szCs w:val="22"/>
            </w:rPr>
            <w:t xml:space="preserve">        </w:t>
          </w:r>
        </w:p>
      </w:sdtContent>
    </w:sdt>
    <w:sdt>
      <w:sdtPr>
        <w:tag w:val="goog_rdk_97"/>
        <w:id w:val="1672527082"/>
      </w:sdtPr>
      <w:sdtContent>
        <w:p w:rsidR="00475C3B" w:rsidRDefault="00C5051E">
          <w:pPr>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sdtContent>
    </w:sdt>
    <w:sdt>
      <w:sdtPr>
        <w:tag w:val="goog_rdk_98"/>
        <w:id w:val="-815030137"/>
      </w:sdtPr>
      <w:sdtContent>
        <w:p w:rsidR="00475C3B" w:rsidRDefault="00A9116A">
          <w:pPr>
            <w:spacing w:line="276" w:lineRule="auto"/>
            <w:jc w:val="both"/>
            <w:rPr>
              <w:rFonts w:ascii="Times New Roman" w:eastAsia="Times New Roman" w:hAnsi="Times New Roman" w:cs="Times New Roman"/>
              <w:sz w:val="22"/>
              <w:szCs w:val="22"/>
            </w:rPr>
          </w:pPr>
        </w:p>
      </w:sdtContent>
    </w:sdt>
    <w:sdt>
      <w:sdtPr>
        <w:tag w:val="goog_rdk_99"/>
        <w:id w:val="-1062244375"/>
      </w:sdtPr>
      <w:sdtContent>
        <w:p w:rsidR="00475C3B" w:rsidRDefault="00C5051E">
          <w:pPr>
            <w:spacing w:line="276" w:lineRule="auto"/>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Comentário 2: </w:t>
          </w:r>
          <w:r>
            <w:rPr>
              <w:rFonts w:ascii="Times New Roman" w:eastAsia="Times New Roman" w:hAnsi="Times New Roman" w:cs="Times New Roman"/>
              <w:color w:val="222222"/>
              <w:sz w:val="22"/>
              <w:szCs w:val="22"/>
              <w:highlight w:val="white"/>
            </w:rPr>
            <w:t>Alguma desta revisão de literatura é indevidamente apresentada na</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introdução, tornando-a excessivamente longa. A secção de introdução</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deve ser revista de forma a que desta conste, apenas, alusão aos ‘gaps’</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identificados na literatura. Na introdução deve constar também a</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apresentação dos objectivos pretendidos no manuscrito (nos mesmos moldes</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em que os autores o fizeram), questão (ou questões) de investigação e a</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descrição da estrutura do manuscrito (último parágrafo da introdução).</w:t>
          </w:r>
        </w:p>
      </w:sdtContent>
    </w:sdt>
    <w:sdt>
      <w:sdtPr>
        <w:tag w:val="goog_rdk_100"/>
        <w:id w:val="-1566179898"/>
      </w:sdtPr>
      <w:sdtContent>
        <w:p w:rsidR="00475C3B" w:rsidRDefault="00A9116A">
          <w:pPr>
            <w:spacing w:line="276" w:lineRule="auto"/>
            <w:jc w:val="both"/>
            <w:rPr>
              <w:rFonts w:ascii="Times New Roman" w:eastAsia="Times New Roman" w:hAnsi="Times New Roman" w:cs="Times New Roman"/>
              <w:b/>
              <w:sz w:val="22"/>
              <w:szCs w:val="22"/>
            </w:rPr>
          </w:pPr>
        </w:p>
      </w:sdtContent>
    </w:sdt>
    <w:sdt>
      <w:sdtPr>
        <w:tag w:val="goog_rdk_101"/>
        <w:id w:val="-20864157"/>
      </w:sdtPr>
      <w:sdtContent>
        <w:p w:rsidR="00475C3B" w:rsidRDefault="00C5051E">
          <w:pPr>
            <w:spacing w:line="276" w:lineRule="auto"/>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Resposta: </w:t>
          </w:r>
          <w:r>
            <w:rPr>
              <w:rFonts w:ascii="Times New Roman" w:eastAsia="Times New Roman" w:hAnsi="Times New Roman" w:cs="Times New Roman"/>
              <w:sz w:val="22"/>
              <w:szCs w:val="22"/>
            </w:rPr>
            <w:t xml:space="preserve">Foi considerado o comentário e foram efetuadas várias alterações na Introdução, tornando-a mais breve e focada no objetivo do estudo. Além disso, foi introduzida a questão de investigação na Introdução, nomeadamente: </w:t>
          </w:r>
          <w:r>
            <w:rPr>
              <w:rFonts w:ascii="Times New Roman" w:eastAsia="Times New Roman" w:hAnsi="Times New Roman" w:cs="Times New Roman"/>
              <w:i/>
              <w:sz w:val="22"/>
              <w:szCs w:val="22"/>
            </w:rPr>
            <w:t>“Qual o custo dos cuidados informais para a díade CI-PC?”</w:t>
          </w:r>
        </w:p>
      </w:sdtContent>
    </w:sdt>
    <w:sdt>
      <w:sdtPr>
        <w:tag w:val="goog_rdk_102"/>
        <w:id w:val="1711230655"/>
      </w:sdtPr>
      <w:sdtContent>
        <w:p w:rsidR="00475C3B" w:rsidRDefault="00C5051E">
          <w:pPr>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sdtContent>
    </w:sdt>
    <w:sdt>
      <w:sdtPr>
        <w:tag w:val="goog_rdk_103"/>
        <w:id w:val="1482970451"/>
      </w:sdtPr>
      <w:sdtContent>
        <w:p w:rsidR="00475C3B" w:rsidRDefault="00A9116A">
          <w:pPr>
            <w:spacing w:line="276" w:lineRule="auto"/>
            <w:jc w:val="both"/>
            <w:rPr>
              <w:rFonts w:ascii="Times New Roman" w:eastAsia="Times New Roman" w:hAnsi="Times New Roman" w:cs="Times New Roman"/>
              <w:sz w:val="22"/>
              <w:szCs w:val="22"/>
            </w:rPr>
          </w:pPr>
        </w:p>
      </w:sdtContent>
    </w:sdt>
    <w:sdt>
      <w:sdtPr>
        <w:tag w:val="goog_rdk_104"/>
        <w:id w:val="-1717045281"/>
      </w:sdtPr>
      <w:sdtContent>
        <w:p w:rsidR="00475C3B" w:rsidRDefault="00C5051E">
          <w:pPr>
            <w:spacing w:line="276" w:lineRule="auto"/>
            <w:jc w:val="both"/>
            <w:rPr>
              <w:rFonts w:ascii="Times New Roman" w:eastAsia="Times New Roman" w:hAnsi="Times New Roman" w:cs="Times New Roman"/>
              <w:color w:val="222222"/>
              <w:sz w:val="22"/>
              <w:szCs w:val="22"/>
              <w:highlight w:val="white"/>
            </w:rPr>
          </w:pPr>
          <w:r>
            <w:rPr>
              <w:rFonts w:ascii="Times New Roman" w:eastAsia="Times New Roman" w:hAnsi="Times New Roman" w:cs="Times New Roman"/>
              <w:b/>
              <w:sz w:val="22"/>
              <w:szCs w:val="22"/>
            </w:rPr>
            <w:t xml:space="preserve">Comentário 3: </w:t>
          </w:r>
          <w:r>
            <w:rPr>
              <w:rFonts w:ascii="Times New Roman" w:eastAsia="Times New Roman" w:hAnsi="Times New Roman" w:cs="Times New Roman"/>
              <w:color w:val="222222"/>
              <w:sz w:val="22"/>
              <w:szCs w:val="22"/>
              <w:highlight w:val="white"/>
            </w:rPr>
            <w:t>A última frase do primeiro parágrafo da terceira página da secção de introdução (“... sendo que o potencial dos cuidados informais na</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redução da necessidade de intervenção de serviços de assistência</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social e de saúde constitui também ele um custo que importa considerar”)</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carece de explicação. O que querem os autores dizer com isto e de que</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forma este aspecto foi ou não considerado na operacionalização do estudo</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efectuado?</w:t>
          </w:r>
        </w:p>
      </w:sdtContent>
    </w:sdt>
    <w:sdt>
      <w:sdtPr>
        <w:tag w:val="goog_rdk_105"/>
        <w:id w:val="-2058695040"/>
      </w:sdtPr>
      <w:sdtContent>
        <w:p w:rsidR="00475C3B" w:rsidRDefault="00A9116A">
          <w:pPr>
            <w:spacing w:line="276" w:lineRule="auto"/>
            <w:jc w:val="both"/>
            <w:rPr>
              <w:rFonts w:ascii="Times New Roman" w:eastAsia="Times New Roman" w:hAnsi="Times New Roman" w:cs="Times New Roman"/>
              <w:color w:val="222222"/>
              <w:sz w:val="22"/>
              <w:szCs w:val="22"/>
              <w:highlight w:val="white"/>
            </w:rPr>
          </w:pPr>
        </w:p>
      </w:sdtContent>
    </w:sdt>
    <w:p w:rsidR="00475C3B" w:rsidRDefault="00C5051E" w:rsidP="00CD3BA7">
      <w:pPr>
        <w:spacing w:line="276" w:lineRule="auto"/>
        <w:jc w:val="both"/>
        <w:rPr>
          <w:rFonts w:ascii="Times New Roman" w:eastAsia="Times New Roman" w:hAnsi="Times New Roman" w:cs="Times New Roman"/>
          <w:color w:val="222222"/>
          <w:sz w:val="22"/>
          <w:szCs w:val="22"/>
        </w:rPr>
      </w:pPr>
      <w:r>
        <w:rPr>
          <w:rFonts w:ascii="Times New Roman" w:eastAsia="Times New Roman" w:hAnsi="Times New Roman" w:cs="Times New Roman"/>
          <w:b/>
          <w:sz w:val="22"/>
          <w:szCs w:val="22"/>
        </w:rPr>
        <w:t xml:space="preserve">Resposta: </w:t>
      </w:r>
      <w:r>
        <w:rPr>
          <w:rFonts w:ascii="Times New Roman" w:eastAsia="Times New Roman" w:hAnsi="Times New Roman" w:cs="Times New Roman"/>
          <w:sz w:val="22"/>
          <w:szCs w:val="22"/>
        </w:rPr>
        <w:t xml:space="preserve">Esta frase suscitou dúvidas por parte de mais do que um revisor, pelo que se optou por retirá-la do artigo. </w:t>
      </w:r>
    </w:p>
    <w:sdt>
      <w:sdtPr>
        <w:tag w:val="goog_rdk_108"/>
        <w:id w:val="-486485739"/>
      </w:sdtPr>
      <w:sdtContent>
        <w:p w:rsidR="00475C3B" w:rsidRDefault="00C5051E">
          <w:pPr>
            <w:spacing w:line="276" w:lineRule="auto"/>
            <w:jc w:val="both"/>
            <w:rPr>
              <w:rFonts w:ascii="Times New Roman" w:eastAsia="Times New Roman" w:hAnsi="Times New Roman" w:cs="Times New Roman"/>
              <w:b/>
              <w:color w:val="000000"/>
              <w:sz w:val="22"/>
              <w:szCs w:val="22"/>
              <w:u w:val="single"/>
            </w:rPr>
          </w:pPr>
          <w:r>
            <w:rPr>
              <w:rFonts w:ascii="Times New Roman" w:eastAsia="Times New Roman" w:hAnsi="Times New Roman" w:cs="Times New Roman"/>
              <w:sz w:val="22"/>
              <w:szCs w:val="22"/>
            </w:rPr>
            <w:t xml:space="preserve">         </w:t>
          </w:r>
        </w:p>
      </w:sdtContent>
    </w:sdt>
    <w:sdt>
      <w:sdtPr>
        <w:tag w:val="goog_rdk_109"/>
        <w:id w:val="1787535913"/>
      </w:sdtPr>
      <w:sdtContent>
        <w:p w:rsidR="00475C3B" w:rsidRDefault="00C5051E">
          <w:pPr>
            <w:spacing w:line="276" w:lineRule="auto"/>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Comentário 4: </w:t>
          </w:r>
          <w:r>
            <w:rPr>
              <w:rFonts w:ascii="Times New Roman" w:eastAsia="Times New Roman" w:hAnsi="Times New Roman" w:cs="Times New Roman"/>
              <w:color w:val="222222"/>
              <w:sz w:val="22"/>
              <w:szCs w:val="22"/>
              <w:highlight w:val="white"/>
            </w:rPr>
            <w:t>Deve(m) ser introduzida(s) questão(ões) de investigação na secção</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de material e métodos.</w:t>
          </w:r>
        </w:p>
      </w:sdtContent>
    </w:sdt>
    <w:sdt>
      <w:sdtPr>
        <w:tag w:val="goog_rdk_110"/>
        <w:id w:val="1558510194"/>
      </w:sdtPr>
      <w:sdtContent>
        <w:p w:rsidR="00475C3B" w:rsidRDefault="00A9116A">
          <w:pPr>
            <w:spacing w:line="276" w:lineRule="auto"/>
            <w:jc w:val="both"/>
            <w:rPr>
              <w:rFonts w:ascii="Times New Roman" w:eastAsia="Times New Roman" w:hAnsi="Times New Roman" w:cs="Times New Roman"/>
              <w:b/>
              <w:sz w:val="22"/>
              <w:szCs w:val="22"/>
            </w:rPr>
          </w:pPr>
        </w:p>
      </w:sdtContent>
    </w:sdt>
    <w:sdt>
      <w:sdtPr>
        <w:tag w:val="goog_rdk_111"/>
        <w:id w:val="1195197438"/>
      </w:sdtPr>
      <w:sdtContent>
        <w:p w:rsidR="00475C3B" w:rsidRDefault="00C5051E">
          <w:pPr>
            <w:spacing w:line="276" w:lineRule="auto"/>
            <w:jc w:val="both"/>
            <w:rPr>
              <w:rFonts w:ascii="Times New Roman" w:eastAsia="Times New Roman" w:hAnsi="Times New Roman" w:cs="Times New Roman"/>
              <w:color w:val="222222"/>
              <w:sz w:val="22"/>
              <w:szCs w:val="22"/>
            </w:rPr>
          </w:pPr>
          <w:r>
            <w:rPr>
              <w:rFonts w:ascii="Times New Roman" w:eastAsia="Times New Roman" w:hAnsi="Times New Roman" w:cs="Times New Roman"/>
              <w:b/>
              <w:sz w:val="22"/>
              <w:szCs w:val="22"/>
            </w:rPr>
            <w:t xml:space="preserve">Resposta: </w:t>
          </w:r>
          <w:r>
            <w:rPr>
              <w:rFonts w:ascii="Times New Roman" w:eastAsia="Times New Roman" w:hAnsi="Times New Roman" w:cs="Times New Roman"/>
              <w:sz w:val="22"/>
              <w:szCs w:val="22"/>
            </w:rPr>
            <w:t xml:space="preserve">Tal como sugerido no </w:t>
          </w:r>
          <w:r>
            <w:rPr>
              <w:rFonts w:ascii="Times New Roman" w:eastAsia="Times New Roman" w:hAnsi="Times New Roman" w:cs="Times New Roman"/>
              <w:b/>
              <w:sz w:val="22"/>
              <w:szCs w:val="22"/>
            </w:rPr>
            <w:t>comentário 2</w:t>
          </w:r>
          <w:r>
            <w:rPr>
              <w:rFonts w:ascii="Times New Roman" w:eastAsia="Times New Roman" w:hAnsi="Times New Roman" w:cs="Times New Roman"/>
              <w:sz w:val="22"/>
              <w:szCs w:val="22"/>
            </w:rPr>
            <w:t xml:space="preserve">, a questão de investigação foi introduzida na introdução. </w:t>
          </w:r>
        </w:p>
      </w:sdtContent>
    </w:sdt>
    <w:sdt>
      <w:sdtPr>
        <w:tag w:val="goog_rdk_112"/>
        <w:id w:val="-1340772025"/>
      </w:sdtPr>
      <w:sdtContent>
        <w:p w:rsidR="00475C3B" w:rsidRDefault="00C5051E">
          <w:pPr>
            <w:spacing w:line="276" w:lineRule="auto"/>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     </w:t>
          </w:r>
        </w:p>
      </w:sdtContent>
    </w:sdt>
    <w:sdt>
      <w:sdtPr>
        <w:tag w:val="goog_rdk_113"/>
        <w:id w:val="219030693"/>
      </w:sdtPr>
      <w:sdtContent>
        <w:p w:rsidR="00475C3B" w:rsidRDefault="00A9116A">
          <w:pPr>
            <w:spacing w:line="276" w:lineRule="auto"/>
            <w:jc w:val="both"/>
            <w:rPr>
              <w:rFonts w:ascii="Times New Roman" w:eastAsia="Times New Roman" w:hAnsi="Times New Roman" w:cs="Times New Roman"/>
              <w:b/>
              <w:sz w:val="22"/>
              <w:szCs w:val="22"/>
            </w:rPr>
          </w:pPr>
        </w:p>
      </w:sdtContent>
    </w:sdt>
    <w:sdt>
      <w:sdtPr>
        <w:tag w:val="goog_rdk_114"/>
        <w:id w:val="355625841"/>
      </w:sdtPr>
      <w:sdtContent>
        <w:p w:rsidR="00475C3B" w:rsidRDefault="00C5051E">
          <w:pPr>
            <w:spacing w:line="276" w:lineRule="auto"/>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Comentário 5: </w:t>
          </w:r>
          <w:r>
            <w:rPr>
              <w:rFonts w:ascii="Times New Roman" w:eastAsia="Times New Roman" w:hAnsi="Times New Roman" w:cs="Times New Roman"/>
              <w:color w:val="222222"/>
              <w:sz w:val="22"/>
              <w:szCs w:val="22"/>
              <w:highlight w:val="white"/>
            </w:rPr>
            <w:t>Na sub-secção de recolha e análise de dados deve ser referido o</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porquê de se considerar os últimos 30 dias na contabilização das</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 xml:space="preserve">consultas de urgência, consultas </w:t>
          </w:r>
          <w:r>
            <w:rPr>
              <w:rFonts w:ascii="Times New Roman" w:eastAsia="Times New Roman" w:hAnsi="Times New Roman" w:cs="Times New Roman"/>
              <w:color w:val="222222"/>
              <w:sz w:val="22"/>
              <w:szCs w:val="22"/>
              <w:highlight w:val="white"/>
            </w:rPr>
            <w:lastRenderedPageBreak/>
            <w:t>programadas, utilização de respostas</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sociais formais e número de horas de cuidados informais prestados. Representarão esses últimos 30 dias o padrão de comportamento médio por</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parte dos cuidadores informais e pessoas cuidadas? Na conclusão deve ser</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feita menção às principiais limitações do estudo, sendo que uma das</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limitações a identificar deverá ser esta.</w:t>
          </w:r>
        </w:p>
      </w:sdtContent>
    </w:sdt>
    <w:sdt>
      <w:sdtPr>
        <w:tag w:val="goog_rdk_115"/>
        <w:id w:val="476803342"/>
      </w:sdtPr>
      <w:sdtContent>
        <w:p w:rsidR="00475C3B" w:rsidRDefault="00A9116A">
          <w:pPr>
            <w:spacing w:line="276" w:lineRule="auto"/>
            <w:jc w:val="both"/>
            <w:rPr>
              <w:rFonts w:ascii="Times New Roman" w:eastAsia="Times New Roman" w:hAnsi="Times New Roman" w:cs="Times New Roman"/>
              <w:b/>
              <w:sz w:val="22"/>
              <w:szCs w:val="22"/>
            </w:rPr>
          </w:pPr>
        </w:p>
      </w:sdtContent>
    </w:sdt>
    <w:sdt>
      <w:sdtPr>
        <w:tag w:val="goog_rdk_116"/>
        <w:id w:val="2073777804"/>
      </w:sdtPr>
      <w:sdtContent>
        <w:p w:rsidR="00475C3B" w:rsidRDefault="00C5051E">
          <w:pPr>
            <w:spacing w:line="276" w:lineRule="auto"/>
            <w:jc w:val="both"/>
            <w:rPr>
              <w:rFonts w:ascii="Times New Roman" w:eastAsia="Times New Roman" w:hAnsi="Times New Roman" w:cs="Times New Roman"/>
              <w:color w:val="FF0000"/>
              <w:sz w:val="22"/>
              <w:szCs w:val="22"/>
            </w:rPr>
          </w:pPr>
          <w:r>
            <w:rPr>
              <w:rFonts w:ascii="Times New Roman" w:eastAsia="Times New Roman" w:hAnsi="Times New Roman" w:cs="Times New Roman"/>
              <w:b/>
              <w:sz w:val="22"/>
              <w:szCs w:val="22"/>
            </w:rPr>
            <w:t xml:space="preserve">Resposta: </w:t>
          </w:r>
          <w:r w:rsidR="00CD3BA7">
            <w:rPr>
              <w:rFonts w:ascii="Times New Roman" w:eastAsia="Times New Roman" w:hAnsi="Times New Roman" w:cs="Times New Roman"/>
              <w:sz w:val="22"/>
              <w:szCs w:val="22"/>
            </w:rPr>
            <w:t>F</w:t>
          </w:r>
          <w:r>
            <w:rPr>
              <w:rFonts w:ascii="Times New Roman" w:eastAsia="Times New Roman" w:hAnsi="Times New Roman" w:cs="Times New Roman"/>
              <w:sz w:val="22"/>
              <w:szCs w:val="22"/>
            </w:rPr>
            <w:t xml:space="preserve">oi clarificado no texto que a </w:t>
          </w:r>
          <w:r w:rsidR="00CD3BA7">
            <w:rPr>
              <w:rFonts w:ascii="Times New Roman" w:eastAsia="Times New Roman" w:hAnsi="Times New Roman" w:cs="Times New Roman"/>
              <w:sz w:val="22"/>
              <w:szCs w:val="22"/>
            </w:rPr>
            <w:t xml:space="preserve">a referência aos </w:t>
          </w:r>
          <w:r>
            <w:rPr>
              <w:rFonts w:ascii="Times New Roman" w:eastAsia="Times New Roman" w:hAnsi="Times New Roman" w:cs="Times New Roman"/>
              <w:sz w:val="22"/>
              <w:szCs w:val="22"/>
            </w:rPr>
            <w:t xml:space="preserve">30 dias anteriores à entrevista se deve ao que é preconizado pelo instrumento de recolha de dados utilizados, isto é, RUD - </w:t>
          </w:r>
          <w:r>
            <w:rPr>
              <w:rFonts w:ascii="Times New Roman" w:eastAsia="Times New Roman" w:hAnsi="Times New Roman" w:cs="Times New Roman"/>
              <w:color w:val="000000"/>
              <w:sz w:val="22"/>
              <w:szCs w:val="22"/>
            </w:rPr>
            <w:t>Questionário sobre a Utilização de Recursos na Demência</w:t>
          </w:r>
          <w:r>
            <w:rPr>
              <w:rFonts w:ascii="Times New Roman" w:eastAsia="Times New Roman" w:hAnsi="Times New Roman" w:cs="Times New Roman"/>
              <w:sz w:val="22"/>
              <w:szCs w:val="22"/>
            </w:rPr>
            <w:t>. Foi referida a limitação em causa no desenvolvimento da “Discussão”.</w:t>
          </w:r>
        </w:p>
      </w:sdtContent>
    </w:sdt>
    <w:sdt>
      <w:sdtPr>
        <w:tag w:val="goog_rdk_117"/>
        <w:id w:val="-1909062123"/>
      </w:sdtPr>
      <w:sdtContent>
        <w:p w:rsidR="00475C3B" w:rsidRDefault="00C5051E">
          <w:pPr>
            <w:spacing w:line="276" w:lineRule="auto"/>
            <w:jc w:val="both"/>
            <w:rPr>
              <w:rFonts w:ascii="Times New Roman" w:eastAsia="Times New Roman" w:hAnsi="Times New Roman" w:cs="Times New Roman"/>
              <w:color w:val="FF0000"/>
              <w:sz w:val="22"/>
              <w:szCs w:val="22"/>
            </w:rPr>
          </w:pPr>
          <w:r>
            <w:rPr>
              <w:rFonts w:ascii="Times New Roman" w:eastAsia="Times New Roman" w:hAnsi="Times New Roman" w:cs="Times New Roman"/>
              <w:sz w:val="22"/>
              <w:szCs w:val="22"/>
            </w:rPr>
            <w:t xml:space="preserve">     </w:t>
          </w:r>
        </w:p>
      </w:sdtContent>
    </w:sdt>
    <w:sdt>
      <w:sdtPr>
        <w:tag w:val="goog_rdk_118"/>
        <w:id w:val="-1683585644"/>
      </w:sdtPr>
      <w:sdtContent>
        <w:p w:rsidR="00475C3B" w:rsidRDefault="00C5051E">
          <w:pPr>
            <w:spacing w:line="276" w:lineRule="auto"/>
            <w:jc w:val="both"/>
            <w:rPr>
              <w:rFonts w:ascii="Times New Roman" w:eastAsia="Times New Roman" w:hAnsi="Times New Roman" w:cs="Times New Roman"/>
              <w:color w:val="FF0000"/>
              <w:sz w:val="22"/>
              <w:szCs w:val="22"/>
            </w:rPr>
          </w:pPr>
          <w:r>
            <w:rPr>
              <w:rFonts w:ascii="Times New Roman" w:eastAsia="Times New Roman" w:hAnsi="Times New Roman" w:cs="Times New Roman"/>
              <w:sz w:val="22"/>
              <w:szCs w:val="22"/>
            </w:rPr>
            <w:t xml:space="preserve">     </w:t>
          </w:r>
        </w:p>
      </w:sdtContent>
    </w:sdt>
    <w:sdt>
      <w:sdtPr>
        <w:tag w:val="goog_rdk_119"/>
        <w:id w:val="-689220417"/>
      </w:sdtPr>
      <w:sdtContent>
        <w:p w:rsidR="00475C3B" w:rsidRDefault="00C5051E">
          <w:pPr>
            <w:spacing w:line="276" w:lineRule="auto"/>
            <w:jc w:val="both"/>
            <w:rPr>
              <w:rFonts w:ascii="Times New Roman" w:eastAsia="Times New Roman" w:hAnsi="Times New Roman" w:cs="Times New Roman"/>
              <w:color w:val="222222"/>
              <w:sz w:val="22"/>
              <w:szCs w:val="22"/>
              <w:highlight w:val="white"/>
            </w:rPr>
          </w:pPr>
          <w:r>
            <w:rPr>
              <w:rFonts w:ascii="Times New Roman" w:eastAsia="Times New Roman" w:hAnsi="Times New Roman" w:cs="Times New Roman"/>
              <w:b/>
              <w:sz w:val="22"/>
              <w:szCs w:val="22"/>
            </w:rPr>
            <w:t xml:space="preserve">Comentário 6: </w:t>
          </w:r>
          <w:r>
            <w:rPr>
              <w:rFonts w:ascii="Times New Roman" w:eastAsia="Times New Roman" w:hAnsi="Times New Roman" w:cs="Times New Roman"/>
              <w:color w:val="222222"/>
              <w:sz w:val="22"/>
              <w:szCs w:val="22"/>
              <w:highlight w:val="white"/>
            </w:rPr>
            <w:t>Também não é claro o porquê de não ter sido considerado na</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investigação os custos com medicação, tratamentos e aquisição de</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dispositivos médicos e produtos de apoio. A inclusão destes custos poderia</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facilitar a comparação com os resultados obtidos por outros autores. Este</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aspecto deve também ser mencionado nas limitações do estudo realizado.</w:t>
          </w:r>
        </w:p>
      </w:sdtContent>
    </w:sdt>
    <w:sdt>
      <w:sdtPr>
        <w:tag w:val="goog_rdk_120"/>
        <w:id w:val="2059670017"/>
      </w:sdtPr>
      <w:sdtContent>
        <w:p w:rsidR="00475C3B" w:rsidRDefault="00A9116A">
          <w:pPr>
            <w:spacing w:line="276" w:lineRule="auto"/>
            <w:jc w:val="both"/>
            <w:rPr>
              <w:rFonts w:ascii="Times New Roman" w:eastAsia="Times New Roman" w:hAnsi="Times New Roman" w:cs="Times New Roman"/>
              <w:b/>
              <w:sz w:val="22"/>
              <w:szCs w:val="22"/>
            </w:rPr>
          </w:pPr>
        </w:p>
      </w:sdtContent>
    </w:sdt>
    <w:sdt>
      <w:sdtPr>
        <w:tag w:val="goog_rdk_121"/>
        <w:id w:val="-74132746"/>
      </w:sdtPr>
      <w:sdtContent>
        <w:p w:rsidR="00475C3B" w:rsidRDefault="00C5051E">
          <w:pPr>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Resposta: </w:t>
          </w:r>
          <w:r>
            <w:rPr>
              <w:rFonts w:ascii="Times New Roman" w:eastAsia="Times New Roman" w:hAnsi="Times New Roman" w:cs="Times New Roman"/>
              <w:sz w:val="22"/>
              <w:szCs w:val="22"/>
            </w:rPr>
            <w:t xml:space="preserve">foi clarificado no texto a razão para a não inclusão destes custos em “Recolha e análise de dados”: </w:t>
          </w:r>
          <w:r>
            <w:rPr>
              <w:rFonts w:ascii="Times New Roman" w:eastAsia="Times New Roman" w:hAnsi="Times New Roman" w:cs="Times New Roman"/>
              <w:i/>
              <w:color w:val="222222"/>
              <w:sz w:val="22"/>
              <w:szCs w:val="22"/>
              <w:highlight w:val="white"/>
            </w:rPr>
            <w:t>“No Setor da Saúde não foram considerados os custos com a medicação, tratamentos, ou aquisição de dispositivos médicos (e.g., cadeira de rodas e camas articuladas) uma vez que o instrumento utilizado na recolha de informação apenas permitiu conhecer o nível de utilização e não os custos com a sua aquisição/utilização.”</w:t>
          </w:r>
        </w:p>
      </w:sdtContent>
    </w:sdt>
    <w:sdt>
      <w:sdtPr>
        <w:tag w:val="goog_rdk_122"/>
        <w:id w:val="2107002695"/>
      </w:sdtPr>
      <w:sdtContent>
        <w:p w:rsidR="00475C3B" w:rsidRDefault="00CD3BA7">
          <w:pPr>
            <w:spacing w:line="276" w:lineRule="auto"/>
            <w:jc w:val="both"/>
            <w:rPr>
              <w:rFonts w:ascii="Times New Roman" w:eastAsia="Times New Roman" w:hAnsi="Times New Roman" w:cs="Times New Roman"/>
              <w:i/>
              <w:sz w:val="22"/>
              <w:szCs w:val="22"/>
            </w:rPr>
          </w:pPr>
          <w:r>
            <w:t xml:space="preserve">Introduzimos </w:t>
          </w:r>
          <w:r w:rsidR="00C5051E">
            <w:rPr>
              <w:rFonts w:ascii="Times New Roman" w:eastAsia="Times New Roman" w:hAnsi="Times New Roman" w:cs="Times New Roman"/>
              <w:color w:val="222222"/>
              <w:sz w:val="22"/>
              <w:szCs w:val="22"/>
            </w:rPr>
            <w:t xml:space="preserve">os custos com as fraldas, pelo que foi integrado no Setor da Saúde, procedendo-se à revisão da metodologia: </w:t>
          </w:r>
          <w:r w:rsidR="00C5051E">
            <w:rPr>
              <w:rFonts w:ascii="Times New Roman" w:eastAsia="Times New Roman" w:hAnsi="Times New Roman" w:cs="Times New Roman"/>
              <w:i/>
              <w:color w:val="222222"/>
              <w:sz w:val="22"/>
              <w:szCs w:val="22"/>
            </w:rPr>
            <w:t>“Foram ainda contabilizados os custos com as fraldas utilizadas pela PC. Foi realizada uma consulta ao mercado e considerados sete produtos (fraldas), incluindo marca branca, de dois dos principais hipermercados, tendo chegado ao valor médio unitário de 0,56€.”</w:t>
          </w:r>
          <w:r w:rsidR="00C5051E">
            <w:rPr>
              <w:rFonts w:ascii="Times New Roman" w:eastAsia="Times New Roman" w:hAnsi="Times New Roman" w:cs="Times New Roman"/>
              <w:sz w:val="22"/>
              <w:szCs w:val="22"/>
            </w:rPr>
            <w:t xml:space="preserve"> </w:t>
          </w:r>
          <w:r w:rsidR="00C5051E">
            <w:rPr>
              <w:rFonts w:ascii="Times New Roman" w:eastAsia="Times New Roman" w:hAnsi="Times New Roman" w:cs="Times New Roman"/>
              <w:i/>
              <w:color w:val="222222"/>
              <w:sz w:val="22"/>
              <w:szCs w:val="22"/>
            </w:rPr>
            <w:t xml:space="preserve">; </w:t>
          </w:r>
          <w:r w:rsidR="00C5051E">
            <w:rPr>
              <w:rFonts w:ascii="Times New Roman" w:eastAsia="Times New Roman" w:hAnsi="Times New Roman" w:cs="Times New Roman"/>
              <w:sz w:val="22"/>
              <w:szCs w:val="22"/>
            </w:rPr>
            <w:t>e nos resultados apresenta-se a seguinte informação:</w:t>
          </w:r>
          <w:r w:rsidR="00C5051E">
            <w:rPr>
              <w:rFonts w:ascii="Times New Roman" w:eastAsia="Times New Roman" w:hAnsi="Times New Roman" w:cs="Times New Roman"/>
              <w:i/>
              <w:sz w:val="22"/>
              <w:szCs w:val="22"/>
            </w:rPr>
            <w:t xml:space="preserve"> “Os 87 (70.7%) utilizadores de fraldas, apresentam um gasto mensal de 56.1€  (AIQ= 33.6) com este tipo de dispositivos.</w:t>
          </w:r>
          <w:r w:rsidR="00C5051E">
            <w:rPr>
              <w:rFonts w:ascii="Times New Roman" w:eastAsia="Times New Roman" w:hAnsi="Times New Roman" w:cs="Times New Roman"/>
              <w:sz w:val="22"/>
              <w:szCs w:val="22"/>
            </w:rPr>
            <w:t xml:space="preserve">”      Na “Discussão” existe a referência a este constrangimento aquando da análise da significância dos custos obtidos para o Setor da Saúde, considerando o custo total: </w:t>
          </w:r>
          <w:r w:rsidR="00C5051E">
            <w:rPr>
              <w:rFonts w:ascii="Times New Roman" w:eastAsia="Times New Roman" w:hAnsi="Times New Roman" w:cs="Times New Roman"/>
              <w:i/>
              <w:sz w:val="22"/>
              <w:szCs w:val="22"/>
            </w:rPr>
            <w:t>“No entanto, este resultado poderá ser explicado em parte pelo facto de neste estudo não estarem a ser considerados custos com medicação, tratamentos, ou mesmo aquisição de dispositivos médicos.</w:t>
          </w:r>
          <w:r w:rsidR="00C5051E">
            <w:rPr>
              <w:rFonts w:ascii="Times New Roman" w:eastAsia="Times New Roman" w:hAnsi="Times New Roman" w:cs="Times New Roman"/>
              <w:sz w:val="22"/>
              <w:szCs w:val="22"/>
            </w:rPr>
            <w:t xml:space="preserve">     </w:t>
          </w:r>
          <w:r w:rsidR="00C5051E">
            <w:rPr>
              <w:rFonts w:ascii="Times New Roman" w:eastAsia="Times New Roman" w:hAnsi="Times New Roman" w:cs="Times New Roman"/>
              <w:i/>
              <w:sz w:val="22"/>
              <w:szCs w:val="22"/>
            </w:rPr>
            <w:t>.”</w:t>
          </w:r>
        </w:p>
      </w:sdtContent>
    </w:sdt>
    <w:sdt>
      <w:sdtPr>
        <w:tag w:val="goog_rdk_123"/>
        <w:id w:val="-1495490404"/>
      </w:sdtPr>
      <w:sdtContent>
        <w:p w:rsidR="00475C3B" w:rsidRDefault="00C5051E">
          <w:pPr>
            <w:jc w:val="both"/>
            <w:rPr>
              <w:rFonts w:ascii="Times New Roman" w:eastAsia="Times New Roman" w:hAnsi="Times New Roman" w:cs="Times New Roman"/>
              <w:color w:val="FF0000"/>
              <w:sz w:val="22"/>
              <w:szCs w:val="22"/>
            </w:rPr>
          </w:pPr>
          <w:r>
            <w:rPr>
              <w:rFonts w:ascii="Times New Roman" w:eastAsia="Times New Roman" w:hAnsi="Times New Roman" w:cs="Times New Roman"/>
              <w:sz w:val="22"/>
              <w:szCs w:val="22"/>
            </w:rPr>
            <w:t xml:space="preserve">     </w:t>
          </w:r>
        </w:p>
      </w:sdtContent>
    </w:sdt>
    <w:bookmarkStart w:id="2" w:name="_heading=h.30j0zll" w:colFirst="0" w:colLast="0" w:displacedByCustomXml="next"/>
    <w:bookmarkEnd w:id="2" w:displacedByCustomXml="next"/>
    <w:sdt>
      <w:sdtPr>
        <w:tag w:val="goog_rdk_124"/>
        <w:id w:val="-334841118"/>
      </w:sdtPr>
      <w:sdtContent>
        <w:p w:rsidR="00475C3B" w:rsidRDefault="00C5051E">
          <w:pPr>
            <w:spacing w:line="276" w:lineRule="auto"/>
            <w:jc w:val="both"/>
            <w:rPr>
              <w:rFonts w:ascii="Times New Roman" w:eastAsia="Times New Roman" w:hAnsi="Times New Roman" w:cs="Times New Roman"/>
              <w:color w:val="222222"/>
              <w:sz w:val="22"/>
              <w:szCs w:val="22"/>
            </w:rPr>
          </w:pPr>
          <w:r>
            <w:rPr>
              <w:rFonts w:ascii="Times New Roman" w:eastAsia="Times New Roman" w:hAnsi="Times New Roman" w:cs="Times New Roman"/>
              <w:sz w:val="22"/>
              <w:szCs w:val="22"/>
            </w:rPr>
            <w:t xml:space="preserve">    </w:t>
          </w:r>
          <w:r>
            <w:rPr>
              <w:rFonts w:ascii="Times New Roman" w:eastAsia="Times New Roman" w:hAnsi="Times New Roman" w:cs="Times New Roman"/>
              <w:color w:val="222222"/>
              <w:sz w:val="22"/>
              <w:szCs w:val="22"/>
            </w:rPr>
            <w:br/>
          </w:r>
          <w:r>
            <w:rPr>
              <w:rFonts w:ascii="Times New Roman" w:eastAsia="Times New Roman" w:hAnsi="Times New Roman" w:cs="Times New Roman"/>
              <w:b/>
              <w:sz w:val="22"/>
              <w:szCs w:val="22"/>
            </w:rPr>
            <w:t xml:space="preserve">Comentário 6: </w:t>
          </w:r>
          <w:r>
            <w:rPr>
              <w:rFonts w:ascii="Times New Roman" w:eastAsia="Times New Roman" w:hAnsi="Times New Roman" w:cs="Times New Roman"/>
              <w:color w:val="222222"/>
              <w:sz w:val="22"/>
              <w:szCs w:val="22"/>
            </w:rPr>
            <w:t>Ainda como limitação do estudo, deve ser indicada a dimensão da amostra e o facto de a amostra não representar a população. As conclusões e valores obtidos referem-se, apenas, a um conjunto de cuidadores informais com determinadas características sócio-económicas. Na conclusão, deve ser indicada como sugestão de futura investigação, o alargamento a outros cuidadores.</w:t>
          </w:r>
        </w:p>
      </w:sdtContent>
    </w:sdt>
    <w:sdt>
      <w:sdtPr>
        <w:tag w:val="goog_rdk_125"/>
        <w:id w:val="-694073643"/>
      </w:sdtPr>
      <w:sdtContent>
        <w:p w:rsidR="00475C3B" w:rsidRDefault="00C5051E">
          <w:pPr>
            <w:spacing w:line="276" w:lineRule="auto"/>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     </w:t>
          </w:r>
        </w:p>
      </w:sdtContent>
    </w:sdt>
    <w:sdt>
      <w:sdtPr>
        <w:tag w:val="goog_rdk_126"/>
        <w:id w:val="-1372070511"/>
      </w:sdtPr>
      <w:sdtContent>
        <w:p w:rsidR="00475C3B" w:rsidRDefault="00C5051E">
          <w:pPr>
            <w:jc w:val="both"/>
            <w:rPr>
              <w:rFonts w:ascii="Times New Roman" w:eastAsia="Times New Roman" w:hAnsi="Times New Roman" w:cs="Times New Roman"/>
              <w:color w:val="FF0000"/>
              <w:sz w:val="22"/>
              <w:szCs w:val="22"/>
              <w:highlight w:val="yellow"/>
            </w:rPr>
          </w:pPr>
          <w:r>
            <w:rPr>
              <w:rFonts w:ascii="Times New Roman" w:eastAsia="Times New Roman" w:hAnsi="Times New Roman" w:cs="Times New Roman"/>
              <w:b/>
              <w:sz w:val="22"/>
              <w:szCs w:val="22"/>
            </w:rPr>
            <w:t xml:space="preserve">Resposta: </w:t>
          </w:r>
          <w:r>
            <w:rPr>
              <w:rFonts w:ascii="Times New Roman" w:eastAsia="Times New Roman" w:hAnsi="Times New Roman" w:cs="Times New Roman"/>
              <w:color w:val="000000"/>
              <w:sz w:val="22"/>
              <w:szCs w:val="22"/>
            </w:rPr>
            <w:t>Na secção “Discussão” são apresentadas as limitações do estudo entre as quais destacamos: “</w:t>
          </w:r>
          <w:r>
            <w:rPr>
              <w:rFonts w:ascii="Times New Roman" w:eastAsia="Times New Roman" w:hAnsi="Times New Roman" w:cs="Times New Roman"/>
              <w:i/>
              <w:color w:val="000000"/>
              <w:sz w:val="22"/>
              <w:szCs w:val="22"/>
            </w:rPr>
            <w:t>Para além disso, os resultados deste estudo não são (ou não devem ser generalizados), uma vez que se trata de uma amostra sinalizada através de profissionais de respostas sociais ou de saúde, não incluindo os CI</w:t>
          </w:r>
          <w:r>
            <w:rPr>
              <w:rFonts w:ascii="Times New Roman" w:eastAsia="Times New Roman" w:hAnsi="Times New Roman" w:cs="Times New Roman"/>
              <w:i/>
              <w:sz w:val="22"/>
              <w:szCs w:val="22"/>
            </w:rPr>
            <w:t>-um CI com especial interesse e motivação em participar num programa psicoeducativo (resposta sem custos para os participantes promovida por municípios, ONGs e unidades de cuidados primários…”</w:t>
          </w:r>
        </w:p>
      </w:sdtContent>
    </w:sdt>
    <w:sdt>
      <w:sdtPr>
        <w:tag w:val="goog_rdk_127"/>
        <w:id w:val="2113700071"/>
      </w:sdtPr>
      <w:sdtContent>
        <w:p w:rsidR="00475C3B" w:rsidRDefault="00C5051E">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Foi considerado o comentário e na secção Discussão foi introduzida a seguinte frase: “</w:t>
          </w:r>
          <w:r>
            <w:rPr>
              <w:rFonts w:ascii="Times New Roman" w:eastAsia="Times New Roman" w:hAnsi="Times New Roman" w:cs="Times New Roman"/>
              <w:i/>
              <w:sz w:val="22"/>
              <w:szCs w:val="22"/>
            </w:rPr>
            <w:t>Dada a pertinência atual deste tema, em futuras investigações, será importante estender esta metodologia a outros cuidadores.”</w:t>
          </w:r>
        </w:p>
      </w:sdtContent>
    </w:sdt>
    <w:sdt>
      <w:sdtPr>
        <w:tag w:val="goog_rdk_128"/>
        <w:id w:val="1899317903"/>
      </w:sdtPr>
      <w:sdtContent>
        <w:p w:rsidR="00475C3B" w:rsidRDefault="00A9116A">
          <w:pPr>
            <w:jc w:val="both"/>
            <w:rPr>
              <w:rFonts w:ascii="Times New Roman" w:eastAsia="Times New Roman" w:hAnsi="Times New Roman" w:cs="Times New Roman"/>
              <w:b/>
              <w:sz w:val="22"/>
              <w:szCs w:val="22"/>
            </w:rPr>
          </w:pPr>
        </w:p>
      </w:sdtContent>
    </w:sdt>
    <w:sdt>
      <w:sdtPr>
        <w:tag w:val="goog_rdk_129"/>
        <w:id w:val="-1827279813"/>
      </w:sdtPr>
      <w:sdtContent>
        <w:p w:rsidR="00475C3B" w:rsidRDefault="00A9116A">
          <w:pPr>
            <w:spacing w:line="276" w:lineRule="auto"/>
            <w:jc w:val="both"/>
            <w:rPr>
              <w:rFonts w:ascii="Times New Roman" w:eastAsia="Times New Roman" w:hAnsi="Times New Roman" w:cs="Times New Roman"/>
              <w:b/>
              <w:sz w:val="22"/>
              <w:szCs w:val="22"/>
            </w:rPr>
          </w:pPr>
        </w:p>
      </w:sdtContent>
    </w:sdt>
    <w:sdt>
      <w:sdtPr>
        <w:tag w:val="goog_rdk_130"/>
        <w:id w:val="172625698"/>
      </w:sdtPr>
      <w:sdtContent>
        <w:p w:rsidR="00475C3B" w:rsidRDefault="00C5051E">
          <w:pPr>
            <w:spacing w:line="276" w:lineRule="auto"/>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Comentário 7: </w:t>
          </w:r>
          <w:r>
            <w:rPr>
              <w:rFonts w:ascii="Times New Roman" w:eastAsia="Times New Roman" w:hAnsi="Times New Roman" w:cs="Times New Roman"/>
              <w:color w:val="222222"/>
              <w:sz w:val="22"/>
              <w:szCs w:val="22"/>
              <w:highlight w:val="white"/>
            </w:rPr>
            <w:t>Na secção de apresentação de resultados há valores que não</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correspondem aos apresentados na tabela 1. Na utilização de respostas</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sociais é referido no texto que o serviço SAD e CD são requeridos,</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respectivamente por 44 (35,5%) e 36 (29%) pessoas cuidadas quando na tabela</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estão, respectivamente, 41 (31,3%) e 35 (26,7%) pessoas cuidadas.</w:t>
          </w:r>
        </w:p>
      </w:sdtContent>
    </w:sdt>
    <w:sdt>
      <w:sdtPr>
        <w:tag w:val="goog_rdk_131"/>
        <w:id w:val="-595710763"/>
      </w:sdtPr>
      <w:sdtContent>
        <w:p w:rsidR="00475C3B" w:rsidRDefault="00A9116A">
          <w:pPr>
            <w:spacing w:line="276" w:lineRule="auto"/>
            <w:jc w:val="both"/>
            <w:rPr>
              <w:rFonts w:ascii="Times New Roman" w:eastAsia="Times New Roman" w:hAnsi="Times New Roman" w:cs="Times New Roman"/>
              <w:b/>
              <w:sz w:val="22"/>
              <w:szCs w:val="22"/>
            </w:rPr>
          </w:pPr>
        </w:p>
      </w:sdtContent>
    </w:sdt>
    <w:sdt>
      <w:sdtPr>
        <w:tag w:val="goog_rdk_132"/>
        <w:id w:val="683415260"/>
      </w:sdtPr>
      <w:sdtContent>
        <w:p w:rsidR="00475C3B" w:rsidRDefault="0025018D">
          <w:pPr>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Resposta:</w:t>
          </w:r>
          <w:r w:rsidRPr="0025018D">
            <w:rPr>
              <w:rFonts w:ascii="Times New Roman" w:eastAsia="Times New Roman" w:hAnsi="Times New Roman" w:cs="Times New Roman"/>
              <w:sz w:val="22"/>
              <w:szCs w:val="22"/>
            </w:rPr>
            <w:t>P</w:t>
          </w:r>
          <w:r w:rsidR="00CD3BA7" w:rsidRPr="0025018D">
            <w:rPr>
              <w:rFonts w:ascii="Times New Roman" w:eastAsia="Times New Roman" w:hAnsi="Times New Roman" w:cs="Times New Roman"/>
              <w:sz w:val="22"/>
              <w:szCs w:val="22"/>
            </w:rPr>
            <w:t>rocedeu-se à</w:t>
          </w:r>
          <w:r w:rsidR="00CD3BA7">
            <w:rPr>
              <w:rFonts w:ascii="Times New Roman" w:eastAsia="Times New Roman" w:hAnsi="Times New Roman" w:cs="Times New Roman"/>
              <w:b/>
              <w:sz w:val="22"/>
              <w:szCs w:val="22"/>
            </w:rPr>
            <w:t xml:space="preserve"> </w:t>
          </w:r>
          <w:r w:rsidR="00C5051E">
            <w:rPr>
              <w:rFonts w:ascii="Times New Roman" w:eastAsia="Times New Roman" w:hAnsi="Times New Roman" w:cs="Times New Roman"/>
              <w:sz w:val="22"/>
              <w:szCs w:val="22"/>
            </w:rPr>
            <w:t xml:space="preserve">correção dos valores. </w:t>
          </w:r>
          <w:r w:rsidR="00CD3BA7">
            <w:rPr>
              <w:rFonts w:ascii="Times New Roman" w:eastAsia="Times New Roman" w:hAnsi="Times New Roman" w:cs="Times New Roman"/>
              <w:sz w:val="22"/>
              <w:szCs w:val="22"/>
            </w:rPr>
            <w:t>O</w:t>
          </w:r>
          <w:r w:rsidR="00C5051E">
            <w:rPr>
              <w:rFonts w:ascii="Times New Roman" w:eastAsia="Times New Roman" w:hAnsi="Times New Roman" w:cs="Times New Roman"/>
              <w:sz w:val="22"/>
              <w:szCs w:val="22"/>
            </w:rPr>
            <w:t xml:space="preserve">s valores foram revistos e são agora apresentados sob a forma de mediana e de amplitude interquartil devido às distribuições assimétricas que as variáveis apresentam, por esse motivo os valores são agora diferentes.  </w:t>
          </w:r>
        </w:p>
      </w:sdtContent>
    </w:sdt>
    <w:sdt>
      <w:sdtPr>
        <w:tag w:val="goog_rdk_133"/>
        <w:id w:val="824162893"/>
      </w:sdtPr>
      <w:sdtContent>
        <w:p w:rsidR="00475C3B" w:rsidRDefault="00C5051E">
          <w:pPr>
            <w:spacing w:line="276" w:lineRule="auto"/>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     </w:t>
          </w:r>
        </w:p>
      </w:sdtContent>
    </w:sdt>
    <w:sdt>
      <w:sdtPr>
        <w:tag w:val="goog_rdk_134"/>
        <w:id w:val="2017184627"/>
      </w:sdtPr>
      <w:sdtContent>
        <w:p w:rsidR="00475C3B" w:rsidRDefault="00A9116A">
          <w:pPr>
            <w:spacing w:line="276" w:lineRule="auto"/>
            <w:jc w:val="both"/>
            <w:rPr>
              <w:rFonts w:ascii="Times New Roman" w:eastAsia="Times New Roman" w:hAnsi="Times New Roman" w:cs="Times New Roman"/>
              <w:b/>
              <w:sz w:val="22"/>
              <w:szCs w:val="22"/>
            </w:rPr>
          </w:pPr>
        </w:p>
      </w:sdtContent>
    </w:sdt>
    <w:sdt>
      <w:sdtPr>
        <w:tag w:val="goog_rdk_135"/>
        <w:id w:val="1783843336"/>
      </w:sdtPr>
      <w:sdtContent>
        <w:p w:rsidR="00475C3B" w:rsidRDefault="00C5051E">
          <w:pPr>
            <w:spacing w:line="276" w:lineRule="auto"/>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Comentário 8: </w:t>
          </w:r>
          <w:r>
            <w:rPr>
              <w:rFonts w:ascii="Times New Roman" w:eastAsia="Times New Roman" w:hAnsi="Times New Roman" w:cs="Times New Roman"/>
              <w:color w:val="222222"/>
              <w:sz w:val="22"/>
              <w:szCs w:val="22"/>
              <w:highlight w:val="white"/>
            </w:rPr>
            <w:t>Ainda com referência a este mesmo parágrafo é dito que “Nenhuma das</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PC usufruiu de SAT”. Porquê que se encontra escrito “nenhuma” quando</w:t>
          </w:r>
          <w:r>
            <w:rPr>
              <w:rFonts w:ascii="Times New Roman" w:eastAsia="Times New Roman" w:hAnsi="Times New Roman" w:cs="Times New Roman"/>
              <w:color w:val="222222"/>
              <w:sz w:val="22"/>
              <w:szCs w:val="22"/>
            </w:rPr>
            <w:t xml:space="preserve"> </w:t>
          </w:r>
          <w:r>
            <w:rPr>
              <w:rFonts w:ascii="Times New Roman" w:eastAsia="Times New Roman" w:hAnsi="Times New Roman" w:cs="Times New Roman"/>
              <w:color w:val="222222"/>
              <w:sz w:val="22"/>
              <w:szCs w:val="22"/>
              <w:highlight w:val="white"/>
            </w:rPr>
            <w:t>há também pessoas cuidadas do sexo masculino?</w:t>
          </w:r>
        </w:p>
      </w:sdtContent>
    </w:sdt>
    <w:sdt>
      <w:sdtPr>
        <w:tag w:val="goog_rdk_136"/>
        <w:id w:val="2042855023"/>
      </w:sdtPr>
      <w:sdtContent>
        <w:p w:rsidR="00475C3B" w:rsidRDefault="00A9116A">
          <w:pPr>
            <w:spacing w:line="276" w:lineRule="auto"/>
            <w:jc w:val="both"/>
            <w:rPr>
              <w:rFonts w:ascii="Times New Roman" w:eastAsia="Times New Roman" w:hAnsi="Times New Roman" w:cs="Times New Roman"/>
              <w:b/>
              <w:sz w:val="22"/>
              <w:szCs w:val="22"/>
            </w:rPr>
          </w:pPr>
        </w:p>
      </w:sdtContent>
    </w:sdt>
    <w:sdt>
      <w:sdtPr>
        <w:tag w:val="goog_rdk_137"/>
        <w:id w:val="-931816523"/>
      </w:sdtPr>
      <w:sdtContent>
        <w:p w:rsidR="00475C3B" w:rsidRDefault="00C5051E">
          <w:pPr>
            <w:spacing w:line="276" w:lineRule="auto"/>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Resposta: </w:t>
          </w:r>
          <w:r>
            <w:rPr>
              <w:rFonts w:ascii="Times New Roman" w:eastAsia="Times New Roman" w:hAnsi="Times New Roman" w:cs="Times New Roman"/>
              <w:sz w:val="22"/>
              <w:szCs w:val="22"/>
            </w:rPr>
            <w:t xml:space="preserve">A palavra “pessoa” é um substantivo feminino: </w:t>
          </w:r>
          <w:r w:rsidR="005E0F41">
            <w:rPr>
              <w:rFonts w:ascii="Times New Roman" w:eastAsia="Times New Roman" w:hAnsi="Times New Roman" w:cs="Times New Roman"/>
              <w:sz w:val="22"/>
              <w:szCs w:val="22"/>
            </w:rPr>
            <w:t>“</w:t>
          </w:r>
          <w:r>
            <w:rPr>
              <w:rFonts w:ascii="Times New Roman" w:eastAsia="Times New Roman" w:hAnsi="Times New Roman" w:cs="Times New Roman"/>
              <w:sz w:val="22"/>
              <w:szCs w:val="22"/>
            </w:rPr>
            <w:t>a pessoa</w:t>
          </w:r>
          <w:r w:rsidR="005E0F41">
            <w:rPr>
              <w:rFonts w:ascii="Times New Roman" w:eastAsia="Times New Roman" w:hAnsi="Times New Roman" w:cs="Times New Roman"/>
              <w:sz w:val="22"/>
              <w:szCs w:val="22"/>
            </w:rPr>
            <w:t xml:space="preserve"> cuidada”</w:t>
          </w:r>
          <w:r>
            <w:rPr>
              <w:rFonts w:ascii="Times New Roman" w:eastAsia="Times New Roman" w:hAnsi="Times New Roman" w:cs="Times New Roman"/>
              <w:sz w:val="22"/>
              <w:szCs w:val="22"/>
            </w:rPr>
            <w:t>.</w:t>
          </w:r>
        </w:p>
      </w:sdtContent>
    </w:sdt>
    <w:sdt>
      <w:sdtPr>
        <w:tag w:val="goog_rdk_138"/>
        <w:id w:val="-803922039"/>
      </w:sdtPr>
      <w:sdtContent>
        <w:p w:rsidR="00475C3B" w:rsidRDefault="00C5051E">
          <w:pPr>
            <w:spacing w:line="276" w:lineRule="auto"/>
            <w:jc w:val="both"/>
            <w:rPr>
              <w:rFonts w:ascii="Times New Roman" w:eastAsia="Times New Roman" w:hAnsi="Times New Roman" w:cs="Times New Roman"/>
              <w:b/>
              <w:color w:val="000000"/>
              <w:sz w:val="22"/>
              <w:szCs w:val="22"/>
              <w:u w:val="single"/>
            </w:rPr>
          </w:pPr>
          <w:r>
            <w:rPr>
              <w:rFonts w:ascii="Times New Roman" w:eastAsia="Times New Roman" w:hAnsi="Times New Roman" w:cs="Times New Roman"/>
              <w:sz w:val="22"/>
              <w:szCs w:val="22"/>
            </w:rPr>
            <w:t xml:space="preserve">               </w:t>
          </w:r>
        </w:p>
      </w:sdtContent>
    </w:sdt>
    <w:sdt>
      <w:sdtPr>
        <w:tag w:val="goog_rdk_139"/>
        <w:id w:val="356241774"/>
      </w:sdtPr>
      <w:sdtContent>
        <w:p w:rsidR="00475C3B" w:rsidRDefault="00A9116A">
          <w:pPr>
            <w:spacing w:line="276" w:lineRule="auto"/>
            <w:jc w:val="both"/>
            <w:rPr>
              <w:rFonts w:ascii="Times New Roman" w:eastAsia="Times New Roman" w:hAnsi="Times New Roman" w:cs="Times New Roman"/>
              <w:b/>
              <w:color w:val="000000"/>
              <w:sz w:val="22"/>
              <w:szCs w:val="22"/>
              <w:u w:val="single"/>
            </w:rPr>
          </w:pPr>
        </w:p>
      </w:sdtContent>
    </w:sdt>
    <w:sdt>
      <w:sdtPr>
        <w:tag w:val="goog_rdk_140"/>
        <w:id w:val="-488482634"/>
      </w:sdtPr>
      <w:sdtContent>
        <w:p w:rsidR="00475C3B" w:rsidRDefault="00C5051E">
          <w:pPr>
            <w:spacing w:line="276" w:lineRule="auto"/>
            <w:jc w:val="both"/>
            <w:rPr>
              <w:rFonts w:ascii="Times New Roman" w:eastAsia="Times New Roman" w:hAnsi="Times New Roman" w:cs="Times New Roman"/>
              <w:color w:val="222222"/>
              <w:sz w:val="22"/>
              <w:szCs w:val="22"/>
              <w:highlight w:val="white"/>
            </w:rPr>
          </w:pPr>
          <w:r>
            <w:rPr>
              <w:rFonts w:ascii="Times New Roman" w:eastAsia="Times New Roman" w:hAnsi="Times New Roman" w:cs="Times New Roman"/>
              <w:b/>
              <w:sz w:val="22"/>
              <w:szCs w:val="22"/>
            </w:rPr>
            <w:t xml:space="preserve">Comentário 9: </w:t>
          </w:r>
          <w:r>
            <w:rPr>
              <w:rFonts w:ascii="Times New Roman" w:eastAsia="Times New Roman" w:hAnsi="Times New Roman" w:cs="Times New Roman"/>
              <w:color w:val="222222"/>
              <w:sz w:val="22"/>
              <w:szCs w:val="22"/>
              <w:highlight w:val="white"/>
            </w:rPr>
            <w:t>O primeiro parágrafo da conclusão é confuso. Recomendo a sua divisão</w:t>
          </w:r>
          <w:r>
            <w:rPr>
              <w:rFonts w:ascii="Times New Roman" w:eastAsia="Times New Roman" w:hAnsi="Times New Roman" w:cs="Times New Roman"/>
              <w:color w:val="222222"/>
              <w:sz w:val="22"/>
              <w:szCs w:val="22"/>
            </w:rPr>
            <w:br/>
          </w:r>
          <w:r>
            <w:rPr>
              <w:rFonts w:ascii="Times New Roman" w:eastAsia="Times New Roman" w:hAnsi="Times New Roman" w:cs="Times New Roman"/>
              <w:color w:val="222222"/>
              <w:sz w:val="22"/>
              <w:szCs w:val="22"/>
              <w:highlight w:val="white"/>
            </w:rPr>
            <w:t>em duas frases.</w:t>
          </w:r>
        </w:p>
      </w:sdtContent>
    </w:sdt>
    <w:sdt>
      <w:sdtPr>
        <w:tag w:val="goog_rdk_141"/>
        <w:id w:val="-1648437293"/>
      </w:sdtPr>
      <w:sdtContent>
        <w:p w:rsidR="00475C3B" w:rsidRDefault="00A9116A">
          <w:pPr>
            <w:spacing w:line="276" w:lineRule="auto"/>
            <w:jc w:val="both"/>
            <w:rPr>
              <w:rFonts w:ascii="Times New Roman" w:eastAsia="Times New Roman" w:hAnsi="Times New Roman" w:cs="Times New Roman"/>
              <w:color w:val="222222"/>
              <w:sz w:val="22"/>
              <w:szCs w:val="22"/>
              <w:highlight w:val="white"/>
            </w:rPr>
          </w:pPr>
        </w:p>
      </w:sdtContent>
    </w:sdt>
    <w:sdt>
      <w:sdtPr>
        <w:tag w:val="goog_rdk_142"/>
        <w:id w:val="672999772"/>
      </w:sdtPr>
      <w:sdtContent>
        <w:p w:rsidR="00475C3B" w:rsidRDefault="00C5051E">
          <w:pPr>
            <w:spacing w:line="276" w:lineRule="auto"/>
            <w:jc w:val="both"/>
            <w:rPr>
              <w:rFonts w:ascii="Times New Roman" w:eastAsia="Times New Roman" w:hAnsi="Times New Roman" w:cs="Times New Roman"/>
              <w:color w:val="222222"/>
              <w:sz w:val="22"/>
              <w:szCs w:val="22"/>
            </w:rPr>
          </w:pPr>
          <w:r>
            <w:rPr>
              <w:rFonts w:ascii="Times New Roman" w:eastAsia="Times New Roman" w:hAnsi="Times New Roman" w:cs="Times New Roman"/>
              <w:b/>
              <w:sz w:val="22"/>
              <w:szCs w:val="22"/>
            </w:rPr>
            <w:t xml:space="preserve">Resposta: </w:t>
          </w:r>
          <w:r>
            <w:rPr>
              <w:rFonts w:ascii="Times New Roman" w:eastAsia="Times New Roman" w:hAnsi="Times New Roman" w:cs="Times New Roman"/>
              <w:sz w:val="22"/>
              <w:szCs w:val="22"/>
            </w:rPr>
            <w:t xml:space="preserve">Procedida à melhoria sugerida. </w:t>
          </w:r>
        </w:p>
      </w:sdtContent>
    </w:sdt>
    <w:bookmarkStart w:id="3" w:name="_heading=h.gjdgxs" w:colFirst="0" w:colLast="0" w:displacedByCustomXml="next"/>
    <w:bookmarkEnd w:id="3" w:displacedByCustomXml="next"/>
    <w:sdt>
      <w:sdtPr>
        <w:tag w:val="goog_rdk_143"/>
        <w:id w:val="-317184281"/>
      </w:sdtPr>
      <w:sdtContent>
        <w:p w:rsidR="00475C3B" w:rsidRDefault="00A9116A">
          <w:pPr>
            <w:jc w:val="both"/>
            <w:rPr>
              <w:rFonts w:ascii="Times New Roman" w:eastAsia="Times New Roman" w:hAnsi="Times New Roman" w:cs="Times New Roman"/>
              <w:b/>
              <w:color w:val="000000"/>
              <w:sz w:val="22"/>
              <w:szCs w:val="22"/>
              <w:u w:val="single"/>
            </w:rPr>
          </w:pPr>
        </w:p>
      </w:sdtContent>
    </w:sdt>
    <w:sectPr w:rsidR="00475C3B" w:rsidSect="00A9116A">
      <w:footerReference w:type="default" r:id="rId8"/>
      <w:pgSz w:w="11906" w:h="16838"/>
      <w:pgMar w:top="1417" w:right="1701" w:bottom="1417" w:left="1701"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AFB" w:rsidRDefault="003E2AFB">
      <w:r>
        <w:separator/>
      </w:r>
    </w:p>
  </w:endnote>
  <w:endnote w:type="continuationSeparator" w:id="0">
    <w:p w:rsidR="003E2AFB" w:rsidRDefault="003E2A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tag w:val="goog_rdk_149"/>
      <w:id w:val="376892691"/>
    </w:sdtPr>
    <w:sdtContent>
      <w:p w:rsidR="00463516" w:rsidRDefault="00A9116A">
        <w:pPr>
          <w:pBdr>
            <w:top w:val="nil"/>
            <w:left w:val="nil"/>
            <w:bottom w:val="nil"/>
            <w:right w:val="nil"/>
            <w:between w:val="nil"/>
          </w:pBdr>
          <w:tabs>
            <w:tab w:val="center" w:pos="4252"/>
            <w:tab w:val="right" w:pos="8504"/>
          </w:tabs>
          <w:jc w:val="right"/>
          <w:rPr>
            <w:rFonts w:eastAsia="Calibri" w:cs="Calibri"/>
          </w:rPr>
        </w:pPr>
        <w:r>
          <w:rPr>
            <w:rFonts w:eastAsia="Calibri" w:cs="Calibri"/>
          </w:rPr>
          <w:fldChar w:fldCharType="begin"/>
        </w:r>
        <w:r w:rsidR="00463516">
          <w:rPr>
            <w:rFonts w:eastAsia="Calibri" w:cs="Calibri"/>
          </w:rPr>
          <w:instrText>PAGE</w:instrText>
        </w:r>
        <w:r>
          <w:rPr>
            <w:rFonts w:eastAsia="Calibri" w:cs="Calibri"/>
          </w:rPr>
          <w:fldChar w:fldCharType="separate"/>
        </w:r>
        <w:r w:rsidR="00EB1D01">
          <w:rPr>
            <w:rFonts w:eastAsia="Calibri" w:cs="Calibri"/>
            <w:noProof/>
          </w:rPr>
          <w:t>3</w:t>
        </w:r>
        <w:r>
          <w:rPr>
            <w:rFonts w:eastAsia="Calibri" w:cs="Calibri"/>
          </w:rPr>
          <w:fldChar w:fldCharType="end"/>
        </w:r>
      </w:p>
    </w:sdtContent>
  </w:sdt>
  <w:sdt>
    <w:sdtPr>
      <w:tag w:val="goog_rdk_150"/>
      <w:id w:val="1520041456"/>
    </w:sdtPr>
    <w:sdtContent>
      <w:p w:rsidR="00463516" w:rsidRDefault="00A9116A">
        <w:pPr>
          <w:pBdr>
            <w:top w:val="nil"/>
            <w:left w:val="nil"/>
            <w:bottom w:val="nil"/>
            <w:right w:val="nil"/>
            <w:between w:val="nil"/>
          </w:pBdr>
          <w:tabs>
            <w:tab w:val="center" w:pos="4252"/>
            <w:tab w:val="right" w:pos="8504"/>
          </w:tabs>
          <w:rPr>
            <w:rFonts w:eastAsia="Calibri" w:cs="Calibri"/>
          </w:rP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AFB" w:rsidRDefault="003E2AFB">
      <w:r>
        <w:separator/>
      </w:r>
    </w:p>
  </w:footnote>
  <w:footnote w:type="continuationSeparator" w:id="0">
    <w:p w:rsidR="003E2AFB" w:rsidRDefault="003E2AFB">
      <w:r>
        <w:continuationSeparator/>
      </w:r>
    </w:p>
  </w:footnote>
  <w:footnote w:id="1">
    <w:sdt>
      <w:sdtPr>
        <w:tag w:val="goog_rdk_144"/>
        <w:id w:val="1547649250"/>
      </w:sdtPr>
      <w:sdtContent>
        <w:p w:rsidR="00463516" w:rsidRDefault="00463516">
          <w:pPr>
            <w:rPr>
              <w:sz w:val="18"/>
              <w:szCs w:val="18"/>
            </w:rPr>
          </w:pPr>
          <w:r>
            <w:rPr>
              <w:vertAlign w:val="superscript"/>
            </w:rPr>
            <w:footnoteRef/>
          </w:r>
          <w:r>
            <w:t xml:space="preserve"> </w:t>
          </w:r>
          <w:r>
            <w:rPr>
              <w:rFonts w:ascii="Times New Roman" w:eastAsia="Times New Roman" w:hAnsi="Times New Roman" w:cs="Times New Roman"/>
              <w:sz w:val="18"/>
              <w:szCs w:val="18"/>
            </w:rPr>
            <w:t xml:space="preserve">Moore, M., C. Zhu e E. Clipp (2001), "Informal Costs of Dementia Care: Estimates from the National Longitudinal Caregiver Study", </w:t>
          </w:r>
          <w:r>
            <w:rPr>
              <w:rFonts w:ascii="Times New Roman" w:eastAsia="Times New Roman" w:hAnsi="Times New Roman" w:cs="Times New Roman"/>
              <w:i/>
              <w:sz w:val="18"/>
              <w:szCs w:val="18"/>
            </w:rPr>
            <w:t>Journal of Gerontology: SOCIAL SCIENCES</w:t>
          </w:r>
          <w:r>
            <w:rPr>
              <w:rFonts w:ascii="Times New Roman" w:eastAsia="Times New Roman" w:hAnsi="Times New Roman" w:cs="Times New Roman"/>
              <w:sz w:val="18"/>
              <w:szCs w:val="18"/>
            </w:rPr>
            <w:t>, Vol. 56B, Nº 4, pp. S219-S228.</w:t>
          </w:r>
        </w:p>
      </w:sdtContent>
    </w:sdt>
  </w:footnote>
  <w:footnote w:id="2">
    <w:sdt>
      <w:sdtPr>
        <w:tag w:val="goog_rdk_145"/>
        <w:id w:val="2095351517"/>
      </w:sdtPr>
      <w:sdtContent>
        <w:p w:rsidR="00463516" w:rsidRDefault="00463516">
          <w:pPr>
            <w:rPr>
              <w:sz w:val="18"/>
              <w:szCs w:val="18"/>
            </w:rPr>
          </w:pPr>
          <w:r>
            <w:rPr>
              <w:vertAlign w:val="superscript"/>
            </w:rPr>
            <w:footnoteRef/>
          </w:r>
          <w:r>
            <w:t xml:space="preserve"> </w:t>
          </w:r>
          <w:r>
            <w:rPr>
              <w:rFonts w:ascii="Times New Roman" w:eastAsia="Times New Roman" w:hAnsi="Times New Roman" w:cs="Times New Roman"/>
              <w:sz w:val="18"/>
              <w:szCs w:val="18"/>
            </w:rPr>
            <w:t>Van Den Berg, B., W. Brouwer, J. Exel, M. Koopmanschap, G. Van Den Bos</w:t>
          </w:r>
          <w:r>
            <w:rPr>
              <w:rFonts w:ascii="Times New Roman" w:eastAsia="Times New Roman" w:hAnsi="Times New Roman" w:cs="Times New Roman"/>
              <w:i/>
              <w:sz w:val="18"/>
              <w:szCs w:val="18"/>
            </w:rPr>
            <w:t xml:space="preserve"> et al.</w:t>
          </w:r>
          <w:r>
            <w:rPr>
              <w:rFonts w:ascii="Times New Roman" w:eastAsia="Times New Roman" w:hAnsi="Times New Roman" w:cs="Times New Roman"/>
              <w:sz w:val="18"/>
              <w:szCs w:val="18"/>
            </w:rPr>
            <w:t xml:space="preserve"> (2006), "Economic Valuation of Informal Care: Lessons from the Application of the Opportunity Costs and Proxy Good Methods", </w:t>
          </w:r>
          <w:r>
            <w:rPr>
              <w:rFonts w:ascii="Times New Roman" w:eastAsia="Times New Roman" w:hAnsi="Times New Roman" w:cs="Times New Roman"/>
              <w:i/>
              <w:sz w:val="18"/>
              <w:szCs w:val="18"/>
            </w:rPr>
            <w:t>Social Science &amp; Medicine</w:t>
          </w:r>
          <w:r>
            <w:rPr>
              <w:rFonts w:ascii="Times New Roman" w:eastAsia="Times New Roman" w:hAnsi="Times New Roman" w:cs="Times New Roman"/>
              <w:sz w:val="18"/>
              <w:szCs w:val="18"/>
            </w:rPr>
            <w:t>, Nº 62, pp. 835-845.</w:t>
          </w:r>
          <w:r>
            <w:rPr>
              <w:sz w:val="18"/>
              <w:szCs w:val="18"/>
            </w:rPr>
            <w:t xml:space="preserve"> </w:t>
          </w:r>
        </w:p>
      </w:sdtContent>
    </w:sdt>
  </w:footnote>
  <w:footnote w:id="3">
    <w:sdt>
      <w:sdtPr>
        <w:tag w:val="goog_rdk_146"/>
        <w:id w:val="903493254"/>
      </w:sdtPr>
      <w:sdtContent>
        <w:p w:rsidR="00463516" w:rsidRDefault="00463516">
          <w:pPr>
            <w:rPr>
              <w:rFonts w:ascii="Times New Roman" w:eastAsia="Times New Roman" w:hAnsi="Times New Roman" w:cs="Times New Roman"/>
              <w:sz w:val="18"/>
              <w:szCs w:val="18"/>
            </w:rPr>
          </w:pPr>
          <w:r>
            <w:rPr>
              <w:vertAlign w:val="superscript"/>
            </w:rPr>
            <w:footnoteRef/>
          </w:r>
          <w:r>
            <w:t xml:space="preserve"> </w:t>
          </w:r>
          <w:r>
            <w:rPr>
              <w:rFonts w:ascii="Times New Roman" w:eastAsia="Times New Roman" w:hAnsi="Times New Roman" w:cs="Times New Roman"/>
              <w:sz w:val="18"/>
              <w:szCs w:val="18"/>
            </w:rPr>
            <w:t xml:space="preserve">Peña-Longobardo, L. M. e J. Oliva-Moreno (2015), "Economic Valuation and Determinants of Informal Care to People with Alzheimer´S Disease", </w:t>
          </w:r>
          <w:r>
            <w:rPr>
              <w:rFonts w:ascii="Times New Roman" w:eastAsia="Times New Roman" w:hAnsi="Times New Roman" w:cs="Times New Roman"/>
              <w:i/>
              <w:sz w:val="18"/>
              <w:szCs w:val="18"/>
            </w:rPr>
            <w:t>Eur J Health Econ</w:t>
          </w:r>
          <w:r>
            <w:rPr>
              <w:rFonts w:ascii="Times New Roman" w:eastAsia="Times New Roman" w:hAnsi="Times New Roman" w:cs="Times New Roman"/>
              <w:sz w:val="18"/>
              <w:szCs w:val="18"/>
            </w:rPr>
            <w:t>, Vol. 16, Nº 5, pp. 507-515.</w:t>
          </w:r>
        </w:p>
      </w:sdtContent>
    </w:sdt>
    <w:sdt>
      <w:sdtPr>
        <w:tag w:val="goog_rdk_147"/>
        <w:id w:val="303888514"/>
      </w:sdtPr>
      <w:sdtContent>
        <w:p w:rsidR="00463516" w:rsidRDefault="00A9116A"/>
      </w:sdtContent>
    </w:sdt>
  </w:footnote>
  <w:footnote w:id="4">
    <w:sdt>
      <w:sdtPr>
        <w:tag w:val="goog_rdk_148"/>
        <w:id w:val="-167648803"/>
      </w:sdtPr>
      <w:sdtContent>
        <w:p w:rsidR="00463516" w:rsidRDefault="00463516">
          <w:pPr>
            <w:rPr>
              <w:sz w:val="18"/>
              <w:szCs w:val="18"/>
            </w:rPr>
          </w:pPr>
          <w:r>
            <w:rPr>
              <w:vertAlign w:val="superscript"/>
            </w:rPr>
            <w:footnoteRef/>
          </w:r>
          <w:r>
            <w:t xml:space="preserve"> </w:t>
          </w:r>
          <w:r>
            <w:rPr>
              <w:rFonts w:ascii="Times New Roman" w:eastAsia="Times New Roman" w:hAnsi="Times New Roman" w:cs="Times New Roman"/>
              <w:color w:val="000000"/>
              <w:sz w:val="18"/>
              <w:szCs w:val="18"/>
            </w:rPr>
            <w:t>Weatherly H, Faria R, Van den Berg B. Valuing informal care for economic evaluation. In: Culyer AJ, editor. Encyclopedia of Health Economics, Volume 3. San Diego: Elsevier; 2014. p. 459-67.</w:t>
          </w:r>
        </w:p>
      </w:sdtContent>
    </w:sdt>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86D9D"/>
    <w:multiLevelType w:val="multilevel"/>
    <w:tmpl w:val="E1C28B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475C3B"/>
    <w:rsid w:val="0025018D"/>
    <w:rsid w:val="003C7707"/>
    <w:rsid w:val="003E2AFB"/>
    <w:rsid w:val="00463516"/>
    <w:rsid w:val="00475C3B"/>
    <w:rsid w:val="005D65A5"/>
    <w:rsid w:val="005E0F41"/>
    <w:rsid w:val="007D5030"/>
    <w:rsid w:val="007E26E1"/>
    <w:rsid w:val="00834971"/>
    <w:rsid w:val="009B36B3"/>
    <w:rsid w:val="00A9116A"/>
    <w:rsid w:val="00AC0154"/>
    <w:rsid w:val="00C5051E"/>
    <w:rsid w:val="00CC4EA7"/>
    <w:rsid w:val="00CD3BA7"/>
    <w:rsid w:val="00D2767D"/>
    <w:rsid w:val="00EB1D01"/>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1A1A1A"/>
        <w:lang w:val="pt-P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46F"/>
    <w:rPr>
      <w:rFonts w:eastAsiaTheme="minorEastAsia" w:cs="Arial"/>
    </w:rPr>
  </w:style>
  <w:style w:type="paragraph" w:styleId="Ttulo1">
    <w:name w:val="heading 1"/>
    <w:basedOn w:val="Normal"/>
    <w:next w:val="Normal"/>
    <w:rsid w:val="00A9116A"/>
    <w:pPr>
      <w:keepNext/>
      <w:keepLines/>
      <w:spacing w:before="480" w:after="120"/>
      <w:outlineLvl w:val="0"/>
    </w:pPr>
    <w:rPr>
      <w:b/>
      <w:sz w:val="48"/>
      <w:szCs w:val="48"/>
    </w:rPr>
  </w:style>
  <w:style w:type="paragraph" w:styleId="Ttulo2">
    <w:name w:val="heading 2"/>
    <w:basedOn w:val="Normal"/>
    <w:next w:val="Normal"/>
    <w:rsid w:val="00A9116A"/>
    <w:pPr>
      <w:keepNext/>
      <w:keepLines/>
      <w:spacing w:before="360" w:after="80"/>
      <w:outlineLvl w:val="1"/>
    </w:pPr>
    <w:rPr>
      <w:b/>
      <w:sz w:val="36"/>
      <w:szCs w:val="36"/>
    </w:rPr>
  </w:style>
  <w:style w:type="paragraph" w:styleId="Ttulo3">
    <w:name w:val="heading 3"/>
    <w:basedOn w:val="Normal"/>
    <w:next w:val="Normal"/>
    <w:rsid w:val="00A9116A"/>
    <w:pPr>
      <w:keepNext/>
      <w:keepLines/>
      <w:spacing w:before="280" w:after="80"/>
      <w:outlineLvl w:val="2"/>
    </w:pPr>
    <w:rPr>
      <w:b/>
      <w:sz w:val="28"/>
      <w:szCs w:val="28"/>
    </w:rPr>
  </w:style>
  <w:style w:type="paragraph" w:styleId="Ttulo4">
    <w:name w:val="heading 4"/>
    <w:basedOn w:val="Normal"/>
    <w:next w:val="Normal"/>
    <w:rsid w:val="00A9116A"/>
    <w:pPr>
      <w:keepNext/>
      <w:keepLines/>
      <w:spacing w:before="240" w:after="40"/>
      <w:outlineLvl w:val="3"/>
    </w:pPr>
    <w:rPr>
      <w:b/>
      <w:sz w:val="24"/>
      <w:szCs w:val="24"/>
    </w:rPr>
  </w:style>
  <w:style w:type="paragraph" w:styleId="Ttulo5">
    <w:name w:val="heading 5"/>
    <w:basedOn w:val="Normal"/>
    <w:next w:val="Normal"/>
    <w:rsid w:val="00A9116A"/>
    <w:pPr>
      <w:keepNext/>
      <w:keepLines/>
      <w:spacing w:before="220" w:after="40"/>
      <w:outlineLvl w:val="4"/>
    </w:pPr>
    <w:rPr>
      <w:b/>
      <w:sz w:val="22"/>
      <w:szCs w:val="22"/>
    </w:rPr>
  </w:style>
  <w:style w:type="paragraph" w:styleId="Ttulo6">
    <w:name w:val="heading 6"/>
    <w:basedOn w:val="Normal"/>
    <w:next w:val="Normal"/>
    <w:rsid w:val="00A9116A"/>
    <w:pPr>
      <w:keepNext/>
      <w:keepLines/>
      <w:spacing w:before="200" w:after="40"/>
      <w:outlineLvl w:val="5"/>
    </w:pPr>
    <w:rPr>
      <w:b/>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A9116A"/>
  </w:style>
  <w:style w:type="paragraph" w:styleId="Ttulo">
    <w:name w:val="Title"/>
    <w:basedOn w:val="Normal"/>
    <w:next w:val="Normal"/>
    <w:rsid w:val="00A9116A"/>
    <w:pPr>
      <w:keepNext/>
      <w:keepLines/>
      <w:spacing w:before="480" w:after="120"/>
    </w:pPr>
    <w:rPr>
      <w:b/>
      <w:sz w:val="72"/>
      <w:szCs w:val="72"/>
    </w:rPr>
  </w:style>
  <w:style w:type="table" w:customStyle="1" w:styleId="TableNormal1">
    <w:name w:val="Table Normal1"/>
    <w:rsid w:val="00A9116A"/>
    <w:tblPr>
      <w:tblCellMar>
        <w:top w:w="0" w:type="dxa"/>
        <w:left w:w="0" w:type="dxa"/>
        <w:bottom w:w="0" w:type="dxa"/>
        <w:right w:w="0" w:type="dxa"/>
      </w:tblCellMar>
    </w:tblPr>
  </w:style>
  <w:style w:type="table" w:customStyle="1" w:styleId="TableNormal2">
    <w:name w:val="Table Normal2"/>
    <w:rsid w:val="00A9116A"/>
    <w:tblPr>
      <w:tblCellMar>
        <w:top w:w="0" w:type="dxa"/>
        <w:left w:w="0" w:type="dxa"/>
        <w:bottom w:w="0" w:type="dxa"/>
        <w:right w:w="0" w:type="dxa"/>
      </w:tblCellMar>
    </w:tblPr>
  </w:style>
  <w:style w:type="table" w:customStyle="1" w:styleId="TableNormal3">
    <w:name w:val="Table Normal3"/>
    <w:rsid w:val="00A9116A"/>
    <w:tblPr>
      <w:tblCellMar>
        <w:top w:w="0" w:type="dxa"/>
        <w:left w:w="0" w:type="dxa"/>
        <w:bottom w:w="0" w:type="dxa"/>
        <w:right w:w="0" w:type="dxa"/>
      </w:tblCellMar>
    </w:tblPr>
  </w:style>
  <w:style w:type="paragraph" w:styleId="Subttulo">
    <w:name w:val="Subtitle"/>
    <w:basedOn w:val="Normal"/>
    <w:next w:val="Normal"/>
    <w:rsid w:val="00A9116A"/>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arcter"/>
    <w:uiPriority w:val="99"/>
    <w:unhideWhenUsed/>
    <w:rsid w:val="00A9116A"/>
  </w:style>
  <w:style w:type="character" w:customStyle="1" w:styleId="TextodecomentrioCarcter">
    <w:name w:val="Texto de comentário Carácter"/>
    <w:basedOn w:val="Tipodeletrapredefinidodopargrafo"/>
    <w:link w:val="Textodecomentrio"/>
    <w:uiPriority w:val="99"/>
    <w:rsid w:val="00A9116A"/>
    <w:rPr>
      <w:rFonts w:eastAsiaTheme="minorEastAsia" w:cs="Arial"/>
    </w:rPr>
  </w:style>
  <w:style w:type="character" w:styleId="Refdecomentrio">
    <w:name w:val="annotation reference"/>
    <w:basedOn w:val="Tipodeletrapredefinidodopargrafo"/>
    <w:uiPriority w:val="99"/>
    <w:semiHidden/>
    <w:unhideWhenUsed/>
    <w:rsid w:val="00A9116A"/>
    <w:rPr>
      <w:sz w:val="16"/>
      <w:szCs w:val="16"/>
    </w:rPr>
  </w:style>
  <w:style w:type="paragraph" w:styleId="Textodebalo">
    <w:name w:val="Balloon Text"/>
    <w:basedOn w:val="Normal"/>
    <w:link w:val="TextodebaloCarcter"/>
    <w:uiPriority w:val="99"/>
    <w:semiHidden/>
    <w:unhideWhenUsed/>
    <w:rsid w:val="005976E4"/>
    <w:rPr>
      <w:rFonts w:ascii="Segoe UI" w:hAnsi="Segoe UI" w:cs="Segoe UI"/>
      <w:sz w:val="18"/>
      <w:szCs w:val="18"/>
    </w:rPr>
  </w:style>
  <w:style w:type="character" w:customStyle="1" w:styleId="TextodebaloCarcter">
    <w:name w:val="Texto de balão Carácter"/>
    <w:basedOn w:val="Tipodeletrapredefinidodopargrafo"/>
    <w:link w:val="Textodebalo"/>
    <w:uiPriority w:val="99"/>
    <w:semiHidden/>
    <w:rsid w:val="005976E4"/>
    <w:rPr>
      <w:rFonts w:ascii="Segoe UI" w:eastAsiaTheme="minorEastAsia" w:hAnsi="Segoe UI" w:cs="Segoe UI"/>
      <w:sz w:val="18"/>
      <w:szCs w:val="18"/>
    </w:rPr>
  </w:style>
  <w:style w:type="paragraph" w:styleId="Assuntodecomentrio">
    <w:name w:val="annotation subject"/>
    <w:basedOn w:val="Textodecomentrio"/>
    <w:next w:val="Textodecomentrio"/>
    <w:link w:val="AssuntodecomentrioCarcter"/>
    <w:uiPriority w:val="99"/>
    <w:semiHidden/>
    <w:unhideWhenUsed/>
    <w:rsid w:val="00A70487"/>
    <w:rPr>
      <w:b/>
      <w:bCs/>
    </w:rPr>
  </w:style>
  <w:style w:type="character" w:customStyle="1" w:styleId="AssuntodecomentrioCarcter">
    <w:name w:val="Assunto de comentário Carácter"/>
    <w:basedOn w:val="TextodecomentrioCarcter"/>
    <w:link w:val="Assuntodecomentrio"/>
    <w:uiPriority w:val="99"/>
    <w:semiHidden/>
    <w:rsid w:val="00A70487"/>
    <w:rPr>
      <w:rFonts w:eastAsiaTheme="minorEastAsia" w:cs="Arial"/>
      <w:b/>
      <w:bCs/>
    </w:rPr>
  </w:style>
  <w:style w:type="paragraph" w:styleId="Reviso">
    <w:name w:val="Revision"/>
    <w:hidden/>
    <w:uiPriority w:val="99"/>
    <w:semiHidden/>
    <w:rsid w:val="00821CF7"/>
    <w:rPr>
      <w:rFonts w:eastAsiaTheme="minorEastAsia" w:cs="Arial"/>
    </w:rPr>
  </w:style>
  <w:style w:type="paragraph" w:styleId="Cabealho">
    <w:name w:val="header"/>
    <w:basedOn w:val="Normal"/>
    <w:link w:val="CabealhoCarcter"/>
    <w:uiPriority w:val="99"/>
    <w:unhideWhenUsed/>
    <w:rsid w:val="006021B1"/>
    <w:pPr>
      <w:tabs>
        <w:tab w:val="center" w:pos="4252"/>
        <w:tab w:val="right" w:pos="8504"/>
      </w:tabs>
    </w:pPr>
  </w:style>
  <w:style w:type="character" w:customStyle="1" w:styleId="CabealhoCarcter">
    <w:name w:val="Cabeçalho Carácter"/>
    <w:basedOn w:val="Tipodeletrapredefinidodopargrafo"/>
    <w:link w:val="Cabealho"/>
    <w:uiPriority w:val="99"/>
    <w:rsid w:val="006021B1"/>
    <w:rPr>
      <w:rFonts w:eastAsiaTheme="minorEastAsia" w:cs="Arial"/>
    </w:rPr>
  </w:style>
  <w:style w:type="paragraph" w:styleId="Rodap">
    <w:name w:val="footer"/>
    <w:basedOn w:val="Normal"/>
    <w:link w:val="RodapCarcter"/>
    <w:uiPriority w:val="99"/>
    <w:unhideWhenUsed/>
    <w:rsid w:val="006021B1"/>
    <w:pPr>
      <w:tabs>
        <w:tab w:val="center" w:pos="4252"/>
        <w:tab w:val="right" w:pos="8504"/>
      </w:tabs>
    </w:pPr>
  </w:style>
  <w:style w:type="character" w:customStyle="1" w:styleId="RodapCarcter">
    <w:name w:val="Rodapé Carácter"/>
    <w:basedOn w:val="Tipodeletrapredefinidodopargrafo"/>
    <w:link w:val="Rodap"/>
    <w:uiPriority w:val="99"/>
    <w:rsid w:val="006021B1"/>
    <w:rPr>
      <w:rFonts w:eastAsiaTheme="minorEastAsia" w:cs="Aria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W3c10krWCb1m+IwRX/Q9bWp0ZA==">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4063</Words>
  <Characters>21945</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Natália Sofia Correia Duarte</dc:creator>
  <cp:lastModifiedBy>CSousa</cp:lastModifiedBy>
  <cp:revision>2</cp:revision>
  <dcterms:created xsi:type="dcterms:W3CDTF">2019-07-18T13:17:00Z</dcterms:created>
  <dcterms:modified xsi:type="dcterms:W3CDTF">2019-07-18T13:17:00Z</dcterms:modified>
</cp:coreProperties>
</file>