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10F2" w14:textId="388195A6" w:rsidR="00712C49" w:rsidRPr="002D5279" w:rsidRDefault="00712C49" w:rsidP="002D5279">
      <w:pPr>
        <w:spacing w:line="360" w:lineRule="auto"/>
        <w:jc w:val="both"/>
        <w:rPr>
          <w:rFonts w:cstheme="minorHAnsi"/>
          <w:b/>
          <w:sz w:val="24"/>
          <w:szCs w:val="24"/>
          <w:lang w:val="en-GB"/>
        </w:rPr>
      </w:pPr>
      <w:r w:rsidRPr="002D5279">
        <w:rPr>
          <w:rFonts w:cstheme="minorHAnsi"/>
          <w:b/>
          <w:sz w:val="24"/>
          <w:szCs w:val="24"/>
          <w:lang w:val="en-GB"/>
        </w:rPr>
        <w:t>TÍTULO:</w:t>
      </w:r>
    </w:p>
    <w:p w14:paraId="7E3BE030" w14:textId="5F39ACA9" w:rsidR="00712C49" w:rsidRPr="002D5279" w:rsidRDefault="00712C49" w:rsidP="002D5279">
      <w:pPr>
        <w:spacing w:line="360" w:lineRule="auto"/>
        <w:jc w:val="both"/>
        <w:rPr>
          <w:rFonts w:cstheme="minorHAnsi"/>
          <w:sz w:val="24"/>
          <w:szCs w:val="24"/>
          <w:lang w:val="en-GB"/>
        </w:rPr>
      </w:pPr>
      <w:bookmarkStart w:id="0" w:name="_Hlk535922615"/>
      <w:r w:rsidRPr="002D5279">
        <w:rPr>
          <w:rFonts w:cstheme="minorHAnsi"/>
          <w:sz w:val="24"/>
          <w:szCs w:val="24"/>
          <w:lang w:val="en-GB"/>
        </w:rPr>
        <w:t xml:space="preserve">Hospitalizations due to </w:t>
      </w:r>
      <w:r w:rsidR="00F82B7B">
        <w:rPr>
          <w:rFonts w:cstheme="minorHAnsi"/>
          <w:sz w:val="24"/>
          <w:szCs w:val="24"/>
          <w:lang w:val="en-GB"/>
        </w:rPr>
        <w:t>A</w:t>
      </w:r>
      <w:r w:rsidRPr="002D5279">
        <w:rPr>
          <w:rFonts w:cstheme="minorHAnsi"/>
          <w:sz w:val="24"/>
          <w:szCs w:val="24"/>
          <w:lang w:val="en-GB"/>
        </w:rPr>
        <w:t xml:space="preserve">ngioedema </w:t>
      </w:r>
      <w:r w:rsidR="00F82B7B">
        <w:rPr>
          <w:rFonts w:cstheme="minorHAnsi"/>
          <w:sz w:val="24"/>
          <w:szCs w:val="24"/>
          <w:lang w:val="en-GB"/>
        </w:rPr>
        <w:t>W</w:t>
      </w:r>
      <w:r w:rsidRPr="002D5279">
        <w:rPr>
          <w:rFonts w:cstheme="minorHAnsi"/>
          <w:sz w:val="24"/>
          <w:szCs w:val="24"/>
          <w:lang w:val="en-GB"/>
        </w:rPr>
        <w:t xml:space="preserve">ithout </w:t>
      </w:r>
      <w:r w:rsidR="009853FA">
        <w:rPr>
          <w:rFonts w:cstheme="minorHAnsi"/>
          <w:sz w:val="24"/>
          <w:szCs w:val="24"/>
          <w:lang w:val="en-GB"/>
        </w:rPr>
        <w:t>Urticaria</w:t>
      </w:r>
      <w:r w:rsidRPr="002D5279">
        <w:rPr>
          <w:rFonts w:cstheme="minorHAnsi"/>
          <w:sz w:val="24"/>
          <w:szCs w:val="24"/>
          <w:lang w:val="en-GB"/>
        </w:rPr>
        <w:t xml:space="preserve"> in a Portuguese </w:t>
      </w:r>
      <w:r w:rsidR="00A77245">
        <w:rPr>
          <w:rFonts w:cstheme="minorHAnsi"/>
          <w:sz w:val="24"/>
          <w:szCs w:val="24"/>
          <w:lang w:val="en-GB"/>
        </w:rPr>
        <w:t>C</w:t>
      </w:r>
      <w:r w:rsidRPr="002D5279">
        <w:rPr>
          <w:rFonts w:cstheme="minorHAnsi"/>
          <w:sz w:val="24"/>
          <w:szCs w:val="24"/>
          <w:lang w:val="en-GB"/>
        </w:rPr>
        <w:t>ente</w:t>
      </w:r>
      <w:r w:rsidR="00891AA8">
        <w:rPr>
          <w:rFonts w:cstheme="minorHAnsi"/>
          <w:sz w:val="24"/>
          <w:szCs w:val="24"/>
          <w:lang w:val="en-GB"/>
        </w:rPr>
        <w:t>r</w:t>
      </w:r>
      <w:r w:rsidRPr="002D5279">
        <w:rPr>
          <w:rFonts w:cstheme="minorHAnsi"/>
          <w:sz w:val="24"/>
          <w:szCs w:val="24"/>
          <w:lang w:val="en-GB"/>
        </w:rPr>
        <w:t>: 5-year</w:t>
      </w:r>
      <w:r w:rsidR="009853FA">
        <w:rPr>
          <w:rFonts w:cstheme="minorHAnsi"/>
          <w:sz w:val="24"/>
          <w:szCs w:val="24"/>
          <w:lang w:val="en-GB"/>
        </w:rPr>
        <w:t>s</w:t>
      </w:r>
      <w:r w:rsidRPr="002D5279">
        <w:rPr>
          <w:rFonts w:cstheme="minorHAnsi"/>
          <w:sz w:val="24"/>
          <w:szCs w:val="24"/>
          <w:lang w:val="en-GB"/>
        </w:rPr>
        <w:t xml:space="preserve"> </w:t>
      </w:r>
      <w:r w:rsidR="009853FA">
        <w:rPr>
          <w:rFonts w:cstheme="minorHAnsi"/>
          <w:sz w:val="24"/>
          <w:szCs w:val="24"/>
          <w:lang w:val="en-GB"/>
        </w:rPr>
        <w:t>R</w:t>
      </w:r>
      <w:r w:rsidR="00F82B7B">
        <w:rPr>
          <w:rFonts w:cstheme="minorHAnsi"/>
          <w:sz w:val="24"/>
          <w:szCs w:val="24"/>
          <w:lang w:val="en-GB"/>
        </w:rPr>
        <w:t xml:space="preserve">etrospective </w:t>
      </w:r>
      <w:r w:rsidR="009853FA">
        <w:rPr>
          <w:rFonts w:cstheme="minorHAnsi"/>
          <w:sz w:val="24"/>
          <w:szCs w:val="24"/>
          <w:lang w:val="en-GB"/>
        </w:rPr>
        <w:t>S</w:t>
      </w:r>
      <w:r w:rsidRPr="002D5279">
        <w:rPr>
          <w:rFonts w:cstheme="minorHAnsi"/>
          <w:sz w:val="24"/>
          <w:szCs w:val="24"/>
          <w:lang w:val="en-GB"/>
        </w:rPr>
        <w:t>tudy</w:t>
      </w:r>
    </w:p>
    <w:bookmarkEnd w:id="0"/>
    <w:p w14:paraId="0093F95D" w14:textId="4725CA32" w:rsidR="00712C49" w:rsidRPr="002D5279" w:rsidRDefault="00712C49" w:rsidP="002D5279">
      <w:pPr>
        <w:spacing w:line="360" w:lineRule="auto"/>
        <w:jc w:val="both"/>
        <w:rPr>
          <w:rFonts w:cstheme="minorHAnsi"/>
          <w:sz w:val="24"/>
          <w:szCs w:val="24"/>
        </w:rPr>
      </w:pPr>
      <w:r w:rsidRPr="002D5279">
        <w:rPr>
          <w:rFonts w:cstheme="minorHAnsi"/>
          <w:sz w:val="24"/>
          <w:szCs w:val="24"/>
        </w:rPr>
        <w:t xml:space="preserve">Internamentos por Angioedema Sem Urticária num Centro Hospitalar Português: </w:t>
      </w:r>
      <w:r w:rsidR="009853FA">
        <w:rPr>
          <w:rFonts w:cstheme="minorHAnsi"/>
          <w:sz w:val="24"/>
          <w:szCs w:val="24"/>
        </w:rPr>
        <w:t>R</w:t>
      </w:r>
      <w:r w:rsidRPr="002D5279">
        <w:rPr>
          <w:rFonts w:cstheme="minorHAnsi"/>
          <w:sz w:val="24"/>
          <w:szCs w:val="24"/>
        </w:rPr>
        <w:t xml:space="preserve">evisão de 5 </w:t>
      </w:r>
      <w:r w:rsidR="009853FA">
        <w:rPr>
          <w:rFonts w:cstheme="minorHAnsi"/>
          <w:sz w:val="24"/>
          <w:szCs w:val="24"/>
        </w:rPr>
        <w:t>A</w:t>
      </w:r>
      <w:r w:rsidRPr="002D5279">
        <w:rPr>
          <w:rFonts w:cstheme="minorHAnsi"/>
          <w:sz w:val="24"/>
          <w:szCs w:val="24"/>
        </w:rPr>
        <w:t>nos</w:t>
      </w:r>
    </w:p>
    <w:p w14:paraId="5ACEBAA0" w14:textId="77777777" w:rsidR="00FB01BD" w:rsidRPr="002D5279" w:rsidRDefault="00FB01BD" w:rsidP="002D5279">
      <w:pPr>
        <w:spacing w:line="360" w:lineRule="auto"/>
        <w:jc w:val="both"/>
        <w:rPr>
          <w:rFonts w:cstheme="minorHAnsi"/>
          <w:color w:val="002060"/>
          <w:sz w:val="24"/>
          <w:szCs w:val="24"/>
        </w:rPr>
      </w:pPr>
    </w:p>
    <w:p w14:paraId="47DA697C" w14:textId="5B0E2ADC" w:rsidR="006F16B7" w:rsidRPr="002D5279" w:rsidRDefault="00712C49" w:rsidP="002D5279">
      <w:pPr>
        <w:spacing w:line="360" w:lineRule="auto"/>
        <w:jc w:val="both"/>
        <w:rPr>
          <w:rFonts w:cstheme="minorHAnsi"/>
          <w:b/>
          <w:sz w:val="24"/>
          <w:szCs w:val="24"/>
        </w:rPr>
      </w:pPr>
      <w:r w:rsidRPr="002D5279">
        <w:rPr>
          <w:rFonts w:cstheme="minorHAnsi"/>
          <w:b/>
          <w:sz w:val="24"/>
          <w:szCs w:val="24"/>
        </w:rPr>
        <w:t>AUTORES:</w:t>
      </w:r>
    </w:p>
    <w:p w14:paraId="428F78B1" w14:textId="5734AE09" w:rsidR="006F16B7" w:rsidRPr="002D5279" w:rsidRDefault="00A07B52" w:rsidP="002D5279">
      <w:pPr>
        <w:spacing w:line="360" w:lineRule="auto"/>
        <w:jc w:val="both"/>
        <w:rPr>
          <w:rFonts w:cstheme="minorHAnsi"/>
          <w:sz w:val="24"/>
          <w:szCs w:val="24"/>
        </w:rPr>
      </w:pPr>
      <w:r w:rsidRPr="002D5279">
        <w:rPr>
          <w:rFonts w:cstheme="minorHAnsi"/>
          <w:sz w:val="24"/>
          <w:szCs w:val="24"/>
        </w:rPr>
        <w:t>J</w:t>
      </w:r>
      <w:r w:rsidR="006F16B7" w:rsidRPr="002D5279">
        <w:rPr>
          <w:rFonts w:cstheme="minorHAnsi"/>
          <w:sz w:val="24"/>
          <w:szCs w:val="24"/>
        </w:rPr>
        <w:t>oana Cosme</w:t>
      </w:r>
      <w:r w:rsidRPr="002D5279">
        <w:rPr>
          <w:rFonts w:cstheme="minorHAnsi"/>
          <w:sz w:val="24"/>
          <w:szCs w:val="24"/>
          <w:vertAlign w:val="superscript"/>
        </w:rPr>
        <w:t>1</w:t>
      </w:r>
      <w:r w:rsidR="006F16B7" w:rsidRPr="002D5279">
        <w:rPr>
          <w:rFonts w:cstheme="minorHAnsi"/>
          <w:sz w:val="24"/>
          <w:szCs w:val="24"/>
        </w:rPr>
        <w:t>, Amélia Spínola</w:t>
      </w:r>
      <w:r w:rsidR="00712C49" w:rsidRPr="002D5279">
        <w:rPr>
          <w:rFonts w:cstheme="minorHAnsi"/>
          <w:sz w:val="24"/>
          <w:szCs w:val="24"/>
          <w:vertAlign w:val="superscript"/>
        </w:rPr>
        <w:t>1</w:t>
      </w:r>
      <w:r w:rsidR="00712C49" w:rsidRPr="002D5279">
        <w:rPr>
          <w:rFonts w:cstheme="minorHAnsi"/>
          <w:sz w:val="24"/>
          <w:szCs w:val="24"/>
        </w:rPr>
        <w:t>, Manuel</w:t>
      </w:r>
      <w:r w:rsidR="00720893" w:rsidRPr="002D5279">
        <w:rPr>
          <w:rFonts w:cstheme="minorHAnsi"/>
          <w:sz w:val="24"/>
          <w:szCs w:val="24"/>
        </w:rPr>
        <w:t xml:space="preserve"> Branco Ferreira</w:t>
      </w:r>
      <w:r w:rsidRPr="002D5279">
        <w:rPr>
          <w:rFonts w:cstheme="minorHAnsi"/>
          <w:sz w:val="24"/>
          <w:szCs w:val="24"/>
          <w:vertAlign w:val="superscript"/>
        </w:rPr>
        <w:t>1,2</w:t>
      </w:r>
      <w:r w:rsidR="00720893" w:rsidRPr="002D5279">
        <w:rPr>
          <w:rFonts w:cstheme="minorHAnsi"/>
          <w:sz w:val="24"/>
          <w:szCs w:val="24"/>
        </w:rPr>
        <w:t xml:space="preserve">, </w:t>
      </w:r>
      <w:r w:rsidR="006F16B7" w:rsidRPr="002D5279">
        <w:rPr>
          <w:rFonts w:cstheme="minorHAnsi"/>
          <w:sz w:val="24"/>
          <w:szCs w:val="24"/>
        </w:rPr>
        <w:t xml:space="preserve">Manuel </w:t>
      </w:r>
      <w:r w:rsidR="00720893" w:rsidRPr="002D5279">
        <w:rPr>
          <w:rFonts w:cstheme="minorHAnsi"/>
          <w:sz w:val="24"/>
          <w:szCs w:val="24"/>
        </w:rPr>
        <w:t xml:space="preserve">Pereira </w:t>
      </w:r>
      <w:r w:rsidR="006F16B7" w:rsidRPr="002D5279">
        <w:rPr>
          <w:rFonts w:cstheme="minorHAnsi"/>
          <w:sz w:val="24"/>
          <w:szCs w:val="24"/>
        </w:rPr>
        <w:t>Barbosa</w:t>
      </w:r>
      <w:r w:rsidRPr="002D5279">
        <w:rPr>
          <w:rFonts w:cstheme="minorHAnsi"/>
          <w:sz w:val="24"/>
          <w:szCs w:val="24"/>
          <w:vertAlign w:val="superscript"/>
        </w:rPr>
        <w:t>1,2</w:t>
      </w:r>
    </w:p>
    <w:p w14:paraId="15160747" w14:textId="4D5F3448" w:rsidR="006F16B7" w:rsidRPr="002D5279" w:rsidRDefault="00D62FF9" w:rsidP="002D5279">
      <w:pPr>
        <w:spacing w:line="360" w:lineRule="auto"/>
        <w:jc w:val="both"/>
        <w:rPr>
          <w:rFonts w:cstheme="minorHAnsi"/>
          <w:sz w:val="24"/>
          <w:szCs w:val="24"/>
        </w:rPr>
      </w:pPr>
      <w:r w:rsidRPr="002D5279">
        <w:rPr>
          <w:rFonts w:cstheme="minorHAnsi"/>
          <w:sz w:val="24"/>
          <w:szCs w:val="24"/>
        </w:rPr>
        <w:t xml:space="preserve">1 </w:t>
      </w:r>
      <w:r w:rsidR="00712C49" w:rsidRPr="002D5279">
        <w:rPr>
          <w:rFonts w:cstheme="minorHAnsi"/>
          <w:sz w:val="24"/>
          <w:szCs w:val="24"/>
        </w:rPr>
        <w:t xml:space="preserve">Serviço de Imunoalergologia. </w:t>
      </w:r>
      <w:r w:rsidRPr="002D5279">
        <w:rPr>
          <w:rFonts w:cstheme="minorHAnsi"/>
          <w:sz w:val="24"/>
          <w:szCs w:val="24"/>
        </w:rPr>
        <w:t>Hospital de Santa Maria</w:t>
      </w:r>
      <w:r w:rsidR="00712C49" w:rsidRPr="002D5279">
        <w:rPr>
          <w:rFonts w:cstheme="minorHAnsi"/>
          <w:sz w:val="24"/>
          <w:szCs w:val="24"/>
        </w:rPr>
        <w:t>.</w:t>
      </w:r>
      <w:r w:rsidRPr="002D5279">
        <w:rPr>
          <w:rFonts w:cstheme="minorHAnsi"/>
          <w:sz w:val="24"/>
          <w:szCs w:val="24"/>
        </w:rPr>
        <w:t xml:space="preserve"> Centro Hospitalar </w:t>
      </w:r>
      <w:r w:rsidR="00563414" w:rsidRPr="002D5279">
        <w:rPr>
          <w:rFonts w:cstheme="minorHAnsi"/>
          <w:sz w:val="24"/>
          <w:szCs w:val="24"/>
        </w:rPr>
        <w:t xml:space="preserve">Universitário de </w:t>
      </w:r>
      <w:r w:rsidRPr="002D5279">
        <w:rPr>
          <w:rFonts w:cstheme="minorHAnsi"/>
          <w:sz w:val="24"/>
          <w:szCs w:val="24"/>
        </w:rPr>
        <w:t>Lisboa Norte</w:t>
      </w:r>
      <w:r w:rsidR="00712C49" w:rsidRPr="002D5279">
        <w:rPr>
          <w:rFonts w:cstheme="minorHAnsi"/>
          <w:sz w:val="24"/>
          <w:szCs w:val="24"/>
        </w:rPr>
        <w:t>.</w:t>
      </w:r>
      <w:r w:rsidRPr="002D5279">
        <w:rPr>
          <w:rFonts w:cstheme="minorHAnsi"/>
          <w:sz w:val="24"/>
          <w:szCs w:val="24"/>
        </w:rPr>
        <w:t xml:space="preserve"> Lisboa</w:t>
      </w:r>
      <w:r w:rsidR="00712C49" w:rsidRPr="002D5279">
        <w:rPr>
          <w:rFonts w:cstheme="minorHAnsi"/>
          <w:sz w:val="24"/>
          <w:szCs w:val="24"/>
        </w:rPr>
        <w:t xml:space="preserve">. </w:t>
      </w:r>
      <w:r w:rsidRPr="002D5279">
        <w:rPr>
          <w:rFonts w:cstheme="minorHAnsi"/>
          <w:sz w:val="24"/>
          <w:szCs w:val="24"/>
        </w:rPr>
        <w:t>Portugal.</w:t>
      </w:r>
    </w:p>
    <w:p w14:paraId="0921F4A1" w14:textId="5B174E59" w:rsidR="00A07B52" w:rsidRPr="002D5279" w:rsidRDefault="00A07B52" w:rsidP="002D5279">
      <w:pPr>
        <w:spacing w:line="360" w:lineRule="auto"/>
        <w:jc w:val="both"/>
        <w:rPr>
          <w:rFonts w:cstheme="minorHAnsi"/>
          <w:sz w:val="24"/>
          <w:szCs w:val="24"/>
        </w:rPr>
      </w:pPr>
      <w:r w:rsidRPr="002D5279">
        <w:rPr>
          <w:rFonts w:cstheme="minorHAnsi"/>
          <w:sz w:val="24"/>
          <w:szCs w:val="24"/>
        </w:rPr>
        <w:t xml:space="preserve">2 </w:t>
      </w:r>
      <w:r w:rsidR="00563414" w:rsidRPr="002D5279">
        <w:rPr>
          <w:rFonts w:cstheme="minorHAnsi"/>
          <w:sz w:val="24"/>
          <w:szCs w:val="24"/>
        </w:rPr>
        <w:t>Clínica Universitária de Imunoalergologi</w:t>
      </w:r>
      <w:r w:rsidR="00712C49" w:rsidRPr="002D5279">
        <w:rPr>
          <w:rFonts w:cstheme="minorHAnsi"/>
          <w:sz w:val="24"/>
          <w:szCs w:val="24"/>
        </w:rPr>
        <w:t>a.</w:t>
      </w:r>
      <w:r w:rsidR="00563414" w:rsidRPr="002D5279">
        <w:rPr>
          <w:rFonts w:cstheme="minorHAnsi"/>
          <w:sz w:val="24"/>
          <w:szCs w:val="24"/>
        </w:rPr>
        <w:t xml:space="preserve"> </w:t>
      </w:r>
      <w:r w:rsidRPr="002D5279">
        <w:rPr>
          <w:rFonts w:cstheme="minorHAnsi"/>
          <w:sz w:val="24"/>
          <w:szCs w:val="24"/>
        </w:rPr>
        <w:t>Faculdade de Medicina de Lisboa</w:t>
      </w:r>
      <w:r w:rsidR="00712C49" w:rsidRPr="002D5279">
        <w:rPr>
          <w:rFonts w:cstheme="minorHAnsi"/>
          <w:sz w:val="24"/>
          <w:szCs w:val="24"/>
        </w:rPr>
        <w:t>.</w:t>
      </w:r>
      <w:r w:rsidRPr="002D5279">
        <w:rPr>
          <w:rFonts w:cstheme="minorHAnsi"/>
          <w:sz w:val="24"/>
          <w:szCs w:val="24"/>
        </w:rPr>
        <w:t xml:space="preserve"> Lisboa</w:t>
      </w:r>
      <w:r w:rsidR="00712C49" w:rsidRPr="002D5279">
        <w:rPr>
          <w:rFonts w:cstheme="minorHAnsi"/>
          <w:sz w:val="24"/>
          <w:szCs w:val="24"/>
        </w:rPr>
        <w:t>.</w:t>
      </w:r>
      <w:r w:rsidRPr="002D5279">
        <w:rPr>
          <w:rFonts w:cstheme="minorHAnsi"/>
          <w:sz w:val="24"/>
          <w:szCs w:val="24"/>
        </w:rPr>
        <w:t xml:space="preserve"> Portugal</w:t>
      </w:r>
    </w:p>
    <w:p w14:paraId="76B2830D" w14:textId="77777777" w:rsidR="00A07B52" w:rsidRPr="002D5279" w:rsidRDefault="00A07B52" w:rsidP="002D5279">
      <w:pPr>
        <w:spacing w:line="360" w:lineRule="auto"/>
        <w:jc w:val="both"/>
        <w:rPr>
          <w:rFonts w:cstheme="minorHAnsi"/>
          <w:color w:val="002060"/>
          <w:sz w:val="24"/>
          <w:szCs w:val="24"/>
        </w:rPr>
      </w:pPr>
    </w:p>
    <w:p w14:paraId="395A7D43" w14:textId="157BF710" w:rsidR="00A07B52" w:rsidRPr="002D5279" w:rsidRDefault="00712C49" w:rsidP="002D5279">
      <w:pPr>
        <w:spacing w:line="360" w:lineRule="auto"/>
        <w:jc w:val="both"/>
        <w:rPr>
          <w:rFonts w:cstheme="minorHAnsi"/>
          <w:b/>
          <w:sz w:val="24"/>
          <w:szCs w:val="24"/>
        </w:rPr>
      </w:pPr>
      <w:r w:rsidRPr="002D5279">
        <w:rPr>
          <w:rFonts w:cstheme="minorHAnsi"/>
          <w:b/>
          <w:sz w:val="24"/>
          <w:szCs w:val="24"/>
        </w:rPr>
        <w:t>AUTOR CORRESPONDENTE:</w:t>
      </w:r>
    </w:p>
    <w:p w14:paraId="4FC1CC58" w14:textId="6FB1346A" w:rsidR="00712C49" w:rsidRPr="002D5279" w:rsidRDefault="00712C49" w:rsidP="002D5279">
      <w:pPr>
        <w:spacing w:line="360" w:lineRule="auto"/>
        <w:jc w:val="both"/>
        <w:rPr>
          <w:rFonts w:cstheme="minorHAnsi"/>
          <w:sz w:val="24"/>
          <w:szCs w:val="24"/>
        </w:rPr>
      </w:pPr>
      <w:r w:rsidRPr="002D5279">
        <w:rPr>
          <w:rFonts w:cstheme="minorHAnsi"/>
          <w:sz w:val="24"/>
          <w:szCs w:val="24"/>
        </w:rPr>
        <w:t>Joana Cosme</w:t>
      </w:r>
    </w:p>
    <w:p w14:paraId="5F8450C6" w14:textId="77777777" w:rsidR="00A07B52" w:rsidRPr="002D5279" w:rsidRDefault="00A07B52" w:rsidP="002D5279">
      <w:pPr>
        <w:spacing w:line="360" w:lineRule="auto"/>
        <w:jc w:val="both"/>
        <w:rPr>
          <w:rStyle w:val="xbe"/>
          <w:rFonts w:cstheme="minorHAnsi"/>
          <w:sz w:val="24"/>
          <w:szCs w:val="24"/>
        </w:rPr>
      </w:pPr>
      <w:r w:rsidRPr="002D5279">
        <w:rPr>
          <w:rFonts w:cstheme="minorHAnsi"/>
          <w:sz w:val="24"/>
          <w:szCs w:val="24"/>
        </w:rPr>
        <w:t xml:space="preserve">Serviço de Imunoalergologia – Hospital Santa Maria. </w:t>
      </w:r>
      <w:r w:rsidRPr="002D5279">
        <w:rPr>
          <w:rStyle w:val="xbe"/>
          <w:rFonts w:cstheme="minorHAnsi"/>
          <w:sz w:val="24"/>
          <w:szCs w:val="24"/>
        </w:rPr>
        <w:t>Av. Prof. Egas Moniz, 1649-035 Lisboa</w:t>
      </w:r>
    </w:p>
    <w:p w14:paraId="721BA92C" w14:textId="77777777" w:rsidR="00A07B52" w:rsidRPr="00F31AC5" w:rsidRDefault="00A07B52" w:rsidP="002D5279">
      <w:pPr>
        <w:spacing w:line="360" w:lineRule="auto"/>
        <w:jc w:val="both"/>
        <w:rPr>
          <w:rStyle w:val="xbe"/>
          <w:rFonts w:cstheme="minorHAnsi"/>
          <w:sz w:val="24"/>
          <w:szCs w:val="24"/>
        </w:rPr>
      </w:pPr>
      <w:r w:rsidRPr="00F31AC5">
        <w:rPr>
          <w:rStyle w:val="xbe"/>
          <w:rFonts w:cstheme="minorHAnsi"/>
          <w:sz w:val="24"/>
          <w:szCs w:val="24"/>
        </w:rPr>
        <w:t>Email:</w:t>
      </w:r>
      <w:r w:rsidR="00D62FF9" w:rsidRPr="00F31AC5">
        <w:rPr>
          <w:rStyle w:val="xbe"/>
          <w:rFonts w:cstheme="minorHAnsi"/>
          <w:sz w:val="24"/>
          <w:szCs w:val="24"/>
        </w:rPr>
        <w:t xml:space="preserve"> </w:t>
      </w:r>
      <w:r w:rsidR="00704D3A" w:rsidRPr="00F31AC5">
        <w:rPr>
          <w:rStyle w:val="xbe"/>
          <w:rFonts w:cstheme="minorHAnsi"/>
          <w:sz w:val="24"/>
          <w:szCs w:val="24"/>
        </w:rPr>
        <w:t>joana.cosme@chln.min-saude.pt</w:t>
      </w:r>
    </w:p>
    <w:p w14:paraId="2A35F6BF" w14:textId="77777777" w:rsidR="00A07B52" w:rsidRPr="00F31AC5" w:rsidRDefault="00A07B52" w:rsidP="002D5279">
      <w:pPr>
        <w:spacing w:line="360" w:lineRule="auto"/>
        <w:jc w:val="both"/>
        <w:rPr>
          <w:rFonts w:cstheme="minorHAnsi"/>
          <w:color w:val="002060"/>
          <w:sz w:val="24"/>
          <w:szCs w:val="24"/>
        </w:rPr>
      </w:pPr>
    </w:p>
    <w:p w14:paraId="7347B74E" w14:textId="77777777" w:rsidR="00FB01BD" w:rsidRPr="00F31AC5" w:rsidRDefault="00FB01BD" w:rsidP="002D5279">
      <w:pPr>
        <w:spacing w:line="360" w:lineRule="auto"/>
        <w:jc w:val="both"/>
        <w:rPr>
          <w:rFonts w:cstheme="minorHAnsi"/>
          <w:color w:val="002060"/>
          <w:sz w:val="24"/>
          <w:szCs w:val="24"/>
        </w:rPr>
      </w:pPr>
    </w:p>
    <w:p w14:paraId="0C25EEFE" w14:textId="0D15F5FC" w:rsidR="00712C49" w:rsidRPr="00C84038" w:rsidRDefault="00712C49" w:rsidP="002D5279">
      <w:pPr>
        <w:spacing w:line="360" w:lineRule="auto"/>
        <w:jc w:val="both"/>
        <w:rPr>
          <w:rFonts w:cstheme="minorHAnsi"/>
          <w:b/>
          <w:sz w:val="24"/>
          <w:szCs w:val="24"/>
        </w:rPr>
      </w:pPr>
      <w:r w:rsidRPr="00C84038">
        <w:rPr>
          <w:rFonts w:cstheme="minorHAnsi"/>
          <w:b/>
          <w:sz w:val="24"/>
          <w:szCs w:val="24"/>
        </w:rPr>
        <w:t>TÍTULO BREVE PARA CABEÇALHO:</w:t>
      </w:r>
    </w:p>
    <w:p w14:paraId="215014D6" w14:textId="53543F44" w:rsidR="00D62FF9" w:rsidRPr="00C84038" w:rsidRDefault="00712C49" w:rsidP="002D5279">
      <w:pPr>
        <w:spacing w:line="360" w:lineRule="auto"/>
        <w:jc w:val="both"/>
        <w:rPr>
          <w:rFonts w:cstheme="minorHAnsi"/>
          <w:color w:val="002060"/>
          <w:sz w:val="24"/>
          <w:szCs w:val="24"/>
        </w:rPr>
      </w:pPr>
      <w:r w:rsidRPr="00C84038">
        <w:rPr>
          <w:rFonts w:cstheme="minorHAnsi"/>
          <w:sz w:val="24"/>
          <w:szCs w:val="24"/>
        </w:rPr>
        <w:t xml:space="preserve">Hospitalizations due to angioedema without </w:t>
      </w:r>
      <w:r w:rsidR="009853FA" w:rsidRPr="00C84038">
        <w:rPr>
          <w:rFonts w:cstheme="minorHAnsi"/>
          <w:sz w:val="24"/>
          <w:szCs w:val="24"/>
        </w:rPr>
        <w:t>urticaria</w:t>
      </w:r>
    </w:p>
    <w:p w14:paraId="183C25FE" w14:textId="77777777" w:rsidR="00D62FF9" w:rsidRPr="00C84038" w:rsidRDefault="00D62FF9" w:rsidP="002D5279">
      <w:pPr>
        <w:spacing w:line="360" w:lineRule="auto"/>
        <w:jc w:val="both"/>
        <w:rPr>
          <w:rFonts w:cstheme="minorHAnsi"/>
          <w:color w:val="002060"/>
          <w:sz w:val="24"/>
          <w:szCs w:val="24"/>
        </w:rPr>
      </w:pPr>
    </w:p>
    <w:p w14:paraId="568A495A" w14:textId="77777777" w:rsidR="00D62FF9" w:rsidRPr="00C84038" w:rsidRDefault="00D62FF9" w:rsidP="002D5279">
      <w:pPr>
        <w:spacing w:line="360" w:lineRule="auto"/>
        <w:jc w:val="both"/>
        <w:rPr>
          <w:rFonts w:cstheme="minorHAnsi"/>
          <w:color w:val="002060"/>
          <w:sz w:val="24"/>
          <w:szCs w:val="24"/>
        </w:rPr>
      </w:pPr>
    </w:p>
    <w:p w14:paraId="122CF7DC" w14:textId="77777777" w:rsidR="00D62FF9" w:rsidRPr="00C84038" w:rsidRDefault="00D62FF9" w:rsidP="002D5279">
      <w:pPr>
        <w:spacing w:line="360" w:lineRule="auto"/>
        <w:jc w:val="both"/>
        <w:rPr>
          <w:rFonts w:cstheme="minorHAnsi"/>
          <w:color w:val="002060"/>
          <w:sz w:val="24"/>
          <w:szCs w:val="24"/>
        </w:rPr>
      </w:pPr>
    </w:p>
    <w:p w14:paraId="062B9085" w14:textId="77777777" w:rsidR="009853FA" w:rsidRPr="009853FA" w:rsidRDefault="009853FA" w:rsidP="009853FA">
      <w:pPr>
        <w:spacing w:line="360" w:lineRule="auto"/>
        <w:jc w:val="both"/>
        <w:rPr>
          <w:rFonts w:cstheme="minorHAnsi"/>
          <w:b/>
          <w:sz w:val="24"/>
          <w:szCs w:val="24"/>
          <w:lang w:val="en-GB"/>
        </w:rPr>
      </w:pPr>
      <w:r w:rsidRPr="009853FA">
        <w:rPr>
          <w:rFonts w:cstheme="minorHAnsi"/>
          <w:b/>
          <w:sz w:val="24"/>
          <w:szCs w:val="24"/>
          <w:lang w:val="en-GB"/>
        </w:rPr>
        <w:t>Hospitalizations due to Angioedema Without Urticaria in a Portuguese Center: 5-years Retrospective Study</w:t>
      </w:r>
    </w:p>
    <w:p w14:paraId="3001941C" w14:textId="68188C1B" w:rsidR="00EE76B0" w:rsidRPr="00C348C0" w:rsidRDefault="00EE76B0" w:rsidP="00EE76B0">
      <w:pPr>
        <w:spacing w:line="360" w:lineRule="auto"/>
        <w:jc w:val="both"/>
        <w:rPr>
          <w:rFonts w:cstheme="minorHAnsi"/>
          <w:sz w:val="24"/>
          <w:szCs w:val="24"/>
          <w:lang w:val="en-US"/>
        </w:rPr>
      </w:pPr>
      <w:r w:rsidRPr="00C348C0">
        <w:rPr>
          <w:rFonts w:cstheme="minorHAnsi"/>
          <w:sz w:val="24"/>
          <w:szCs w:val="24"/>
          <w:lang w:val="en-US"/>
        </w:rPr>
        <w:t xml:space="preserve">Abstract  </w:t>
      </w:r>
    </w:p>
    <w:p w14:paraId="479BBB2E" w14:textId="0A76E2B3" w:rsidR="00EE76B0" w:rsidRPr="00EE76B0" w:rsidRDefault="00EE76B0" w:rsidP="00EE76B0">
      <w:pPr>
        <w:pStyle w:val="Default"/>
        <w:spacing w:line="360" w:lineRule="auto"/>
        <w:jc w:val="both"/>
        <w:rPr>
          <w:rFonts w:asciiTheme="minorHAnsi" w:hAnsiTheme="minorHAnsi" w:cstheme="minorHAnsi"/>
          <w:color w:val="auto"/>
          <w:lang w:val="en-US"/>
        </w:rPr>
      </w:pPr>
      <w:r w:rsidRPr="00EE76B0">
        <w:rPr>
          <w:rFonts w:asciiTheme="minorHAnsi" w:hAnsiTheme="minorHAnsi" w:cstheme="minorHAnsi"/>
          <w:color w:val="auto"/>
          <w:lang w:val="en-GB"/>
        </w:rPr>
        <w:t>Introduction: Hospitalizations due to</w:t>
      </w:r>
      <w:r w:rsidRPr="00EE4C49">
        <w:rPr>
          <w:rFonts w:asciiTheme="minorHAnsi" w:hAnsiTheme="minorHAnsi" w:cstheme="minorHAnsi"/>
          <w:color w:val="FF0000"/>
          <w:lang w:val="en-GB"/>
        </w:rPr>
        <w:t xml:space="preserve"> </w:t>
      </w:r>
      <w:r w:rsidR="00EE4C49" w:rsidRPr="00EE4C49">
        <w:rPr>
          <w:rFonts w:asciiTheme="minorHAnsi" w:hAnsiTheme="minorHAnsi" w:cstheme="minorHAnsi"/>
          <w:color w:val="auto"/>
          <w:lang w:val="en-GB"/>
        </w:rPr>
        <w:t>angioedema</w:t>
      </w:r>
      <w:r w:rsidRPr="00EE4C49">
        <w:rPr>
          <w:rFonts w:asciiTheme="minorHAnsi" w:hAnsiTheme="minorHAnsi" w:cstheme="minorHAnsi"/>
          <w:color w:val="FF0000"/>
          <w:lang w:val="en-GB"/>
        </w:rPr>
        <w:t xml:space="preserve"> </w:t>
      </w:r>
      <w:r w:rsidRPr="00EE76B0">
        <w:rPr>
          <w:rFonts w:asciiTheme="minorHAnsi" w:hAnsiTheme="minorHAnsi" w:cstheme="minorHAnsi"/>
          <w:color w:val="auto"/>
          <w:lang w:val="en-GB"/>
        </w:rPr>
        <w:t>are important</w:t>
      </w:r>
      <w:r w:rsidR="00C348C0">
        <w:rPr>
          <w:rFonts w:asciiTheme="minorHAnsi" w:hAnsiTheme="minorHAnsi" w:cstheme="minorHAnsi"/>
          <w:color w:val="auto"/>
          <w:lang w:val="en-GB"/>
        </w:rPr>
        <w:t xml:space="preserve"> </w:t>
      </w:r>
      <w:r w:rsidRPr="00EE76B0">
        <w:rPr>
          <w:rFonts w:asciiTheme="minorHAnsi" w:hAnsiTheme="minorHAnsi" w:cstheme="minorHAnsi"/>
          <w:color w:val="auto"/>
          <w:lang w:val="en-GB"/>
        </w:rPr>
        <w:t xml:space="preserve">especially in </w:t>
      </w:r>
      <w:r w:rsidR="00C348C0">
        <w:rPr>
          <w:rFonts w:asciiTheme="minorHAnsi" w:hAnsiTheme="minorHAnsi" w:cstheme="minorHAnsi"/>
          <w:color w:val="auto"/>
          <w:lang w:val="en-GB"/>
        </w:rPr>
        <w:t xml:space="preserve">debilitating or </w:t>
      </w:r>
      <w:r w:rsidRPr="00EE76B0">
        <w:rPr>
          <w:rFonts w:asciiTheme="minorHAnsi" w:hAnsiTheme="minorHAnsi" w:cstheme="minorHAnsi"/>
          <w:color w:val="auto"/>
          <w:lang w:val="en-GB"/>
        </w:rPr>
        <w:t xml:space="preserve">life-threatening situations. Objective: To </w:t>
      </w:r>
      <w:r w:rsidR="005D2E5A">
        <w:rPr>
          <w:rFonts w:asciiTheme="minorHAnsi" w:hAnsiTheme="minorHAnsi" w:cstheme="minorHAnsi"/>
          <w:color w:val="auto"/>
          <w:lang w:val="en-GB"/>
        </w:rPr>
        <w:t xml:space="preserve">evaluate the </w:t>
      </w:r>
      <w:r w:rsidR="003619A1" w:rsidRPr="003619A1">
        <w:rPr>
          <w:rFonts w:asciiTheme="minorHAnsi" w:hAnsiTheme="minorHAnsi" w:cstheme="minorHAnsi"/>
          <w:color w:val="FF0000"/>
          <w:lang w:val="en-GB"/>
        </w:rPr>
        <w:t>frequency</w:t>
      </w:r>
      <w:r w:rsidR="005D2E5A">
        <w:rPr>
          <w:rFonts w:asciiTheme="minorHAnsi" w:hAnsiTheme="minorHAnsi" w:cstheme="minorHAnsi"/>
          <w:color w:val="auto"/>
          <w:lang w:val="en-GB"/>
        </w:rPr>
        <w:t xml:space="preserve"> and </w:t>
      </w:r>
      <w:r w:rsidR="009853FA">
        <w:rPr>
          <w:rFonts w:asciiTheme="minorHAnsi" w:hAnsiTheme="minorHAnsi" w:cstheme="minorHAnsi"/>
          <w:color w:val="auto"/>
          <w:lang w:val="en-GB"/>
        </w:rPr>
        <w:t>a</w:t>
      </w:r>
      <w:r w:rsidR="005D2E5A">
        <w:rPr>
          <w:rFonts w:asciiTheme="minorHAnsi" w:hAnsiTheme="minorHAnsi" w:cstheme="minorHAnsi"/>
          <w:color w:val="auto"/>
          <w:lang w:val="en-GB"/>
        </w:rPr>
        <w:t xml:space="preserve">etiology of </w:t>
      </w:r>
      <w:r w:rsidR="00EE4C49" w:rsidRPr="00EE4C49">
        <w:rPr>
          <w:rFonts w:asciiTheme="minorHAnsi" w:hAnsiTheme="minorHAnsi" w:cstheme="minorHAnsi"/>
          <w:color w:val="auto"/>
          <w:lang w:val="en-GB"/>
        </w:rPr>
        <w:t>angioedema</w:t>
      </w:r>
      <w:r w:rsidRPr="00EE4C49">
        <w:rPr>
          <w:rFonts w:asciiTheme="minorHAnsi" w:hAnsiTheme="minorHAnsi" w:cstheme="minorHAnsi"/>
          <w:color w:val="FF0000"/>
          <w:lang w:val="en-GB"/>
        </w:rPr>
        <w:t xml:space="preserve"> </w:t>
      </w:r>
      <w:r w:rsidRPr="00EE76B0">
        <w:rPr>
          <w:rFonts w:asciiTheme="minorHAnsi" w:hAnsiTheme="minorHAnsi" w:cstheme="minorHAnsi"/>
          <w:color w:val="auto"/>
          <w:lang w:val="en-GB"/>
        </w:rPr>
        <w:t>without urticaria</w:t>
      </w:r>
      <w:r w:rsidR="008934B4">
        <w:rPr>
          <w:rFonts w:asciiTheme="minorHAnsi" w:hAnsiTheme="minorHAnsi" w:cstheme="minorHAnsi"/>
          <w:color w:val="auto"/>
          <w:lang w:val="en-GB"/>
        </w:rPr>
        <w:t xml:space="preserve"> in</w:t>
      </w:r>
      <w:r w:rsidR="005D2E5A" w:rsidRPr="005D2E5A">
        <w:rPr>
          <w:rFonts w:asciiTheme="minorHAnsi" w:hAnsiTheme="minorHAnsi" w:cstheme="minorHAnsi"/>
          <w:color w:val="auto"/>
          <w:lang w:val="en-GB"/>
        </w:rPr>
        <w:t xml:space="preserve"> </w:t>
      </w:r>
      <w:r w:rsidR="005D2E5A">
        <w:rPr>
          <w:rFonts w:asciiTheme="minorHAnsi" w:hAnsiTheme="minorHAnsi" w:cstheme="minorHAnsi"/>
          <w:color w:val="auto"/>
          <w:lang w:val="en-GB"/>
        </w:rPr>
        <w:t>hospital admissions</w:t>
      </w:r>
      <w:r w:rsidRPr="00EE76B0">
        <w:rPr>
          <w:rFonts w:asciiTheme="minorHAnsi" w:hAnsiTheme="minorHAnsi" w:cstheme="minorHAnsi"/>
          <w:color w:val="auto"/>
          <w:lang w:val="en-GB"/>
        </w:rPr>
        <w:t xml:space="preserve">. Methods: The admissions between 2009 and 2013 in Centro Hospitalar Lisboa Norte with a diagnosis grouped under the ICD9 codes of </w:t>
      </w:r>
      <w:r w:rsidR="00603D99">
        <w:rPr>
          <w:rFonts w:asciiTheme="minorHAnsi" w:hAnsiTheme="minorHAnsi" w:cstheme="minorHAnsi"/>
          <w:color w:val="auto"/>
          <w:lang w:val="en-GB"/>
        </w:rPr>
        <w:t>angioedema</w:t>
      </w:r>
      <w:r w:rsidRPr="00EE76B0">
        <w:rPr>
          <w:rFonts w:asciiTheme="minorHAnsi" w:hAnsiTheme="minorHAnsi" w:cstheme="minorHAnsi"/>
          <w:color w:val="auto"/>
          <w:lang w:val="en-GB"/>
        </w:rPr>
        <w:t xml:space="preserve"> were retrospectively analysed. </w:t>
      </w:r>
      <w:r w:rsidR="00EE4C49">
        <w:rPr>
          <w:rFonts w:asciiTheme="minorHAnsi" w:hAnsiTheme="minorHAnsi" w:cstheme="minorHAnsi"/>
          <w:color w:val="auto"/>
          <w:lang w:val="en-GB"/>
        </w:rPr>
        <w:t>Angioedema</w:t>
      </w:r>
      <w:r w:rsidRPr="00EE76B0">
        <w:rPr>
          <w:rFonts w:asciiTheme="minorHAnsi" w:hAnsiTheme="minorHAnsi" w:cstheme="minorHAnsi"/>
          <w:color w:val="auto"/>
          <w:lang w:val="en-GB"/>
        </w:rPr>
        <w:t xml:space="preserve"> with urticaria was excluded. The admissions were categorized into 3 groups: </w:t>
      </w:r>
      <w:r w:rsidR="00034D0C">
        <w:rPr>
          <w:rFonts w:asciiTheme="minorHAnsi" w:hAnsiTheme="minorHAnsi" w:cstheme="minorHAnsi"/>
          <w:color w:val="auto"/>
          <w:lang w:val="en-GB"/>
        </w:rPr>
        <w:t>A-</w:t>
      </w:r>
      <w:r w:rsidRPr="00EE76B0">
        <w:rPr>
          <w:rFonts w:asciiTheme="minorHAnsi" w:hAnsiTheme="minorHAnsi" w:cstheme="minorHAnsi"/>
          <w:color w:val="auto"/>
          <w:lang w:val="en-GB"/>
        </w:rPr>
        <w:t xml:space="preserve"> hospitalizations motivated by the </w:t>
      </w:r>
      <w:r w:rsidR="00EE4C49">
        <w:rPr>
          <w:rFonts w:asciiTheme="minorHAnsi" w:hAnsiTheme="minorHAnsi" w:cstheme="minorHAnsi"/>
          <w:color w:val="auto"/>
          <w:lang w:val="en-GB"/>
        </w:rPr>
        <w:t>angioedema</w:t>
      </w:r>
      <w:r w:rsidRPr="00EE76B0">
        <w:rPr>
          <w:rFonts w:asciiTheme="minorHAnsi" w:hAnsiTheme="minorHAnsi" w:cstheme="minorHAnsi"/>
          <w:color w:val="auto"/>
          <w:lang w:val="en-GB"/>
        </w:rPr>
        <w:t xml:space="preserve">; </w:t>
      </w:r>
      <w:r w:rsidR="00034D0C">
        <w:rPr>
          <w:rFonts w:asciiTheme="minorHAnsi" w:hAnsiTheme="minorHAnsi" w:cstheme="minorHAnsi"/>
          <w:color w:val="auto"/>
          <w:lang w:val="en-GB"/>
        </w:rPr>
        <w:t>B-</w:t>
      </w:r>
      <w:r w:rsidRPr="00EE76B0">
        <w:rPr>
          <w:rFonts w:asciiTheme="minorHAnsi" w:hAnsiTheme="minorHAnsi" w:cstheme="minorHAnsi"/>
          <w:color w:val="auto"/>
          <w:lang w:val="en-GB"/>
        </w:rPr>
        <w:t xml:space="preserve"> hospitalizations in which the </w:t>
      </w:r>
      <w:r w:rsidR="00EE4C49">
        <w:rPr>
          <w:rFonts w:asciiTheme="minorHAnsi" w:hAnsiTheme="minorHAnsi" w:cstheme="minorHAnsi"/>
          <w:color w:val="auto"/>
          <w:lang w:val="en-GB"/>
        </w:rPr>
        <w:t>angioedema</w:t>
      </w:r>
      <w:r w:rsidRPr="00EE76B0">
        <w:rPr>
          <w:rFonts w:asciiTheme="minorHAnsi" w:hAnsiTheme="minorHAnsi" w:cstheme="minorHAnsi"/>
          <w:color w:val="auto"/>
          <w:lang w:val="en-GB"/>
        </w:rPr>
        <w:t xml:space="preserve"> was an incidental finding; </w:t>
      </w:r>
      <w:r w:rsidR="00034D0C">
        <w:rPr>
          <w:rFonts w:asciiTheme="minorHAnsi" w:hAnsiTheme="minorHAnsi" w:cstheme="minorHAnsi"/>
          <w:color w:val="auto"/>
          <w:lang w:val="en-GB"/>
        </w:rPr>
        <w:t xml:space="preserve">C- </w:t>
      </w:r>
      <w:r w:rsidRPr="00EE76B0">
        <w:rPr>
          <w:rFonts w:asciiTheme="minorHAnsi" w:hAnsiTheme="minorHAnsi" w:cstheme="minorHAnsi"/>
          <w:color w:val="auto"/>
          <w:lang w:val="en-GB"/>
        </w:rPr>
        <w:t>hospitalizations for prophylactic therapy</w:t>
      </w:r>
      <w:r w:rsidR="007D4FD0">
        <w:rPr>
          <w:rFonts w:asciiTheme="minorHAnsi" w:hAnsiTheme="minorHAnsi" w:cstheme="minorHAnsi"/>
          <w:color w:val="auto"/>
          <w:lang w:val="en-GB"/>
        </w:rPr>
        <w:t xml:space="preserve"> in hereditary angioedema patients</w:t>
      </w:r>
      <w:r w:rsidRPr="00EE76B0">
        <w:rPr>
          <w:rFonts w:asciiTheme="minorHAnsi" w:hAnsiTheme="minorHAnsi" w:cstheme="minorHAnsi"/>
          <w:color w:val="auto"/>
          <w:lang w:val="en-GB"/>
        </w:rPr>
        <w:t>. Results: There were 201 hospitalizations (53% females, 96% adults, mean age 53</w:t>
      </w:r>
      <w:r w:rsidR="00034D0C">
        <w:rPr>
          <w:rFonts w:asciiTheme="minorHAnsi" w:hAnsiTheme="minorHAnsi" w:cstheme="minorHAnsi"/>
          <w:color w:val="auto"/>
          <w:lang w:val="en-GB"/>
        </w:rPr>
        <w:t>.</w:t>
      </w:r>
      <w:r w:rsidRPr="00EE76B0">
        <w:rPr>
          <w:rFonts w:asciiTheme="minorHAnsi" w:hAnsiTheme="minorHAnsi" w:cstheme="minorHAnsi"/>
          <w:color w:val="auto"/>
          <w:lang w:val="en-GB"/>
        </w:rPr>
        <w:t>9±20</w:t>
      </w:r>
      <w:r w:rsidR="00034D0C">
        <w:rPr>
          <w:rFonts w:asciiTheme="minorHAnsi" w:hAnsiTheme="minorHAnsi" w:cstheme="minorHAnsi"/>
          <w:color w:val="auto"/>
          <w:lang w:val="en-GB"/>
        </w:rPr>
        <w:t>.</w:t>
      </w:r>
      <w:r w:rsidRPr="00EE76B0">
        <w:rPr>
          <w:rFonts w:asciiTheme="minorHAnsi" w:hAnsiTheme="minorHAnsi" w:cstheme="minorHAnsi"/>
          <w:color w:val="auto"/>
          <w:lang w:val="en-GB"/>
        </w:rPr>
        <w:t xml:space="preserve">8 years), distributed by 23 hospital departments, 51% in the </w:t>
      </w:r>
      <w:r w:rsidR="00680909" w:rsidRPr="00680909">
        <w:rPr>
          <w:rFonts w:asciiTheme="minorHAnsi" w:hAnsiTheme="minorHAnsi" w:cstheme="minorHAnsi"/>
          <w:color w:val="auto"/>
          <w:lang w:val="en-GB"/>
        </w:rPr>
        <w:t xml:space="preserve">Immunoallergology </w:t>
      </w:r>
      <w:r w:rsidRPr="00EE76B0">
        <w:rPr>
          <w:rFonts w:asciiTheme="minorHAnsi" w:hAnsiTheme="minorHAnsi" w:cstheme="minorHAnsi"/>
          <w:color w:val="auto"/>
          <w:lang w:val="en-GB"/>
        </w:rPr>
        <w:t xml:space="preserve">Department. The mean annual </w:t>
      </w:r>
      <w:r w:rsidR="00EE4C49">
        <w:rPr>
          <w:rFonts w:asciiTheme="minorHAnsi" w:hAnsiTheme="minorHAnsi" w:cstheme="minorHAnsi"/>
          <w:color w:val="auto"/>
          <w:lang w:val="en-GB"/>
        </w:rPr>
        <w:t>angioedema</w:t>
      </w:r>
      <w:r w:rsidR="00F82B7B">
        <w:rPr>
          <w:rFonts w:asciiTheme="minorHAnsi" w:hAnsiTheme="minorHAnsi" w:cstheme="minorHAnsi"/>
          <w:color w:val="auto"/>
          <w:lang w:val="en-GB"/>
        </w:rPr>
        <w:t xml:space="preserve"> </w:t>
      </w:r>
      <w:r w:rsidRPr="00EE76B0">
        <w:rPr>
          <w:rFonts w:asciiTheme="minorHAnsi" w:hAnsiTheme="minorHAnsi" w:cstheme="minorHAnsi"/>
          <w:color w:val="auto"/>
          <w:lang w:val="en-GB"/>
        </w:rPr>
        <w:t>admission rate was</w:t>
      </w:r>
      <w:r w:rsidRPr="007028BB">
        <w:rPr>
          <w:rFonts w:asciiTheme="minorHAnsi" w:hAnsiTheme="minorHAnsi" w:cstheme="minorHAnsi"/>
          <w:color w:val="auto"/>
          <w:lang w:val="en-GB"/>
        </w:rPr>
        <w:t xml:space="preserve"> 8</w:t>
      </w:r>
      <w:r w:rsidR="007028BB" w:rsidRPr="007028BB">
        <w:rPr>
          <w:rFonts w:asciiTheme="minorHAnsi" w:hAnsiTheme="minorHAnsi" w:cstheme="minorHAnsi"/>
          <w:color w:val="auto"/>
          <w:lang w:val="en-GB"/>
        </w:rPr>
        <w:t>6</w:t>
      </w:r>
      <w:r w:rsidRPr="00EE76B0">
        <w:rPr>
          <w:rFonts w:asciiTheme="minorHAnsi" w:hAnsiTheme="minorHAnsi" w:cstheme="minorHAnsi"/>
          <w:color w:val="auto"/>
          <w:lang w:val="en-GB"/>
        </w:rPr>
        <w:t>/10</w:t>
      </w:r>
      <w:r w:rsidR="00C348C0">
        <w:rPr>
          <w:rFonts w:asciiTheme="minorHAnsi" w:hAnsiTheme="minorHAnsi" w:cstheme="minorHAnsi"/>
          <w:color w:val="auto"/>
          <w:lang w:val="en-GB"/>
        </w:rPr>
        <w:t>0</w:t>
      </w:r>
      <w:r w:rsidR="00034D0C">
        <w:rPr>
          <w:rFonts w:asciiTheme="minorHAnsi" w:hAnsiTheme="minorHAnsi" w:cstheme="minorHAnsi"/>
          <w:color w:val="auto"/>
          <w:lang w:val="en-GB"/>
        </w:rPr>
        <w:t>,</w:t>
      </w:r>
      <w:r w:rsidRPr="00EE76B0">
        <w:rPr>
          <w:rFonts w:asciiTheme="minorHAnsi" w:hAnsiTheme="minorHAnsi" w:cstheme="minorHAnsi"/>
          <w:color w:val="auto"/>
          <w:lang w:val="en-GB"/>
        </w:rPr>
        <w:t>000. In 5</w:t>
      </w:r>
      <w:r w:rsidR="00034D0C">
        <w:rPr>
          <w:rFonts w:asciiTheme="minorHAnsi" w:hAnsiTheme="minorHAnsi" w:cstheme="minorHAnsi"/>
          <w:color w:val="auto"/>
          <w:lang w:val="en-GB"/>
        </w:rPr>
        <w:t>5</w:t>
      </w:r>
      <w:r w:rsidRPr="00EE76B0">
        <w:rPr>
          <w:rFonts w:asciiTheme="minorHAnsi" w:hAnsiTheme="minorHAnsi" w:cstheme="minorHAnsi"/>
          <w:color w:val="auto"/>
          <w:lang w:val="en-GB"/>
        </w:rPr>
        <w:t xml:space="preserve">% </w:t>
      </w:r>
      <w:r w:rsidR="00C348C0">
        <w:rPr>
          <w:rFonts w:asciiTheme="minorHAnsi" w:hAnsiTheme="minorHAnsi" w:cstheme="minorHAnsi"/>
          <w:color w:val="auto"/>
          <w:lang w:val="en-GB"/>
        </w:rPr>
        <w:t>of the cases</w:t>
      </w:r>
      <w:r w:rsidR="00EE4C49">
        <w:rPr>
          <w:rFonts w:asciiTheme="minorHAnsi" w:hAnsiTheme="minorHAnsi" w:cstheme="minorHAnsi"/>
          <w:color w:val="auto"/>
          <w:lang w:val="en-GB"/>
        </w:rPr>
        <w:t xml:space="preserve">, angioedema </w:t>
      </w:r>
      <w:r w:rsidRPr="00EE76B0">
        <w:rPr>
          <w:rFonts w:asciiTheme="minorHAnsi" w:hAnsiTheme="minorHAnsi" w:cstheme="minorHAnsi"/>
          <w:color w:val="auto"/>
          <w:lang w:val="en-GB"/>
        </w:rPr>
        <w:t>was the cause for the admission, in 2</w:t>
      </w:r>
      <w:r w:rsidR="00034D0C">
        <w:rPr>
          <w:rFonts w:asciiTheme="minorHAnsi" w:hAnsiTheme="minorHAnsi" w:cstheme="minorHAnsi"/>
          <w:color w:val="auto"/>
          <w:lang w:val="en-GB"/>
        </w:rPr>
        <w:t>9</w:t>
      </w:r>
      <w:r w:rsidRPr="00EE76B0">
        <w:rPr>
          <w:rFonts w:asciiTheme="minorHAnsi" w:hAnsiTheme="minorHAnsi" w:cstheme="minorHAnsi"/>
          <w:color w:val="auto"/>
          <w:lang w:val="en-GB"/>
        </w:rPr>
        <w:t xml:space="preserve">% an incidental finding and 16% were for prophylactic </w:t>
      </w:r>
      <w:r w:rsidR="00034D0C">
        <w:rPr>
          <w:rFonts w:asciiTheme="minorHAnsi" w:hAnsiTheme="minorHAnsi" w:cstheme="minorHAnsi"/>
          <w:color w:val="auto"/>
          <w:lang w:val="en-GB"/>
        </w:rPr>
        <w:t xml:space="preserve">treatment of </w:t>
      </w:r>
      <w:r w:rsidR="00EE4C49">
        <w:rPr>
          <w:rFonts w:asciiTheme="minorHAnsi" w:hAnsiTheme="minorHAnsi" w:cstheme="minorHAnsi"/>
          <w:color w:val="auto"/>
          <w:lang w:val="en-GB"/>
        </w:rPr>
        <w:t>hereditary</w:t>
      </w:r>
      <w:r w:rsidR="00034D0C">
        <w:rPr>
          <w:rFonts w:asciiTheme="minorHAnsi" w:hAnsiTheme="minorHAnsi" w:cstheme="minorHAnsi"/>
          <w:color w:val="auto"/>
          <w:lang w:val="en-GB"/>
        </w:rPr>
        <w:t xml:space="preserve"> attacks</w:t>
      </w:r>
      <w:r w:rsidRPr="00EE76B0">
        <w:rPr>
          <w:rFonts w:asciiTheme="minorHAnsi" w:hAnsiTheme="minorHAnsi" w:cstheme="minorHAnsi"/>
          <w:color w:val="auto"/>
          <w:lang w:val="en-GB"/>
        </w:rPr>
        <w:t>. In 38% there w</w:t>
      </w:r>
      <w:r w:rsidR="00C84038">
        <w:rPr>
          <w:rFonts w:asciiTheme="minorHAnsi" w:hAnsiTheme="minorHAnsi" w:cstheme="minorHAnsi"/>
          <w:color w:val="auto"/>
          <w:lang w:val="en-GB"/>
        </w:rPr>
        <w:t xml:space="preserve">as </w:t>
      </w:r>
      <w:r w:rsidRPr="00EE76B0">
        <w:rPr>
          <w:rFonts w:asciiTheme="minorHAnsi" w:hAnsiTheme="minorHAnsi" w:cstheme="minorHAnsi"/>
          <w:color w:val="auto"/>
          <w:lang w:val="en-GB"/>
        </w:rPr>
        <w:t xml:space="preserve">upper airway involvement. The </w:t>
      </w:r>
      <w:r w:rsidR="009853FA">
        <w:rPr>
          <w:rFonts w:asciiTheme="minorHAnsi" w:hAnsiTheme="minorHAnsi" w:cstheme="minorHAnsi"/>
          <w:color w:val="auto"/>
          <w:lang w:val="en-GB"/>
        </w:rPr>
        <w:lastRenderedPageBreak/>
        <w:t>a</w:t>
      </w:r>
      <w:r w:rsidRPr="00EE76B0">
        <w:rPr>
          <w:rFonts w:asciiTheme="minorHAnsi" w:hAnsiTheme="minorHAnsi" w:cstheme="minorHAnsi"/>
          <w:color w:val="auto"/>
          <w:lang w:val="en-GB"/>
        </w:rPr>
        <w:t xml:space="preserve">etiologies were: </w:t>
      </w:r>
      <w:r w:rsidR="00EE4C49">
        <w:rPr>
          <w:rFonts w:asciiTheme="minorHAnsi" w:hAnsiTheme="minorHAnsi" w:cstheme="minorHAnsi"/>
          <w:color w:val="auto"/>
          <w:lang w:val="en-GB"/>
        </w:rPr>
        <w:t>hereditary angioedema</w:t>
      </w:r>
      <w:r w:rsidRPr="00EE76B0">
        <w:rPr>
          <w:rFonts w:asciiTheme="minorHAnsi" w:hAnsiTheme="minorHAnsi" w:cstheme="minorHAnsi"/>
          <w:color w:val="auto"/>
          <w:lang w:val="en-GB"/>
        </w:rPr>
        <w:t xml:space="preserve"> in 36%, angiotensin converting enzyme inhibitor induced </w:t>
      </w:r>
      <w:r w:rsidR="00EE4C49">
        <w:rPr>
          <w:rFonts w:asciiTheme="minorHAnsi" w:hAnsiTheme="minorHAnsi" w:cstheme="minorHAnsi"/>
          <w:color w:val="auto"/>
          <w:lang w:val="en-GB"/>
        </w:rPr>
        <w:t>angioedema</w:t>
      </w:r>
      <w:r w:rsidRPr="00EE76B0">
        <w:rPr>
          <w:rFonts w:asciiTheme="minorHAnsi" w:hAnsiTheme="minorHAnsi" w:cstheme="minorHAnsi"/>
          <w:color w:val="auto"/>
          <w:lang w:val="en-GB"/>
        </w:rPr>
        <w:t xml:space="preserve"> in 26%, idiopathic </w:t>
      </w:r>
      <w:r w:rsidR="00EE4C49">
        <w:rPr>
          <w:rFonts w:asciiTheme="minorHAnsi" w:hAnsiTheme="minorHAnsi" w:cstheme="minorHAnsi"/>
          <w:color w:val="auto"/>
          <w:lang w:val="en-GB"/>
        </w:rPr>
        <w:t xml:space="preserve">angioedema </w:t>
      </w:r>
      <w:r w:rsidRPr="00EE76B0">
        <w:rPr>
          <w:rFonts w:asciiTheme="minorHAnsi" w:hAnsiTheme="minorHAnsi" w:cstheme="minorHAnsi"/>
          <w:color w:val="auto"/>
          <w:lang w:val="en-GB"/>
        </w:rPr>
        <w:t xml:space="preserve">in 17%, thrombolysis induced </w:t>
      </w:r>
      <w:r w:rsidR="00EE4C49">
        <w:rPr>
          <w:rFonts w:asciiTheme="minorHAnsi" w:hAnsiTheme="minorHAnsi" w:cstheme="minorHAnsi"/>
          <w:color w:val="auto"/>
          <w:lang w:val="en-GB"/>
        </w:rPr>
        <w:t xml:space="preserve">angioedema </w:t>
      </w:r>
      <w:r w:rsidRPr="00EE76B0">
        <w:rPr>
          <w:rFonts w:asciiTheme="minorHAnsi" w:hAnsiTheme="minorHAnsi" w:cstheme="minorHAnsi"/>
          <w:color w:val="auto"/>
          <w:lang w:val="en-GB"/>
        </w:rPr>
        <w:t xml:space="preserve">in 11%, nonsteroidal anti-inflammatory drug-induced </w:t>
      </w:r>
      <w:r w:rsidR="00EE4C49">
        <w:rPr>
          <w:rFonts w:asciiTheme="minorHAnsi" w:hAnsiTheme="minorHAnsi" w:cstheme="minorHAnsi"/>
          <w:color w:val="auto"/>
          <w:lang w:val="en-GB"/>
        </w:rPr>
        <w:t>angioedema</w:t>
      </w:r>
      <w:r w:rsidRPr="00EE76B0">
        <w:rPr>
          <w:rFonts w:asciiTheme="minorHAnsi" w:hAnsiTheme="minorHAnsi" w:cstheme="minorHAnsi"/>
          <w:color w:val="auto"/>
          <w:lang w:val="en-GB"/>
        </w:rPr>
        <w:t xml:space="preserve"> in 4%. </w:t>
      </w:r>
      <w:r w:rsidR="00EE4C49">
        <w:rPr>
          <w:rFonts w:asciiTheme="minorHAnsi" w:hAnsiTheme="minorHAnsi" w:cstheme="minorHAnsi"/>
          <w:color w:val="auto"/>
          <w:lang w:val="en-GB"/>
        </w:rPr>
        <w:t>Discussion:</w:t>
      </w:r>
      <w:r w:rsidRPr="00EE76B0">
        <w:rPr>
          <w:rFonts w:asciiTheme="minorHAnsi" w:hAnsiTheme="minorHAnsi" w:cstheme="minorHAnsi"/>
          <w:color w:val="auto"/>
          <w:lang w:val="en-GB"/>
        </w:rPr>
        <w:t xml:space="preserve"> </w:t>
      </w:r>
      <w:r w:rsidR="00EE4C49">
        <w:rPr>
          <w:rFonts w:asciiTheme="minorHAnsi" w:hAnsiTheme="minorHAnsi" w:cstheme="minorHAnsi"/>
          <w:color w:val="auto"/>
          <w:lang w:val="en-US"/>
        </w:rPr>
        <w:t>The</w:t>
      </w:r>
      <w:r w:rsidRPr="00EE76B0">
        <w:rPr>
          <w:rFonts w:asciiTheme="minorHAnsi" w:hAnsiTheme="minorHAnsi" w:cstheme="minorHAnsi"/>
          <w:color w:val="auto"/>
          <w:lang w:val="en-US"/>
        </w:rPr>
        <w:t xml:space="preserve"> main </w:t>
      </w:r>
      <w:r w:rsidR="009853FA">
        <w:rPr>
          <w:rFonts w:asciiTheme="minorHAnsi" w:hAnsiTheme="minorHAnsi" w:cstheme="minorHAnsi"/>
          <w:color w:val="auto"/>
          <w:lang w:val="en-US"/>
        </w:rPr>
        <w:t>a</w:t>
      </w:r>
      <w:r w:rsidRPr="00EE76B0">
        <w:rPr>
          <w:rFonts w:asciiTheme="minorHAnsi" w:hAnsiTheme="minorHAnsi" w:cstheme="minorHAnsi"/>
          <w:color w:val="auto"/>
          <w:lang w:val="en-US"/>
        </w:rPr>
        <w:t xml:space="preserve">etiology was </w:t>
      </w:r>
      <w:r w:rsidR="00EE4C49">
        <w:rPr>
          <w:rFonts w:asciiTheme="minorHAnsi" w:hAnsiTheme="minorHAnsi" w:cstheme="minorHAnsi"/>
          <w:color w:val="auto"/>
          <w:lang w:val="en-US"/>
        </w:rPr>
        <w:t xml:space="preserve">hereditary an </w:t>
      </w:r>
      <w:r w:rsidRPr="00EE76B0">
        <w:rPr>
          <w:rFonts w:asciiTheme="minorHAnsi" w:hAnsiTheme="minorHAnsi" w:cstheme="minorHAnsi"/>
          <w:color w:val="auto"/>
          <w:lang w:val="en-US"/>
        </w:rPr>
        <w:t>HAE</w:t>
      </w:r>
      <w:r w:rsidR="00F82B7B">
        <w:rPr>
          <w:rFonts w:asciiTheme="minorHAnsi" w:hAnsiTheme="minorHAnsi" w:cstheme="minorHAnsi"/>
          <w:color w:val="auto"/>
          <w:lang w:val="en-US"/>
        </w:rPr>
        <w:t xml:space="preserve">, followed by </w:t>
      </w:r>
      <w:r w:rsidR="00603D99" w:rsidRPr="00603D99">
        <w:rPr>
          <w:rFonts w:asciiTheme="minorHAnsi" w:hAnsiTheme="minorHAnsi" w:cstheme="minorHAnsi"/>
          <w:color w:val="auto"/>
          <w:lang w:val="en-US"/>
        </w:rPr>
        <w:t>Angiotensin Converting Enzyme Inhibitor</w:t>
      </w:r>
      <w:r w:rsidR="00F82B7B">
        <w:rPr>
          <w:rFonts w:asciiTheme="minorHAnsi" w:hAnsiTheme="minorHAnsi" w:cstheme="minorHAnsi"/>
          <w:color w:val="auto"/>
          <w:lang w:val="en-US"/>
        </w:rPr>
        <w:t xml:space="preserve"> and </w:t>
      </w:r>
      <w:r w:rsidR="00603D99">
        <w:rPr>
          <w:rFonts w:asciiTheme="minorHAnsi" w:hAnsiTheme="minorHAnsi" w:cstheme="minorHAnsi"/>
          <w:color w:val="auto"/>
          <w:lang w:val="en-US"/>
        </w:rPr>
        <w:t xml:space="preserve">thrombolysis </w:t>
      </w:r>
      <w:r w:rsidR="00F82B7B">
        <w:rPr>
          <w:rFonts w:asciiTheme="minorHAnsi" w:hAnsiTheme="minorHAnsi" w:cstheme="minorHAnsi"/>
          <w:color w:val="auto"/>
          <w:lang w:val="en-US"/>
        </w:rPr>
        <w:t xml:space="preserve">induced </w:t>
      </w:r>
      <w:r w:rsidR="00603D99">
        <w:rPr>
          <w:rFonts w:asciiTheme="minorHAnsi" w:hAnsiTheme="minorHAnsi" w:cstheme="minorHAnsi"/>
          <w:color w:val="auto"/>
          <w:lang w:val="en-US"/>
        </w:rPr>
        <w:t>angioedema, being this data similar to other international revisions</w:t>
      </w:r>
      <w:r w:rsidRPr="00EE76B0">
        <w:rPr>
          <w:rFonts w:asciiTheme="minorHAnsi" w:hAnsiTheme="minorHAnsi" w:cstheme="minorHAnsi"/>
          <w:color w:val="auto"/>
          <w:lang w:val="en-US"/>
        </w:rPr>
        <w:t xml:space="preserve">. </w:t>
      </w:r>
      <w:r w:rsidR="00EE4C49">
        <w:rPr>
          <w:rFonts w:asciiTheme="minorHAnsi" w:hAnsiTheme="minorHAnsi" w:cstheme="minorHAnsi"/>
          <w:color w:val="auto"/>
          <w:lang w:val="en-US"/>
        </w:rPr>
        <w:t xml:space="preserve">Conclusion: </w:t>
      </w:r>
      <w:r w:rsidR="00EE4C49" w:rsidRPr="00EE76B0">
        <w:rPr>
          <w:rFonts w:asciiTheme="minorHAnsi" w:hAnsiTheme="minorHAnsi" w:cstheme="minorHAnsi"/>
          <w:color w:val="auto"/>
          <w:lang w:val="en-GB"/>
        </w:rPr>
        <w:t xml:space="preserve">The mean annual </w:t>
      </w:r>
      <w:r w:rsidR="00603D99">
        <w:rPr>
          <w:rFonts w:asciiTheme="minorHAnsi" w:hAnsiTheme="minorHAnsi" w:cstheme="minorHAnsi"/>
          <w:color w:val="auto"/>
          <w:lang w:val="en-GB"/>
        </w:rPr>
        <w:t>angioedema</w:t>
      </w:r>
      <w:r w:rsidR="00EE4C49">
        <w:rPr>
          <w:rFonts w:asciiTheme="minorHAnsi" w:hAnsiTheme="minorHAnsi" w:cstheme="minorHAnsi"/>
          <w:color w:val="auto"/>
          <w:lang w:val="en-GB"/>
        </w:rPr>
        <w:t xml:space="preserve"> </w:t>
      </w:r>
      <w:r w:rsidR="00EE4C49" w:rsidRPr="00EE76B0">
        <w:rPr>
          <w:rFonts w:asciiTheme="minorHAnsi" w:hAnsiTheme="minorHAnsi" w:cstheme="minorHAnsi"/>
          <w:color w:val="auto"/>
          <w:lang w:val="en-GB"/>
        </w:rPr>
        <w:t xml:space="preserve">admission rate was </w:t>
      </w:r>
      <w:r w:rsidR="00EE4C49" w:rsidRPr="007028BB">
        <w:rPr>
          <w:rFonts w:asciiTheme="minorHAnsi" w:hAnsiTheme="minorHAnsi" w:cstheme="minorHAnsi"/>
          <w:color w:val="auto"/>
          <w:lang w:val="en-GB"/>
        </w:rPr>
        <w:t>8</w:t>
      </w:r>
      <w:r w:rsidR="007028BB" w:rsidRPr="007028BB">
        <w:rPr>
          <w:rFonts w:asciiTheme="minorHAnsi" w:hAnsiTheme="minorHAnsi" w:cstheme="minorHAnsi"/>
          <w:color w:val="auto"/>
          <w:lang w:val="en-GB"/>
        </w:rPr>
        <w:t>6</w:t>
      </w:r>
      <w:r w:rsidR="00EE4C49" w:rsidRPr="00EE76B0">
        <w:rPr>
          <w:rFonts w:asciiTheme="minorHAnsi" w:hAnsiTheme="minorHAnsi" w:cstheme="minorHAnsi"/>
          <w:color w:val="auto"/>
          <w:lang w:val="en-GB"/>
        </w:rPr>
        <w:t>/10</w:t>
      </w:r>
      <w:r w:rsidR="00EE4C49">
        <w:rPr>
          <w:rFonts w:asciiTheme="minorHAnsi" w:hAnsiTheme="minorHAnsi" w:cstheme="minorHAnsi"/>
          <w:color w:val="auto"/>
          <w:lang w:val="en-GB"/>
        </w:rPr>
        <w:t>0,</w:t>
      </w:r>
      <w:r w:rsidR="00EE4C49" w:rsidRPr="00EE76B0">
        <w:rPr>
          <w:rFonts w:asciiTheme="minorHAnsi" w:hAnsiTheme="minorHAnsi" w:cstheme="minorHAnsi"/>
          <w:color w:val="auto"/>
          <w:lang w:val="en-GB"/>
        </w:rPr>
        <w:t>000</w:t>
      </w:r>
      <w:r w:rsidR="00EE4C49">
        <w:rPr>
          <w:rFonts w:asciiTheme="minorHAnsi" w:hAnsiTheme="minorHAnsi" w:cstheme="minorHAnsi"/>
          <w:color w:val="auto"/>
          <w:lang w:val="en-GB"/>
        </w:rPr>
        <w:t xml:space="preserve"> and there was</w:t>
      </w:r>
      <w:r w:rsidR="00F82B7B">
        <w:rPr>
          <w:rFonts w:asciiTheme="minorHAnsi" w:hAnsiTheme="minorHAnsi" w:cstheme="minorHAnsi"/>
          <w:color w:val="auto"/>
          <w:lang w:val="en-US"/>
        </w:rPr>
        <w:t xml:space="preserve"> </w:t>
      </w:r>
      <w:r w:rsidRPr="00EE76B0">
        <w:rPr>
          <w:rFonts w:asciiTheme="minorHAnsi" w:hAnsiTheme="minorHAnsi" w:cstheme="minorHAnsi"/>
          <w:color w:val="auto"/>
          <w:lang w:val="en-US"/>
        </w:rPr>
        <w:t>airway involvement in 38% of hospitalizations.</w:t>
      </w:r>
    </w:p>
    <w:p w14:paraId="78548B49" w14:textId="77777777" w:rsidR="00EE76B0" w:rsidRPr="00EE76B0" w:rsidRDefault="00EE76B0" w:rsidP="00EE76B0">
      <w:pPr>
        <w:pStyle w:val="Default"/>
        <w:spacing w:line="360" w:lineRule="auto"/>
        <w:jc w:val="both"/>
        <w:rPr>
          <w:rFonts w:asciiTheme="minorHAnsi" w:hAnsiTheme="minorHAnsi" w:cstheme="minorHAnsi"/>
          <w:color w:val="auto"/>
          <w:lang w:val="en-US"/>
        </w:rPr>
      </w:pPr>
    </w:p>
    <w:p w14:paraId="3C68B8B7" w14:textId="47C1815A" w:rsidR="00EE76B0" w:rsidRPr="00EE76B0" w:rsidRDefault="00EE76B0" w:rsidP="00EE76B0">
      <w:pPr>
        <w:spacing w:line="360" w:lineRule="auto"/>
        <w:jc w:val="both"/>
        <w:rPr>
          <w:rFonts w:cstheme="minorHAnsi"/>
          <w:sz w:val="24"/>
          <w:szCs w:val="24"/>
          <w:lang w:val="en-GB"/>
        </w:rPr>
      </w:pPr>
      <w:r w:rsidRPr="00EE76B0">
        <w:rPr>
          <w:rFonts w:cstheme="minorHAnsi"/>
          <w:sz w:val="24"/>
          <w:szCs w:val="24"/>
          <w:lang w:val="en-GB"/>
        </w:rPr>
        <w:t xml:space="preserve">Key-words: </w:t>
      </w:r>
      <w:r w:rsidR="005D2E5A">
        <w:rPr>
          <w:rFonts w:cstheme="minorHAnsi"/>
          <w:sz w:val="24"/>
          <w:szCs w:val="24"/>
          <w:lang w:val="en-GB"/>
        </w:rPr>
        <w:t xml:space="preserve">Angioedema, </w:t>
      </w:r>
      <w:r w:rsidRPr="00EE76B0">
        <w:rPr>
          <w:rFonts w:cstheme="minorHAnsi"/>
          <w:sz w:val="24"/>
          <w:szCs w:val="24"/>
          <w:lang w:val="en-GB"/>
        </w:rPr>
        <w:t xml:space="preserve">Angioedema without </w:t>
      </w:r>
      <w:r w:rsidR="00034D0C">
        <w:rPr>
          <w:rFonts w:cstheme="minorHAnsi"/>
          <w:sz w:val="24"/>
          <w:szCs w:val="24"/>
          <w:lang w:val="en-GB"/>
        </w:rPr>
        <w:t>Urticaria</w:t>
      </w:r>
      <w:r w:rsidRPr="00EE76B0">
        <w:rPr>
          <w:rFonts w:cstheme="minorHAnsi"/>
          <w:sz w:val="24"/>
          <w:szCs w:val="24"/>
          <w:lang w:val="en-GB"/>
        </w:rPr>
        <w:t xml:space="preserve">, </w:t>
      </w:r>
      <w:r w:rsidR="005D2E5A">
        <w:rPr>
          <w:rFonts w:cstheme="minorHAnsi"/>
          <w:sz w:val="24"/>
          <w:szCs w:val="24"/>
          <w:lang w:val="en-GB"/>
        </w:rPr>
        <w:t>A</w:t>
      </w:r>
      <w:r w:rsidR="005D2E5A" w:rsidRPr="005D2E5A">
        <w:rPr>
          <w:rFonts w:cstheme="minorHAnsi"/>
          <w:sz w:val="24"/>
          <w:szCs w:val="24"/>
          <w:lang w:val="en-GB"/>
        </w:rPr>
        <w:t xml:space="preserve">ngiotensin </w:t>
      </w:r>
      <w:r w:rsidR="00034D0C">
        <w:rPr>
          <w:rFonts w:cstheme="minorHAnsi"/>
          <w:sz w:val="24"/>
          <w:szCs w:val="24"/>
          <w:lang w:val="en-GB"/>
        </w:rPr>
        <w:t>C</w:t>
      </w:r>
      <w:r w:rsidR="005D2E5A" w:rsidRPr="005D2E5A">
        <w:rPr>
          <w:rFonts w:cstheme="minorHAnsi"/>
          <w:sz w:val="24"/>
          <w:szCs w:val="24"/>
          <w:lang w:val="en-GB"/>
        </w:rPr>
        <w:t xml:space="preserve">onverting </w:t>
      </w:r>
      <w:r w:rsidR="00034D0C">
        <w:rPr>
          <w:rFonts w:cstheme="minorHAnsi"/>
          <w:sz w:val="24"/>
          <w:szCs w:val="24"/>
          <w:lang w:val="en-GB"/>
        </w:rPr>
        <w:t>E</w:t>
      </w:r>
      <w:r w:rsidR="005D2E5A" w:rsidRPr="005D2E5A">
        <w:rPr>
          <w:rFonts w:cstheme="minorHAnsi"/>
          <w:sz w:val="24"/>
          <w:szCs w:val="24"/>
          <w:lang w:val="en-GB"/>
        </w:rPr>
        <w:t xml:space="preserve">nzyme </w:t>
      </w:r>
      <w:r w:rsidR="00034D0C">
        <w:rPr>
          <w:rFonts w:cstheme="minorHAnsi"/>
          <w:sz w:val="24"/>
          <w:szCs w:val="24"/>
          <w:lang w:val="en-GB"/>
        </w:rPr>
        <w:t>I</w:t>
      </w:r>
      <w:r w:rsidR="005D2E5A" w:rsidRPr="005D2E5A">
        <w:rPr>
          <w:rFonts w:cstheme="minorHAnsi"/>
          <w:sz w:val="24"/>
          <w:szCs w:val="24"/>
          <w:lang w:val="en-GB"/>
        </w:rPr>
        <w:t>nhibitor</w:t>
      </w:r>
      <w:r w:rsidR="005D2E5A">
        <w:rPr>
          <w:rFonts w:cstheme="minorHAnsi"/>
          <w:sz w:val="24"/>
          <w:szCs w:val="24"/>
          <w:lang w:val="en-GB"/>
        </w:rPr>
        <w:t>,</w:t>
      </w:r>
      <w:r w:rsidR="005D2E5A" w:rsidRPr="005D2E5A">
        <w:rPr>
          <w:rFonts w:cstheme="minorHAnsi"/>
          <w:sz w:val="24"/>
          <w:szCs w:val="24"/>
          <w:lang w:val="en-GB"/>
        </w:rPr>
        <w:t xml:space="preserve"> </w:t>
      </w:r>
      <w:r w:rsidR="005D2E5A">
        <w:rPr>
          <w:rFonts w:cstheme="minorHAnsi"/>
          <w:sz w:val="24"/>
          <w:szCs w:val="24"/>
          <w:lang w:val="en-GB"/>
        </w:rPr>
        <w:t>Hereditary Angioedema, H</w:t>
      </w:r>
      <w:r w:rsidRPr="00EE76B0">
        <w:rPr>
          <w:rFonts w:cstheme="minorHAnsi"/>
          <w:sz w:val="24"/>
          <w:szCs w:val="24"/>
          <w:lang w:val="en-GB"/>
        </w:rPr>
        <w:t>ospitalization</w:t>
      </w:r>
      <w:r w:rsidR="005D2E5A">
        <w:rPr>
          <w:rFonts w:cstheme="minorHAnsi"/>
          <w:sz w:val="24"/>
          <w:szCs w:val="24"/>
          <w:lang w:val="en-GB"/>
        </w:rPr>
        <w:t>s.</w:t>
      </w:r>
    </w:p>
    <w:p w14:paraId="31F8C746" w14:textId="2C87A2D5" w:rsidR="00EE76B0" w:rsidRDefault="00EE76B0" w:rsidP="002D5279">
      <w:pPr>
        <w:spacing w:line="360" w:lineRule="auto"/>
        <w:jc w:val="both"/>
        <w:rPr>
          <w:rFonts w:cstheme="minorHAnsi"/>
          <w:b/>
          <w:sz w:val="24"/>
          <w:szCs w:val="24"/>
          <w:lang w:val="en-GB"/>
        </w:rPr>
      </w:pPr>
    </w:p>
    <w:p w14:paraId="6A7E836B" w14:textId="12848900" w:rsidR="00EE76B0" w:rsidRDefault="00EE76B0" w:rsidP="002D5279">
      <w:pPr>
        <w:spacing w:line="360" w:lineRule="auto"/>
        <w:jc w:val="both"/>
        <w:rPr>
          <w:rFonts w:cstheme="minorHAnsi"/>
          <w:b/>
          <w:sz w:val="24"/>
          <w:szCs w:val="24"/>
          <w:lang w:val="en-GB"/>
        </w:rPr>
      </w:pPr>
    </w:p>
    <w:p w14:paraId="01887269" w14:textId="77777777" w:rsidR="00EE76B0" w:rsidRPr="002D5279" w:rsidRDefault="00EE76B0" w:rsidP="002D5279">
      <w:pPr>
        <w:spacing w:line="360" w:lineRule="auto"/>
        <w:jc w:val="both"/>
        <w:rPr>
          <w:rFonts w:cstheme="minorHAnsi"/>
          <w:b/>
          <w:sz w:val="24"/>
          <w:szCs w:val="24"/>
          <w:lang w:val="en-GB"/>
        </w:rPr>
      </w:pPr>
    </w:p>
    <w:p w14:paraId="3FF9C436" w14:textId="77777777" w:rsidR="009853FA" w:rsidRPr="009853FA" w:rsidRDefault="009853FA" w:rsidP="009853FA">
      <w:pPr>
        <w:spacing w:line="360" w:lineRule="auto"/>
        <w:jc w:val="both"/>
        <w:rPr>
          <w:rFonts w:cstheme="minorHAnsi"/>
          <w:b/>
          <w:sz w:val="24"/>
          <w:szCs w:val="24"/>
        </w:rPr>
      </w:pPr>
      <w:r w:rsidRPr="009853FA">
        <w:rPr>
          <w:rFonts w:cstheme="minorHAnsi"/>
          <w:b/>
          <w:sz w:val="24"/>
          <w:szCs w:val="24"/>
        </w:rPr>
        <w:t>Internamentos por Angioedema Sem Urticária num Centro Hospitalar Português: Revisão de 5 Anos</w:t>
      </w:r>
    </w:p>
    <w:p w14:paraId="5B6762E1" w14:textId="2E33958D" w:rsidR="00D62FF9" w:rsidRPr="00EE76B0" w:rsidRDefault="00EE76B0" w:rsidP="002D5279">
      <w:pPr>
        <w:spacing w:line="360" w:lineRule="auto"/>
        <w:jc w:val="both"/>
        <w:rPr>
          <w:rFonts w:cstheme="minorHAnsi"/>
          <w:sz w:val="24"/>
          <w:szCs w:val="24"/>
        </w:rPr>
      </w:pPr>
      <w:r w:rsidRPr="00EE76B0">
        <w:rPr>
          <w:rFonts w:cstheme="minorHAnsi"/>
          <w:sz w:val="24"/>
          <w:szCs w:val="24"/>
        </w:rPr>
        <w:t xml:space="preserve">Resumo </w:t>
      </w:r>
    </w:p>
    <w:p w14:paraId="6C6C7CAB" w14:textId="6F9ABD69" w:rsidR="00727B73" w:rsidRPr="00EE76B0" w:rsidRDefault="00F31AC5" w:rsidP="00603D99">
      <w:pPr>
        <w:spacing w:line="360" w:lineRule="auto"/>
        <w:jc w:val="both"/>
        <w:rPr>
          <w:rFonts w:cstheme="minorHAnsi"/>
          <w:sz w:val="24"/>
          <w:szCs w:val="24"/>
        </w:rPr>
      </w:pPr>
      <w:r w:rsidRPr="00EE76B0">
        <w:rPr>
          <w:rFonts w:cstheme="minorHAnsi"/>
          <w:sz w:val="24"/>
          <w:szCs w:val="24"/>
        </w:rPr>
        <w:t xml:space="preserve">Introdução: </w:t>
      </w:r>
      <w:r w:rsidR="00603D99">
        <w:rPr>
          <w:rFonts w:cstheme="minorHAnsi"/>
          <w:sz w:val="24"/>
          <w:szCs w:val="24"/>
        </w:rPr>
        <w:t>O</w:t>
      </w:r>
      <w:r w:rsidR="00CA57BE">
        <w:rPr>
          <w:rFonts w:cstheme="minorHAnsi"/>
          <w:sz w:val="24"/>
          <w:szCs w:val="24"/>
        </w:rPr>
        <w:t xml:space="preserve">s </w:t>
      </w:r>
      <w:r w:rsidR="006B673E" w:rsidRPr="00EE76B0">
        <w:rPr>
          <w:rFonts w:cstheme="minorHAnsi"/>
          <w:sz w:val="24"/>
          <w:szCs w:val="24"/>
        </w:rPr>
        <w:t>internamento</w:t>
      </w:r>
      <w:r w:rsidR="00CA57BE">
        <w:rPr>
          <w:rFonts w:cstheme="minorHAnsi"/>
          <w:sz w:val="24"/>
          <w:szCs w:val="24"/>
        </w:rPr>
        <w:t>s</w:t>
      </w:r>
      <w:r w:rsidR="00603D99">
        <w:rPr>
          <w:rFonts w:cstheme="minorHAnsi"/>
          <w:sz w:val="24"/>
          <w:szCs w:val="24"/>
        </w:rPr>
        <w:t xml:space="preserve"> por angioedema são </w:t>
      </w:r>
      <w:r w:rsidR="006B673E" w:rsidRPr="00EE76B0">
        <w:rPr>
          <w:rFonts w:cstheme="minorHAnsi"/>
          <w:sz w:val="24"/>
          <w:szCs w:val="24"/>
        </w:rPr>
        <w:t>importante</w:t>
      </w:r>
      <w:r w:rsidR="00CA57BE">
        <w:rPr>
          <w:rFonts w:cstheme="minorHAnsi"/>
          <w:sz w:val="24"/>
          <w:szCs w:val="24"/>
        </w:rPr>
        <w:t>s,</w:t>
      </w:r>
      <w:r w:rsidR="006B673E" w:rsidRPr="00EE76B0">
        <w:rPr>
          <w:rFonts w:cstheme="minorHAnsi"/>
          <w:sz w:val="24"/>
          <w:szCs w:val="24"/>
        </w:rPr>
        <w:t xml:space="preserve"> sobretudo</w:t>
      </w:r>
      <w:r w:rsidR="00CA57BE">
        <w:rPr>
          <w:rFonts w:cstheme="minorHAnsi"/>
          <w:sz w:val="24"/>
          <w:szCs w:val="24"/>
        </w:rPr>
        <w:t>,</w:t>
      </w:r>
      <w:r w:rsidR="006B673E" w:rsidRPr="00EE76B0">
        <w:rPr>
          <w:rFonts w:cstheme="minorHAnsi"/>
          <w:sz w:val="24"/>
          <w:szCs w:val="24"/>
        </w:rPr>
        <w:t xml:space="preserve"> nas situações </w:t>
      </w:r>
      <w:r w:rsidR="00C348C0">
        <w:rPr>
          <w:rFonts w:cstheme="minorHAnsi"/>
          <w:sz w:val="24"/>
          <w:szCs w:val="24"/>
        </w:rPr>
        <w:t xml:space="preserve">incapacitantes ou </w:t>
      </w:r>
      <w:r w:rsidR="00C333BF">
        <w:rPr>
          <w:rFonts w:cstheme="minorHAnsi"/>
          <w:sz w:val="24"/>
          <w:szCs w:val="24"/>
        </w:rPr>
        <w:t>de</w:t>
      </w:r>
      <w:r w:rsidR="006B673E" w:rsidRPr="00EE76B0">
        <w:rPr>
          <w:rFonts w:cstheme="minorHAnsi"/>
          <w:sz w:val="24"/>
          <w:szCs w:val="24"/>
        </w:rPr>
        <w:t xml:space="preserve"> risco de vida. </w:t>
      </w:r>
      <w:r w:rsidR="00621240" w:rsidRPr="00EE76B0">
        <w:rPr>
          <w:rFonts w:cstheme="minorHAnsi"/>
          <w:sz w:val="24"/>
          <w:szCs w:val="24"/>
        </w:rPr>
        <w:t>Objetivo</w:t>
      </w:r>
      <w:r w:rsidR="004D3AF6" w:rsidRPr="00EE76B0">
        <w:rPr>
          <w:rFonts w:cstheme="minorHAnsi"/>
          <w:sz w:val="24"/>
          <w:szCs w:val="24"/>
        </w:rPr>
        <w:t xml:space="preserve">: </w:t>
      </w:r>
      <w:r w:rsidR="009853FA">
        <w:rPr>
          <w:rFonts w:cstheme="minorHAnsi"/>
          <w:sz w:val="24"/>
          <w:szCs w:val="24"/>
        </w:rPr>
        <w:t>avaliar</w:t>
      </w:r>
      <w:r w:rsidR="00727B73" w:rsidRPr="00EE76B0">
        <w:rPr>
          <w:rFonts w:cstheme="minorHAnsi"/>
          <w:sz w:val="24"/>
          <w:szCs w:val="24"/>
        </w:rPr>
        <w:t xml:space="preserve"> </w:t>
      </w:r>
      <w:r w:rsidRPr="00EE76B0">
        <w:rPr>
          <w:rFonts w:cstheme="minorHAnsi"/>
          <w:sz w:val="24"/>
          <w:szCs w:val="24"/>
        </w:rPr>
        <w:t xml:space="preserve">a </w:t>
      </w:r>
      <w:r w:rsidR="003619A1" w:rsidRPr="003619A1">
        <w:rPr>
          <w:rFonts w:cstheme="minorHAnsi"/>
          <w:color w:val="FF0000"/>
          <w:sz w:val="24"/>
          <w:szCs w:val="24"/>
        </w:rPr>
        <w:t>frequência</w:t>
      </w:r>
      <w:r w:rsidRPr="00EE76B0">
        <w:rPr>
          <w:rFonts w:cstheme="minorHAnsi"/>
          <w:sz w:val="24"/>
          <w:szCs w:val="24"/>
        </w:rPr>
        <w:t xml:space="preserve"> e etiologia dos internamentos por AE sem urticária</w:t>
      </w:r>
      <w:r w:rsidR="00D54205" w:rsidRPr="00EE76B0">
        <w:rPr>
          <w:rFonts w:cstheme="minorHAnsi"/>
          <w:sz w:val="24"/>
          <w:szCs w:val="24"/>
        </w:rPr>
        <w:t>.</w:t>
      </w:r>
      <w:r w:rsidR="00727B73" w:rsidRPr="00EE76B0">
        <w:rPr>
          <w:rFonts w:cstheme="minorHAnsi"/>
          <w:sz w:val="24"/>
          <w:szCs w:val="24"/>
        </w:rPr>
        <w:t xml:space="preserve"> Metodologia: </w:t>
      </w:r>
      <w:r w:rsidR="004D3AF6" w:rsidRPr="00EE76B0">
        <w:rPr>
          <w:rFonts w:cstheme="minorHAnsi"/>
          <w:sz w:val="24"/>
          <w:szCs w:val="24"/>
        </w:rPr>
        <w:t>e</w:t>
      </w:r>
      <w:r w:rsidR="00727B73" w:rsidRPr="00EE76B0">
        <w:rPr>
          <w:rFonts w:cstheme="minorHAnsi"/>
          <w:sz w:val="24"/>
          <w:szCs w:val="24"/>
        </w:rPr>
        <w:t xml:space="preserve">studo </w:t>
      </w:r>
      <w:r w:rsidR="00621240" w:rsidRPr="00EE76B0">
        <w:rPr>
          <w:rFonts w:cstheme="minorHAnsi"/>
          <w:sz w:val="24"/>
          <w:szCs w:val="24"/>
        </w:rPr>
        <w:t>retrospetivo</w:t>
      </w:r>
      <w:r w:rsidR="00727B73" w:rsidRPr="00EE76B0">
        <w:rPr>
          <w:rFonts w:cstheme="minorHAnsi"/>
          <w:sz w:val="24"/>
          <w:szCs w:val="24"/>
        </w:rPr>
        <w:t xml:space="preserve"> dos internamentos com </w:t>
      </w:r>
      <w:r w:rsidR="00621240" w:rsidRPr="00EE76B0">
        <w:rPr>
          <w:rFonts w:cstheme="minorHAnsi"/>
          <w:sz w:val="24"/>
          <w:szCs w:val="24"/>
        </w:rPr>
        <w:t xml:space="preserve">os códigos CID9 para </w:t>
      </w:r>
      <w:r w:rsidR="00603D99">
        <w:rPr>
          <w:rFonts w:cstheme="minorHAnsi"/>
          <w:sz w:val="24"/>
          <w:szCs w:val="24"/>
        </w:rPr>
        <w:t>angioedema</w:t>
      </w:r>
      <w:r w:rsidR="00D54205" w:rsidRPr="00EE76B0">
        <w:rPr>
          <w:rFonts w:cstheme="minorHAnsi"/>
          <w:sz w:val="24"/>
          <w:szCs w:val="24"/>
        </w:rPr>
        <w:t xml:space="preserve">, </w:t>
      </w:r>
      <w:r w:rsidR="003126D2" w:rsidRPr="00EE76B0">
        <w:rPr>
          <w:rFonts w:cstheme="minorHAnsi"/>
          <w:sz w:val="24"/>
          <w:szCs w:val="24"/>
        </w:rPr>
        <w:t>entre 2009 e 2013</w:t>
      </w:r>
      <w:r w:rsidR="00D54205" w:rsidRPr="00EE76B0">
        <w:rPr>
          <w:rFonts w:cstheme="minorHAnsi"/>
          <w:sz w:val="24"/>
          <w:szCs w:val="24"/>
        </w:rPr>
        <w:t>,</w:t>
      </w:r>
      <w:r w:rsidR="003126D2" w:rsidRPr="00EE76B0">
        <w:rPr>
          <w:rFonts w:cstheme="minorHAnsi"/>
          <w:sz w:val="24"/>
          <w:szCs w:val="24"/>
        </w:rPr>
        <w:t xml:space="preserve"> n</w:t>
      </w:r>
      <w:r w:rsidR="00727B73" w:rsidRPr="00EE76B0">
        <w:rPr>
          <w:rFonts w:cstheme="minorHAnsi"/>
          <w:sz w:val="24"/>
          <w:szCs w:val="24"/>
        </w:rPr>
        <w:t xml:space="preserve">o Centro Hospitalar Lisboa Norte. </w:t>
      </w:r>
      <w:r w:rsidR="002121AA" w:rsidRPr="00EE76B0">
        <w:rPr>
          <w:rFonts w:cstheme="minorHAnsi"/>
          <w:sz w:val="24"/>
          <w:szCs w:val="24"/>
        </w:rPr>
        <w:t>Excluídos</w:t>
      </w:r>
      <w:r w:rsidR="00D54205" w:rsidRPr="00EE76B0">
        <w:rPr>
          <w:rFonts w:cstheme="minorHAnsi"/>
          <w:sz w:val="24"/>
          <w:szCs w:val="24"/>
        </w:rPr>
        <w:t xml:space="preserve"> os </w:t>
      </w:r>
      <w:r w:rsidR="00603D99">
        <w:rPr>
          <w:rFonts w:cstheme="minorHAnsi"/>
          <w:sz w:val="24"/>
          <w:szCs w:val="24"/>
        </w:rPr>
        <w:t>angioedema</w:t>
      </w:r>
      <w:r w:rsidR="00D54205" w:rsidRPr="00EE76B0">
        <w:rPr>
          <w:rFonts w:cstheme="minorHAnsi"/>
          <w:sz w:val="24"/>
          <w:szCs w:val="24"/>
        </w:rPr>
        <w:t xml:space="preserve"> com urticária. </w:t>
      </w:r>
      <w:r w:rsidR="00CA57BE">
        <w:rPr>
          <w:rFonts w:cstheme="minorHAnsi"/>
          <w:sz w:val="24"/>
          <w:szCs w:val="24"/>
        </w:rPr>
        <w:t>Categorizaram-se os internamentos</w:t>
      </w:r>
      <w:r w:rsidRPr="00EE76B0">
        <w:rPr>
          <w:rFonts w:cstheme="minorHAnsi"/>
          <w:sz w:val="24"/>
          <w:szCs w:val="24"/>
        </w:rPr>
        <w:t xml:space="preserve"> em 3 grupos: </w:t>
      </w:r>
      <w:r w:rsidR="009853FA">
        <w:rPr>
          <w:rFonts w:cstheme="minorHAnsi"/>
          <w:sz w:val="24"/>
          <w:szCs w:val="24"/>
        </w:rPr>
        <w:t>A-</w:t>
      </w:r>
      <w:r w:rsidRPr="00EE76B0">
        <w:rPr>
          <w:rFonts w:cstheme="minorHAnsi"/>
          <w:sz w:val="24"/>
          <w:szCs w:val="24"/>
        </w:rPr>
        <w:t xml:space="preserve"> Internamentos motivados pel</w:t>
      </w:r>
      <w:r w:rsidR="00CA57BE">
        <w:rPr>
          <w:rFonts w:cstheme="minorHAnsi"/>
          <w:sz w:val="24"/>
          <w:szCs w:val="24"/>
        </w:rPr>
        <w:t>a crise</w:t>
      </w:r>
      <w:r w:rsidRPr="00EE76B0">
        <w:rPr>
          <w:rFonts w:cstheme="minorHAnsi"/>
          <w:sz w:val="24"/>
          <w:szCs w:val="24"/>
        </w:rPr>
        <w:t xml:space="preserve"> de </w:t>
      </w:r>
      <w:r w:rsidR="00603D99">
        <w:rPr>
          <w:rFonts w:cstheme="minorHAnsi"/>
          <w:sz w:val="24"/>
          <w:szCs w:val="24"/>
        </w:rPr>
        <w:t>angioedema</w:t>
      </w:r>
      <w:r w:rsidRPr="00EE76B0">
        <w:rPr>
          <w:rFonts w:cstheme="minorHAnsi"/>
          <w:sz w:val="24"/>
          <w:szCs w:val="24"/>
        </w:rPr>
        <w:t xml:space="preserve">; </w:t>
      </w:r>
      <w:r w:rsidR="009853FA">
        <w:rPr>
          <w:rFonts w:cstheme="minorHAnsi"/>
          <w:sz w:val="24"/>
          <w:szCs w:val="24"/>
        </w:rPr>
        <w:t xml:space="preserve">B- </w:t>
      </w:r>
      <w:r w:rsidRPr="00EE76B0">
        <w:rPr>
          <w:rFonts w:cstheme="minorHAnsi"/>
          <w:sz w:val="24"/>
          <w:szCs w:val="24"/>
        </w:rPr>
        <w:t xml:space="preserve">Internamentos em que o </w:t>
      </w:r>
      <w:r w:rsidR="00603D99">
        <w:rPr>
          <w:rFonts w:cstheme="minorHAnsi"/>
          <w:sz w:val="24"/>
          <w:szCs w:val="24"/>
        </w:rPr>
        <w:t>angioedema</w:t>
      </w:r>
      <w:r w:rsidRPr="00EE76B0">
        <w:rPr>
          <w:rFonts w:cstheme="minorHAnsi"/>
          <w:sz w:val="24"/>
          <w:szCs w:val="24"/>
        </w:rPr>
        <w:t xml:space="preserve"> </w:t>
      </w:r>
      <w:r w:rsidR="00CA57BE">
        <w:rPr>
          <w:rFonts w:cstheme="minorHAnsi"/>
          <w:sz w:val="24"/>
          <w:szCs w:val="24"/>
        </w:rPr>
        <w:t>foi uma</w:t>
      </w:r>
      <w:r w:rsidRPr="00EE76B0">
        <w:rPr>
          <w:rFonts w:cstheme="minorHAnsi"/>
          <w:sz w:val="24"/>
          <w:szCs w:val="24"/>
        </w:rPr>
        <w:t xml:space="preserve"> intercorrência; </w:t>
      </w:r>
      <w:r w:rsidR="009853FA">
        <w:rPr>
          <w:rFonts w:cstheme="minorHAnsi"/>
          <w:sz w:val="24"/>
          <w:szCs w:val="24"/>
        </w:rPr>
        <w:t xml:space="preserve">C- </w:t>
      </w:r>
      <w:r w:rsidRPr="00EE76B0">
        <w:rPr>
          <w:rFonts w:cstheme="minorHAnsi"/>
          <w:sz w:val="24"/>
          <w:szCs w:val="24"/>
        </w:rPr>
        <w:t xml:space="preserve">Internamentos para realização de terapêutica profilática de crise. </w:t>
      </w:r>
      <w:r w:rsidR="00727B73" w:rsidRPr="00EE76B0">
        <w:rPr>
          <w:rFonts w:cstheme="minorHAnsi"/>
          <w:sz w:val="24"/>
          <w:szCs w:val="24"/>
        </w:rPr>
        <w:t>Resultados:</w:t>
      </w:r>
      <w:r w:rsidR="005E2DBB" w:rsidRPr="00EE76B0">
        <w:rPr>
          <w:rFonts w:cstheme="minorHAnsi"/>
          <w:sz w:val="24"/>
          <w:szCs w:val="24"/>
        </w:rPr>
        <w:t xml:space="preserve"> </w:t>
      </w:r>
      <w:r w:rsidR="00D54205" w:rsidRPr="00EE76B0">
        <w:rPr>
          <w:rFonts w:cstheme="minorHAnsi"/>
          <w:sz w:val="24"/>
          <w:szCs w:val="24"/>
        </w:rPr>
        <w:t>I</w:t>
      </w:r>
      <w:r w:rsidRPr="00EE76B0">
        <w:rPr>
          <w:rFonts w:cstheme="minorHAnsi"/>
          <w:sz w:val="24"/>
          <w:szCs w:val="24"/>
        </w:rPr>
        <w:t xml:space="preserve">ncluídos 201 </w:t>
      </w:r>
      <w:r w:rsidR="00D54205" w:rsidRPr="00EE76B0">
        <w:rPr>
          <w:rFonts w:cstheme="minorHAnsi"/>
          <w:sz w:val="24"/>
          <w:szCs w:val="24"/>
        </w:rPr>
        <w:t xml:space="preserve">internamentos </w:t>
      </w:r>
      <w:r w:rsidRPr="00EE76B0">
        <w:rPr>
          <w:rFonts w:cstheme="minorHAnsi"/>
          <w:sz w:val="24"/>
          <w:szCs w:val="24"/>
        </w:rPr>
        <w:t xml:space="preserve">(53% mulheres, 96% adultos, idade </w:t>
      </w:r>
      <w:r w:rsidRPr="00EE76B0">
        <w:rPr>
          <w:rFonts w:cstheme="minorHAnsi"/>
          <w:sz w:val="24"/>
          <w:szCs w:val="24"/>
        </w:rPr>
        <w:lastRenderedPageBreak/>
        <w:t xml:space="preserve">média 53,9±20,8 anos), </w:t>
      </w:r>
      <w:r w:rsidR="00727B73" w:rsidRPr="00EE76B0">
        <w:rPr>
          <w:rFonts w:cstheme="minorHAnsi"/>
          <w:sz w:val="24"/>
          <w:szCs w:val="24"/>
        </w:rPr>
        <w:t xml:space="preserve">distribuídos por 23 Serviços </w:t>
      </w:r>
      <w:r w:rsidR="00603D99">
        <w:rPr>
          <w:rFonts w:cstheme="minorHAnsi"/>
          <w:sz w:val="24"/>
          <w:szCs w:val="24"/>
        </w:rPr>
        <w:t xml:space="preserve">hospitalares </w:t>
      </w:r>
      <w:r w:rsidR="00727B73" w:rsidRPr="00EE76B0">
        <w:rPr>
          <w:rFonts w:cstheme="minorHAnsi"/>
          <w:sz w:val="24"/>
          <w:szCs w:val="24"/>
        </w:rPr>
        <w:t xml:space="preserve">(51% </w:t>
      </w:r>
      <w:r w:rsidR="00603D99">
        <w:rPr>
          <w:rFonts w:cstheme="minorHAnsi"/>
          <w:sz w:val="24"/>
          <w:szCs w:val="24"/>
        </w:rPr>
        <w:t>na</w:t>
      </w:r>
      <w:r w:rsidR="00727B73" w:rsidRPr="00EE76B0">
        <w:rPr>
          <w:rFonts w:cstheme="minorHAnsi"/>
          <w:sz w:val="24"/>
          <w:szCs w:val="24"/>
        </w:rPr>
        <w:t xml:space="preserve"> Imunoalergologia), </w:t>
      </w:r>
      <w:r w:rsidR="00D54205" w:rsidRPr="00EE76B0">
        <w:rPr>
          <w:rFonts w:cstheme="minorHAnsi"/>
          <w:sz w:val="24"/>
          <w:szCs w:val="24"/>
        </w:rPr>
        <w:t>com</w:t>
      </w:r>
      <w:r w:rsidRPr="00EE76B0">
        <w:rPr>
          <w:rFonts w:cstheme="minorHAnsi"/>
          <w:sz w:val="24"/>
          <w:szCs w:val="24"/>
        </w:rPr>
        <w:t xml:space="preserve"> </w:t>
      </w:r>
      <w:r w:rsidR="00D34CA2" w:rsidRPr="00EE76B0">
        <w:rPr>
          <w:rFonts w:cstheme="minorHAnsi"/>
          <w:sz w:val="24"/>
          <w:szCs w:val="24"/>
        </w:rPr>
        <w:t>uma</w:t>
      </w:r>
      <w:r w:rsidR="00727B73" w:rsidRPr="00EE76B0">
        <w:rPr>
          <w:rFonts w:cstheme="minorHAnsi"/>
          <w:sz w:val="24"/>
          <w:szCs w:val="24"/>
        </w:rPr>
        <w:t xml:space="preserve"> taxa média anual de internamentos de </w:t>
      </w:r>
      <w:r w:rsidR="00727B73" w:rsidRPr="007028BB">
        <w:rPr>
          <w:rFonts w:cstheme="minorHAnsi"/>
          <w:sz w:val="24"/>
          <w:szCs w:val="24"/>
        </w:rPr>
        <w:t>8</w:t>
      </w:r>
      <w:r w:rsidR="007028BB" w:rsidRPr="007028BB">
        <w:rPr>
          <w:rFonts w:cstheme="minorHAnsi"/>
          <w:sz w:val="24"/>
          <w:szCs w:val="24"/>
        </w:rPr>
        <w:t>6</w:t>
      </w:r>
      <w:r w:rsidR="00D54205" w:rsidRPr="007028BB">
        <w:rPr>
          <w:rFonts w:cstheme="minorHAnsi"/>
          <w:sz w:val="24"/>
          <w:szCs w:val="24"/>
        </w:rPr>
        <w:t>/</w:t>
      </w:r>
      <w:r w:rsidR="00727B73" w:rsidRPr="007028BB">
        <w:rPr>
          <w:rFonts w:cstheme="minorHAnsi"/>
          <w:sz w:val="24"/>
          <w:szCs w:val="24"/>
        </w:rPr>
        <w:t xml:space="preserve"> </w:t>
      </w:r>
      <w:r w:rsidR="00727B73" w:rsidRPr="00EE76B0">
        <w:rPr>
          <w:rFonts w:cstheme="minorHAnsi"/>
          <w:sz w:val="24"/>
          <w:szCs w:val="24"/>
        </w:rPr>
        <w:t>10</w:t>
      </w:r>
      <w:r w:rsidR="009853FA">
        <w:rPr>
          <w:rFonts w:cstheme="minorHAnsi"/>
          <w:sz w:val="24"/>
          <w:szCs w:val="24"/>
        </w:rPr>
        <w:t>0</w:t>
      </w:r>
      <w:r w:rsidR="00034D0C">
        <w:rPr>
          <w:rFonts w:cstheme="minorHAnsi"/>
          <w:sz w:val="24"/>
          <w:szCs w:val="24"/>
        </w:rPr>
        <w:t xml:space="preserve"> </w:t>
      </w:r>
      <w:r w:rsidR="00727B73" w:rsidRPr="00EE76B0">
        <w:rPr>
          <w:rFonts w:cstheme="minorHAnsi"/>
          <w:sz w:val="24"/>
          <w:szCs w:val="24"/>
        </w:rPr>
        <w:t>000. Em 5</w:t>
      </w:r>
      <w:r w:rsidRPr="00EE76B0">
        <w:rPr>
          <w:rFonts w:cstheme="minorHAnsi"/>
          <w:sz w:val="24"/>
          <w:szCs w:val="24"/>
        </w:rPr>
        <w:t>5</w:t>
      </w:r>
      <w:r w:rsidR="00727B73" w:rsidRPr="00EE76B0">
        <w:rPr>
          <w:rFonts w:cstheme="minorHAnsi"/>
          <w:sz w:val="24"/>
          <w:szCs w:val="24"/>
        </w:rPr>
        <w:t xml:space="preserve">% </w:t>
      </w:r>
      <w:r w:rsidR="00603D99">
        <w:rPr>
          <w:rFonts w:cstheme="minorHAnsi"/>
          <w:sz w:val="24"/>
          <w:szCs w:val="24"/>
        </w:rPr>
        <w:t xml:space="preserve">o angioedema </w:t>
      </w:r>
      <w:r w:rsidR="00727B73" w:rsidRPr="00EE76B0">
        <w:rPr>
          <w:rFonts w:cstheme="minorHAnsi"/>
          <w:sz w:val="24"/>
          <w:szCs w:val="24"/>
        </w:rPr>
        <w:t xml:space="preserve">foi o motivo de internamento, em </w:t>
      </w:r>
      <w:r w:rsidR="009853FA">
        <w:rPr>
          <w:rFonts w:cstheme="minorHAnsi"/>
          <w:sz w:val="24"/>
          <w:szCs w:val="24"/>
        </w:rPr>
        <w:t>29</w:t>
      </w:r>
      <w:r w:rsidR="00727B73" w:rsidRPr="00EE76B0">
        <w:rPr>
          <w:rFonts w:cstheme="minorHAnsi"/>
          <w:sz w:val="24"/>
          <w:szCs w:val="24"/>
        </w:rPr>
        <w:t xml:space="preserve">% uma intercorrência e 16% destinaram-se a profilaxia de crise </w:t>
      </w:r>
      <w:r w:rsidR="009853FA">
        <w:rPr>
          <w:rFonts w:cstheme="minorHAnsi"/>
          <w:sz w:val="24"/>
          <w:szCs w:val="24"/>
        </w:rPr>
        <w:t>de</w:t>
      </w:r>
      <w:r w:rsidR="00727B73" w:rsidRPr="00EE76B0">
        <w:rPr>
          <w:rFonts w:cstheme="minorHAnsi"/>
          <w:sz w:val="24"/>
          <w:szCs w:val="24"/>
        </w:rPr>
        <w:t xml:space="preserve"> </w:t>
      </w:r>
      <w:r w:rsidR="00621240" w:rsidRPr="00EE76B0">
        <w:rPr>
          <w:rFonts w:cstheme="minorHAnsi"/>
          <w:sz w:val="24"/>
          <w:szCs w:val="24"/>
        </w:rPr>
        <w:t>angioedema hereditário</w:t>
      </w:r>
      <w:r w:rsidR="00727B73" w:rsidRPr="00EE76B0">
        <w:rPr>
          <w:rFonts w:cstheme="minorHAnsi"/>
          <w:sz w:val="24"/>
          <w:szCs w:val="24"/>
        </w:rPr>
        <w:t xml:space="preserve">. Em </w:t>
      </w:r>
      <w:r w:rsidR="000808A6" w:rsidRPr="00EE76B0">
        <w:rPr>
          <w:rFonts w:eastAsia="Calibri" w:cstheme="minorHAnsi"/>
          <w:sz w:val="24"/>
          <w:szCs w:val="24"/>
        </w:rPr>
        <w:t>38</w:t>
      </w:r>
      <w:r w:rsidR="00727B73" w:rsidRPr="00EE76B0">
        <w:rPr>
          <w:rFonts w:eastAsia="Calibri" w:cstheme="minorHAnsi"/>
          <w:sz w:val="24"/>
          <w:szCs w:val="24"/>
        </w:rPr>
        <w:t xml:space="preserve">% houve envolvimento </w:t>
      </w:r>
      <w:r w:rsidR="000808A6" w:rsidRPr="00EE76B0">
        <w:rPr>
          <w:rFonts w:eastAsia="Calibri" w:cstheme="minorHAnsi"/>
          <w:sz w:val="24"/>
          <w:szCs w:val="24"/>
        </w:rPr>
        <w:t>das vias aéreas superiores</w:t>
      </w:r>
      <w:r w:rsidR="00621240" w:rsidRPr="00EE76B0">
        <w:rPr>
          <w:rFonts w:eastAsia="Calibri" w:cstheme="minorHAnsi"/>
          <w:sz w:val="24"/>
          <w:szCs w:val="24"/>
        </w:rPr>
        <w:t>.</w:t>
      </w:r>
      <w:r w:rsidR="00727B73" w:rsidRPr="00EE76B0">
        <w:rPr>
          <w:rFonts w:cstheme="minorHAnsi"/>
          <w:sz w:val="24"/>
          <w:szCs w:val="24"/>
        </w:rPr>
        <w:t xml:space="preserve"> </w:t>
      </w:r>
      <w:r w:rsidR="00CA57BE">
        <w:rPr>
          <w:rFonts w:cstheme="minorHAnsi"/>
          <w:sz w:val="24"/>
          <w:szCs w:val="24"/>
        </w:rPr>
        <w:t>As etiologias foram: em 3</w:t>
      </w:r>
      <w:r w:rsidR="00727B73" w:rsidRPr="00EE76B0">
        <w:rPr>
          <w:rFonts w:cstheme="minorHAnsi"/>
          <w:sz w:val="24"/>
          <w:szCs w:val="24"/>
        </w:rPr>
        <w:t>6%</w:t>
      </w:r>
      <w:r w:rsidR="00621240" w:rsidRPr="00EE76B0">
        <w:rPr>
          <w:rFonts w:cstheme="minorHAnsi"/>
          <w:sz w:val="24"/>
          <w:szCs w:val="24"/>
        </w:rPr>
        <w:t xml:space="preserve"> </w:t>
      </w:r>
      <w:r w:rsidR="00603D99">
        <w:rPr>
          <w:rFonts w:cstheme="minorHAnsi"/>
          <w:sz w:val="24"/>
          <w:szCs w:val="24"/>
        </w:rPr>
        <w:t>angioedema hereditário</w:t>
      </w:r>
      <w:r w:rsidR="000808A6" w:rsidRPr="00EE76B0">
        <w:rPr>
          <w:rFonts w:cstheme="minorHAnsi"/>
          <w:sz w:val="24"/>
          <w:szCs w:val="24"/>
        </w:rPr>
        <w:t xml:space="preserve">, </w:t>
      </w:r>
      <w:r w:rsidR="00CA57BE">
        <w:rPr>
          <w:rFonts w:cstheme="minorHAnsi"/>
          <w:sz w:val="24"/>
          <w:szCs w:val="24"/>
        </w:rPr>
        <w:t xml:space="preserve">em </w:t>
      </w:r>
      <w:r w:rsidR="00621240" w:rsidRPr="00EE76B0">
        <w:rPr>
          <w:rFonts w:cstheme="minorHAnsi"/>
          <w:sz w:val="24"/>
          <w:szCs w:val="24"/>
        </w:rPr>
        <w:t xml:space="preserve">26% </w:t>
      </w:r>
      <w:r w:rsidR="00603D99">
        <w:rPr>
          <w:rFonts w:cstheme="minorHAnsi"/>
          <w:sz w:val="24"/>
          <w:szCs w:val="24"/>
        </w:rPr>
        <w:t>angioedema</w:t>
      </w:r>
      <w:r w:rsidR="00727B73" w:rsidRPr="00EE76B0">
        <w:rPr>
          <w:rFonts w:cstheme="minorHAnsi"/>
          <w:sz w:val="24"/>
          <w:szCs w:val="24"/>
        </w:rPr>
        <w:t xml:space="preserve"> induzido por inibidores da enzima conversora da angiotensina, </w:t>
      </w:r>
      <w:r w:rsidR="000808A6" w:rsidRPr="00EE76B0">
        <w:rPr>
          <w:rFonts w:cstheme="minorHAnsi"/>
          <w:sz w:val="24"/>
          <w:szCs w:val="24"/>
        </w:rPr>
        <w:t xml:space="preserve">17% foram idiopáticos, em </w:t>
      </w:r>
      <w:r w:rsidR="00727B73" w:rsidRPr="00EE76B0">
        <w:rPr>
          <w:rFonts w:cstheme="minorHAnsi"/>
          <w:sz w:val="24"/>
          <w:szCs w:val="24"/>
        </w:rPr>
        <w:t xml:space="preserve">11% </w:t>
      </w:r>
      <w:r w:rsidR="000808A6" w:rsidRPr="00EE76B0">
        <w:rPr>
          <w:rFonts w:cstheme="minorHAnsi"/>
          <w:sz w:val="24"/>
          <w:szCs w:val="24"/>
        </w:rPr>
        <w:t xml:space="preserve">o </w:t>
      </w:r>
      <w:r w:rsidR="00603D99">
        <w:rPr>
          <w:rFonts w:cstheme="minorHAnsi"/>
          <w:sz w:val="24"/>
          <w:szCs w:val="24"/>
        </w:rPr>
        <w:t>angioedema</w:t>
      </w:r>
      <w:r w:rsidR="000808A6" w:rsidRPr="00EE76B0">
        <w:rPr>
          <w:rFonts w:cstheme="minorHAnsi"/>
          <w:sz w:val="24"/>
          <w:szCs w:val="24"/>
        </w:rPr>
        <w:t xml:space="preserve"> surgiu</w:t>
      </w:r>
      <w:r w:rsidR="00727B73" w:rsidRPr="00EE76B0">
        <w:rPr>
          <w:rFonts w:cstheme="minorHAnsi"/>
          <w:sz w:val="24"/>
          <w:szCs w:val="24"/>
        </w:rPr>
        <w:t xml:space="preserve"> </w:t>
      </w:r>
      <w:r w:rsidR="00CA57BE">
        <w:rPr>
          <w:rFonts w:cstheme="minorHAnsi"/>
          <w:sz w:val="24"/>
          <w:szCs w:val="24"/>
        </w:rPr>
        <w:t>após</w:t>
      </w:r>
      <w:r w:rsidR="00727B73" w:rsidRPr="00EE76B0">
        <w:rPr>
          <w:rFonts w:cstheme="minorHAnsi"/>
          <w:sz w:val="24"/>
          <w:szCs w:val="24"/>
        </w:rPr>
        <w:t xml:space="preserve"> trombólise, </w:t>
      </w:r>
      <w:r w:rsidR="000808A6" w:rsidRPr="00EE76B0">
        <w:rPr>
          <w:rFonts w:cstheme="minorHAnsi"/>
          <w:sz w:val="24"/>
          <w:szCs w:val="24"/>
        </w:rPr>
        <w:t xml:space="preserve">em </w:t>
      </w:r>
      <w:r w:rsidR="00727B73" w:rsidRPr="00EE76B0">
        <w:rPr>
          <w:rFonts w:cstheme="minorHAnsi"/>
          <w:sz w:val="24"/>
          <w:szCs w:val="24"/>
        </w:rPr>
        <w:t>4% induzido por ant</w:t>
      </w:r>
      <w:r w:rsidR="003126D2" w:rsidRPr="00EE76B0">
        <w:rPr>
          <w:rFonts w:cstheme="minorHAnsi"/>
          <w:sz w:val="24"/>
          <w:szCs w:val="24"/>
        </w:rPr>
        <w:t>i-inflamatórios não esteroides</w:t>
      </w:r>
      <w:r w:rsidR="000808A6" w:rsidRPr="00EE76B0">
        <w:rPr>
          <w:rFonts w:cstheme="minorHAnsi"/>
          <w:sz w:val="24"/>
          <w:szCs w:val="24"/>
        </w:rPr>
        <w:t xml:space="preserve"> e 6% outras etiologias. Em 63% dos 22 casos de </w:t>
      </w:r>
      <w:r w:rsidR="00603D99">
        <w:rPr>
          <w:rFonts w:cstheme="minorHAnsi"/>
          <w:sz w:val="24"/>
          <w:szCs w:val="24"/>
        </w:rPr>
        <w:t>trombólise</w:t>
      </w:r>
      <w:r w:rsidR="000808A6" w:rsidRPr="00EE76B0">
        <w:rPr>
          <w:rFonts w:cstheme="minorHAnsi"/>
          <w:sz w:val="24"/>
          <w:szCs w:val="24"/>
        </w:rPr>
        <w:t xml:space="preserve">, os </w:t>
      </w:r>
      <w:r w:rsidR="00603D99" w:rsidRPr="00EE76B0">
        <w:rPr>
          <w:rFonts w:cstheme="minorHAnsi"/>
          <w:sz w:val="24"/>
          <w:szCs w:val="24"/>
        </w:rPr>
        <w:t>inibidores da enzima conversora da angiotensina</w:t>
      </w:r>
      <w:r w:rsidR="000808A6" w:rsidRPr="00EE76B0">
        <w:rPr>
          <w:rFonts w:cstheme="minorHAnsi"/>
          <w:sz w:val="24"/>
          <w:szCs w:val="24"/>
        </w:rPr>
        <w:t xml:space="preserve"> foram cofatores. </w:t>
      </w:r>
      <w:r w:rsidR="00603D99" w:rsidRPr="00603D99">
        <w:rPr>
          <w:rFonts w:cstheme="minorHAnsi"/>
          <w:color w:val="FF0000"/>
          <w:sz w:val="24"/>
          <w:szCs w:val="24"/>
        </w:rPr>
        <w:t>Discussão:</w:t>
      </w:r>
      <w:r w:rsidR="00603D99" w:rsidRPr="00603D99">
        <w:rPr>
          <w:rFonts w:eastAsia="Calibri" w:cstheme="minorHAnsi"/>
          <w:color w:val="FF0000"/>
          <w:sz w:val="24"/>
          <w:szCs w:val="24"/>
        </w:rPr>
        <w:t xml:space="preserve"> A principal etiologia o </w:t>
      </w:r>
      <w:r w:rsidR="00603D99">
        <w:rPr>
          <w:rFonts w:eastAsia="Calibri" w:cstheme="minorHAnsi"/>
          <w:color w:val="FF0000"/>
          <w:sz w:val="24"/>
          <w:szCs w:val="24"/>
        </w:rPr>
        <w:t>angioedema hereditário</w:t>
      </w:r>
      <w:r w:rsidR="00603D99" w:rsidRPr="00603D99">
        <w:rPr>
          <w:rFonts w:eastAsia="Calibri" w:cstheme="minorHAnsi"/>
          <w:color w:val="FF0000"/>
          <w:sz w:val="24"/>
          <w:szCs w:val="24"/>
        </w:rPr>
        <w:t xml:space="preserve">, seguido do </w:t>
      </w:r>
      <w:r w:rsidR="00603D99">
        <w:rPr>
          <w:rFonts w:eastAsia="Calibri" w:cstheme="minorHAnsi"/>
          <w:color w:val="FF0000"/>
          <w:sz w:val="24"/>
          <w:szCs w:val="24"/>
        </w:rPr>
        <w:t>angioedema</w:t>
      </w:r>
      <w:r w:rsidR="00603D99" w:rsidRPr="00603D99">
        <w:rPr>
          <w:rFonts w:eastAsia="Calibri" w:cstheme="minorHAnsi"/>
          <w:color w:val="FF0000"/>
          <w:sz w:val="24"/>
          <w:szCs w:val="24"/>
        </w:rPr>
        <w:t xml:space="preserve"> induzido por inibidores da enzima conversora da angiotensina e </w:t>
      </w:r>
      <w:r w:rsidR="00603D99">
        <w:rPr>
          <w:rFonts w:eastAsia="Calibri" w:cstheme="minorHAnsi"/>
          <w:color w:val="FF0000"/>
          <w:sz w:val="24"/>
          <w:szCs w:val="24"/>
        </w:rPr>
        <w:t>trombólise</w:t>
      </w:r>
      <w:r w:rsidR="00603D99" w:rsidRPr="00603D99">
        <w:rPr>
          <w:rFonts w:eastAsia="Calibri" w:cstheme="minorHAnsi"/>
          <w:color w:val="FF0000"/>
          <w:sz w:val="24"/>
          <w:szCs w:val="24"/>
        </w:rPr>
        <w:t xml:space="preserve">, sendo estes dados semelhantes a outras revisões internacionais. </w:t>
      </w:r>
      <w:r w:rsidR="00727B73" w:rsidRPr="00603D99">
        <w:rPr>
          <w:rFonts w:eastAsia="Calibri" w:cstheme="minorHAnsi"/>
          <w:color w:val="FF0000"/>
          <w:sz w:val="24"/>
          <w:szCs w:val="24"/>
        </w:rPr>
        <w:t xml:space="preserve">Conclusões: </w:t>
      </w:r>
      <w:r w:rsidR="00F82B7B" w:rsidRPr="00603D99">
        <w:rPr>
          <w:rFonts w:eastAsia="Calibri" w:cstheme="minorHAnsi"/>
          <w:color w:val="FF0000"/>
          <w:sz w:val="24"/>
          <w:szCs w:val="24"/>
        </w:rPr>
        <w:t xml:space="preserve">A taxa media de internamentos por </w:t>
      </w:r>
      <w:r w:rsidR="00603D99">
        <w:rPr>
          <w:rFonts w:eastAsia="Calibri" w:cstheme="minorHAnsi"/>
          <w:color w:val="FF0000"/>
          <w:sz w:val="24"/>
          <w:szCs w:val="24"/>
        </w:rPr>
        <w:t>angioedema</w:t>
      </w:r>
      <w:r w:rsidR="00F82B7B" w:rsidRPr="00603D99">
        <w:rPr>
          <w:rFonts w:eastAsia="Calibri" w:cstheme="minorHAnsi"/>
          <w:color w:val="FF0000"/>
          <w:sz w:val="24"/>
          <w:szCs w:val="24"/>
        </w:rPr>
        <w:t xml:space="preserve"> foi de 8</w:t>
      </w:r>
      <w:r w:rsidR="007028BB">
        <w:rPr>
          <w:rFonts w:eastAsia="Calibri" w:cstheme="minorHAnsi"/>
          <w:color w:val="FF0000"/>
          <w:sz w:val="24"/>
          <w:szCs w:val="24"/>
        </w:rPr>
        <w:t>6</w:t>
      </w:r>
      <w:r w:rsidR="00F82B7B" w:rsidRPr="00603D99">
        <w:rPr>
          <w:rFonts w:eastAsia="Calibri" w:cstheme="minorHAnsi"/>
          <w:color w:val="FF0000"/>
          <w:sz w:val="24"/>
          <w:szCs w:val="24"/>
        </w:rPr>
        <w:t>/100 000</w:t>
      </w:r>
      <w:r w:rsidR="00603D99" w:rsidRPr="00603D99">
        <w:rPr>
          <w:rFonts w:eastAsia="Calibri" w:cstheme="minorHAnsi"/>
          <w:color w:val="FF0000"/>
          <w:sz w:val="24"/>
          <w:szCs w:val="24"/>
        </w:rPr>
        <w:t xml:space="preserve"> e</w:t>
      </w:r>
      <w:r w:rsidR="000808A6" w:rsidRPr="00603D99">
        <w:rPr>
          <w:rFonts w:eastAsia="Calibri" w:cstheme="minorHAnsi"/>
          <w:color w:val="FF0000"/>
          <w:sz w:val="24"/>
          <w:szCs w:val="24"/>
        </w:rPr>
        <w:t xml:space="preserve"> </w:t>
      </w:r>
      <w:r w:rsidR="00F82B7B" w:rsidRPr="00603D99">
        <w:rPr>
          <w:rFonts w:eastAsia="Calibri" w:cstheme="minorHAnsi"/>
          <w:color w:val="FF0000"/>
          <w:sz w:val="24"/>
          <w:szCs w:val="24"/>
        </w:rPr>
        <w:t>a</w:t>
      </w:r>
      <w:r w:rsidR="000808A6" w:rsidRPr="00603D99">
        <w:rPr>
          <w:rFonts w:eastAsia="Calibri" w:cstheme="minorHAnsi"/>
          <w:color w:val="FF0000"/>
          <w:sz w:val="24"/>
          <w:szCs w:val="24"/>
        </w:rPr>
        <w:t xml:space="preserve"> frequência de envolvimento das vias aéreas</w:t>
      </w:r>
      <w:r w:rsidR="00D54205" w:rsidRPr="00603D99">
        <w:rPr>
          <w:rFonts w:eastAsia="Calibri" w:cstheme="minorHAnsi"/>
          <w:color w:val="FF0000"/>
          <w:sz w:val="24"/>
          <w:szCs w:val="24"/>
        </w:rPr>
        <w:t xml:space="preserve"> </w:t>
      </w:r>
      <w:r w:rsidR="00F82B7B" w:rsidRPr="00603D99">
        <w:rPr>
          <w:rFonts w:eastAsia="Calibri" w:cstheme="minorHAnsi"/>
          <w:color w:val="FF0000"/>
          <w:sz w:val="24"/>
          <w:szCs w:val="24"/>
        </w:rPr>
        <w:t xml:space="preserve">foi de 38%. </w:t>
      </w:r>
    </w:p>
    <w:p w14:paraId="782BEF49" w14:textId="477651F6" w:rsidR="00EE76B0" w:rsidRPr="00EE76B0" w:rsidRDefault="00BB6DEF" w:rsidP="002D5279">
      <w:pPr>
        <w:spacing w:line="360" w:lineRule="auto"/>
        <w:jc w:val="both"/>
        <w:rPr>
          <w:rFonts w:cstheme="minorHAnsi"/>
          <w:sz w:val="24"/>
          <w:szCs w:val="24"/>
        </w:rPr>
      </w:pPr>
      <w:r w:rsidRPr="00EE76B0">
        <w:rPr>
          <w:rFonts w:cstheme="minorHAnsi"/>
          <w:sz w:val="24"/>
          <w:szCs w:val="24"/>
        </w:rPr>
        <w:t xml:space="preserve">Palavras chave: Angioedema, </w:t>
      </w:r>
      <w:r w:rsidR="005D2E5A">
        <w:rPr>
          <w:rFonts w:cstheme="minorHAnsi"/>
          <w:sz w:val="24"/>
          <w:szCs w:val="24"/>
        </w:rPr>
        <w:t>Angioedema Hereditário, A</w:t>
      </w:r>
      <w:r w:rsidR="00D54205" w:rsidRPr="00EE76B0">
        <w:rPr>
          <w:rFonts w:cstheme="minorHAnsi"/>
          <w:sz w:val="24"/>
          <w:szCs w:val="24"/>
        </w:rPr>
        <w:t xml:space="preserve">ngioedema sem </w:t>
      </w:r>
      <w:r w:rsidR="005D2E5A">
        <w:rPr>
          <w:rFonts w:cstheme="minorHAnsi"/>
          <w:sz w:val="24"/>
          <w:szCs w:val="24"/>
        </w:rPr>
        <w:t>U</w:t>
      </w:r>
      <w:r w:rsidR="00D54205" w:rsidRPr="00EE76B0">
        <w:rPr>
          <w:rFonts w:cstheme="minorHAnsi"/>
          <w:sz w:val="24"/>
          <w:szCs w:val="24"/>
        </w:rPr>
        <w:t>rticária,</w:t>
      </w:r>
      <w:r w:rsidR="005D2E5A">
        <w:rPr>
          <w:rFonts w:cstheme="minorHAnsi"/>
          <w:sz w:val="24"/>
          <w:szCs w:val="24"/>
        </w:rPr>
        <w:t xml:space="preserve"> Inibidores da Enzima Conversora da Angiotensina, I</w:t>
      </w:r>
      <w:r w:rsidR="00EE76B0" w:rsidRPr="00EE76B0">
        <w:rPr>
          <w:rFonts w:cstheme="minorHAnsi"/>
          <w:sz w:val="24"/>
          <w:szCs w:val="24"/>
        </w:rPr>
        <w:t>n</w:t>
      </w:r>
      <w:r w:rsidR="00D54205" w:rsidRPr="00EE76B0">
        <w:rPr>
          <w:rFonts w:cstheme="minorHAnsi"/>
          <w:sz w:val="24"/>
          <w:szCs w:val="24"/>
        </w:rPr>
        <w:t>ternamentos</w:t>
      </w:r>
      <w:r w:rsidR="00EE76B0" w:rsidRPr="00EE76B0">
        <w:rPr>
          <w:rFonts w:cstheme="minorHAnsi"/>
          <w:sz w:val="24"/>
          <w:szCs w:val="24"/>
        </w:rPr>
        <w:t>.</w:t>
      </w:r>
    </w:p>
    <w:p w14:paraId="5D2D7C84" w14:textId="77777777" w:rsidR="00D62FF9" w:rsidRPr="00C348C0" w:rsidRDefault="00D62FF9" w:rsidP="002D5279">
      <w:pPr>
        <w:spacing w:line="360" w:lineRule="auto"/>
        <w:jc w:val="both"/>
        <w:rPr>
          <w:rFonts w:cstheme="minorHAnsi"/>
          <w:sz w:val="24"/>
          <w:szCs w:val="24"/>
        </w:rPr>
      </w:pPr>
    </w:p>
    <w:p w14:paraId="350EAEC4" w14:textId="5BE70DC8" w:rsidR="00D62FF9" w:rsidRDefault="00D62FF9" w:rsidP="002D5279">
      <w:pPr>
        <w:spacing w:line="360" w:lineRule="auto"/>
        <w:jc w:val="both"/>
        <w:rPr>
          <w:rFonts w:cstheme="minorHAnsi"/>
          <w:sz w:val="24"/>
          <w:szCs w:val="24"/>
        </w:rPr>
      </w:pPr>
    </w:p>
    <w:p w14:paraId="4A08A32C" w14:textId="2ABDA57D" w:rsidR="00010B53" w:rsidRDefault="00010B53" w:rsidP="002D5279">
      <w:pPr>
        <w:spacing w:line="360" w:lineRule="auto"/>
        <w:jc w:val="both"/>
        <w:rPr>
          <w:rFonts w:cstheme="minorHAnsi"/>
          <w:sz w:val="24"/>
          <w:szCs w:val="24"/>
        </w:rPr>
      </w:pPr>
    </w:p>
    <w:p w14:paraId="48828340" w14:textId="77777777" w:rsidR="00010B53" w:rsidRPr="00C348C0" w:rsidRDefault="00010B53" w:rsidP="002D5279">
      <w:pPr>
        <w:spacing w:line="360" w:lineRule="auto"/>
        <w:jc w:val="both"/>
        <w:rPr>
          <w:rFonts w:cstheme="minorHAnsi"/>
          <w:sz w:val="24"/>
          <w:szCs w:val="24"/>
        </w:rPr>
      </w:pPr>
    </w:p>
    <w:p w14:paraId="0F5374BD" w14:textId="0BFD0C7B" w:rsidR="00D62FF9" w:rsidRDefault="00D62FF9" w:rsidP="002D5279">
      <w:pPr>
        <w:spacing w:line="360" w:lineRule="auto"/>
        <w:jc w:val="both"/>
        <w:rPr>
          <w:rFonts w:cstheme="minorHAnsi"/>
          <w:sz w:val="24"/>
          <w:szCs w:val="24"/>
        </w:rPr>
      </w:pPr>
    </w:p>
    <w:p w14:paraId="05D47E63" w14:textId="77777777" w:rsidR="00CA57BE" w:rsidRPr="00C348C0" w:rsidRDefault="00CA57BE" w:rsidP="002D5279">
      <w:pPr>
        <w:spacing w:line="360" w:lineRule="auto"/>
        <w:jc w:val="both"/>
        <w:rPr>
          <w:rFonts w:cstheme="minorHAnsi"/>
          <w:sz w:val="24"/>
          <w:szCs w:val="24"/>
        </w:rPr>
      </w:pPr>
    </w:p>
    <w:p w14:paraId="7AA1E9DF" w14:textId="77777777" w:rsidR="006D69A6" w:rsidRPr="002D5279" w:rsidRDefault="006D69A6" w:rsidP="002D5279">
      <w:pPr>
        <w:spacing w:line="360" w:lineRule="auto"/>
        <w:jc w:val="both"/>
        <w:rPr>
          <w:rFonts w:cstheme="minorHAnsi"/>
          <w:b/>
          <w:sz w:val="24"/>
          <w:szCs w:val="24"/>
          <w:lang w:val="en-US"/>
        </w:rPr>
      </w:pPr>
      <w:r w:rsidRPr="002D5279">
        <w:rPr>
          <w:rFonts w:cstheme="minorHAnsi"/>
          <w:b/>
          <w:sz w:val="24"/>
          <w:szCs w:val="24"/>
          <w:lang w:val="en-US"/>
        </w:rPr>
        <w:lastRenderedPageBreak/>
        <w:t>Introduction</w:t>
      </w:r>
    </w:p>
    <w:p w14:paraId="074987B2" w14:textId="4FCBD6DD" w:rsidR="006D69A6" w:rsidRPr="002D5279" w:rsidRDefault="006D69A6" w:rsidP="002D5279">
      <w:pPr>
        <w:spacing w:line="360" w:lineRule="auto"/>
        <w:jc w:val="both"/>
        <w:rPr>
          <w:rFonts w:cstheme="minorHAnsi"/>
          <w:sz w:val="24"/>
          <w:szCs w:val="24"/>
          <w:lang w:val="en-US"/>
        </w:rPr>
      </w:pPr>
      <w:r w:rsidRPr="002D5279">
        <w:rPr>
          <w:rFonts w:cstheme="minorHAnsi"/>
          <w:b/>
          <w:sz w:val="24"/>
          <w:szCs w:val="24"/>
          <w:lang w:val="en-US"/>
        </w:rPr>
        <w:tab/>
      </w:r>
      <w:r w:rsidRPr="002D5279">
        <w:rPr>
          <w:rFonts w:cstheme="minorHAnsi"/>
          <w:sz w:val="24"/>
          <w:szCs w:val="24"/>
          <w:lang w:val="en-US"/>
        </w:rPr>
        <w:t xml:space="preserve">Angioedema </w:t>
      </w:r>
      <w:r w:rsidR="005D2E5A">
        <w:rPr>
          <w:rFonts w:cstheme="minorHAnsi"/>
          <w:sz w:val="24"/>
          <w:szCs w:val="24"/>
          <w:lang w:val="en-US"/>
        </w:rPr>
        <w:t xml:space="preserve">(AE) </w:t>
      </w:r>
      <w:r w:rsidRPr="002D5279">
        <w:rPr>
          <w:rFonts w:cstheme="minorHAnsi"/>
          <w:sz w:val="24"/>
          <w:szCs w:val="24"/>
          <w:lang w:val="en-US"/>
        </w:rPr>
        <w:t>is a self-limited, localized swelling of deep dermis, subcutaneous or submucosal tissues due to vascular leakage</w:t>
      </w:r>
      <w:r w:rsidRPr="002D5279">
        <w:rPr>
          <w:rFonts w:cstheme="minorHAnsi"/>
          <w:sz w:val="24"/>
          <w:szCs w:val="24"/>
          <w:vertAlign w:val="superscript"/>
          <w:lang w:val="en-US"/>
        </w:rPr>
        <w:t>1</w:t>
      </w:r>
      <w:r w:rsidRPr="002D5279">
        <w:rPr>
          <w:rFonts w:cstheme="minorHAnsi"/>
          <w:sz w:val="24"/>
          <w:szCs w:val="24"/>
          <w:lang w:val="en-US"/>
        </w:rPr>
        <w:t xml:space="preserve">. It was first described in 1876 by John Laws Milton, who, at the time, called it "giant urticaria" </w:t>
      </w:r>
      <w:r w:rsidRPr="002D5279">
        <w:rPr>
          <w:rFonts w:cstheme="minorHAnsi"/>
          <w:sz w:val="24"/>
          <w:szCs w:val="24"/>
          <w:vertAlign w:val="superscript"/>
          <w:lang w:val="en-US"/>
        </w:rPr>
        <w:t>2</w:t>
      </w:r>
      <w:r w:rsidRPr="002D5279">
        <w:rPr>
          <w:rFonts w:cstheme="minorHAnsi"/>
          <w:sz w:val="24"/>
          <w:szCs w:val="24"/>
          <w:lang w:val="en-US"/>
        </w:rPr>
        <w:t>. Later, in 1882, Heinriche Qui</w:t>
      </w:r>
      <w:r w:rsidR="00C348C0">
        <w:rPr>
          <w:rFonts w:cstheme="minorHAnsi"/>
          <w:sz w:val="24"/>
          <w:szCs w:val="24"/>
          <w:lang w:val="en-US"/>
        </w:rPr>
        <w:t>n</w:t>
      </w:r>
      <w:r w:rsidRPr="002D5279">
        <w:rPr>
          <w:rFonts w:cstheme="minorHAnsi"/>
          <w:sz w:val="24"/>
          <w:szCs w:val="24"/>
          <w:lang w:val="en-US"/>
        </w:rPr>
        <w:t>cke defined this condition as angioneurotic edema</w:t>
      </w:r>
      <w:r w:rsidRPr="002D5279">
        <w:rPr>
          <w:rFonts w:cstheme="minorHAnsi"/>
          <w:sz w:val="24"/>
          <w:szCs w:val="24"/>
          <w:vertAlign w:val="superscript"/>
          <w:lang w:val="en-US"/>
        </w:rPr>
        <w:t>3</w:t>
      </w:r>
      <w:r w:rsidRPr="002D5279">
        <w:rPr>
          <w:rFonts w:cstheme="minorHAnsi"/>
          <w:sz w:val="24"/>
          <w:szCs w:val="24"/>
          <w:lang w:val="en-US"/>
        </w:rPr>
        <w:t>.</w:t>
      </w:r>
    </w:p>
    <w:p w14:paraId="2AE76778" w14:textId="76F4BCDA" w:rsidR="006D69A6" w:rsidRPr="002D5279" w:rsidRDefault="006D69A6" w:rsidP="002D5279">
      <w:pPr>
        <w:spacing w:line="360" w:lineRule="auto"/>
        <w:ind w:firstLine="708"/>
        <w:jc w:val="both"/>
        <w:rPr>
          <w:rFonts w:cstheme="minorHAnsi"/>
          <w:sz w:val="24"/>
          <w:szCs w:val="24"/>
          <w:lang w:val="en-US"/>
        </w:rPr>
      </w:pPr>
      <w:r w:rsidRPr="002D5279">
        <w:rPr>
          <w:rFonts w:cstheme="minorHAnsi"/>
          <w:sz w:val="24"/>
          <w:szCs w:val="24"/>
          <w:lang w:val="en-US"/>
        </w:rPr>
        <w:t>AE classification according to endotypes</w:t>
      </w:r>
      <w:r w:rsidRPr="002D5279">
        <w:rPr>
          <w:rFonts w:cstheme="minorHAnsi"/>
          <w:sz w:val="24"/>
          <w:szCs w:val="24"/>
          <w:vertAlign w:val="superscript"/>
          <w:lang w:val="en-US"/>
        </w:rPr>
        <w:t>4,5</w:t>
      </w:r>
      <w:r w:rsidRPr="002D5279">
        <w:rPr>
          <w:rFonts w:cstheme="minorHAnsi"/>
          <w:sz w:val="24"/>
          <w:szCs w:val="24"/>
          <w:lang w:val="en-US"/>
        </w:rPr>
        <w:t xml:space="preserve"> and phenotypes</w:t>
      </w:r>
      <w:r w:rsidRPr="002D5279">
        <w:rPr>
          <w:rFonts w:cstheme="minorHAnsi"/>
          <w:sz w:val="24"/>
          <w:szCs w:val="24"/>
          <w:vertAlign w:val="superscript"/>
          <w:lang w:val="en-US"/>
        </w:rPr>
        <w:t>6,7</w:t>
      </w:r>
      <w:r w:rsidRPr="002D5279">
        <w:rPr>
          <w:rFonts w:cstheme="minorHAnsi"/>
          <w:sz w:val="24"/>
          <w:szCs w:val="24"/>
          <w:lang w:val="en-US"/>
        </w:rPr>
        <w:t xml:space="preserve"> is crucial for a correct diagnosis and therapeutic approach. Based on these, AE is classified as occurring "with” or “without” wheals</w:t>
      </w:r>
      <w:r w:rsidRPr="002D5279">
        <w:rPr>
          <w:rFonts w:cstheme="minorHAnsi"/>
          <w:sz w:val="24"/>
          <w:szCs w:val="24"/>
          <w:vertAlign w:val="superscript"/>
          <w:lang w:val="en-US"/>
        </w:rPr>
        <w:t>6</w:t>
      </w:r>
      <w:r w:rsidRPr="002D5279">
        <w:rPr>
          <w:rFonts w:cstheme="minorHAnsi"/>
          <w:sz w:val="24"/>
          <w:szCs w:val="24"/>
          <w:lang w:val="en-US"/>
        </w:rPr>
        <w:t>. Angioedema with wheals is a hallmark of urticaria</w:t>
      </w:r>
      <w:r w:rsidR="00C348C0" w:rsidRPr="00C348C0">
        <w:rPr>
          <w:rFonts w:cstheme="minorHAnsi"/>
          <w:sz w:val="24"/>
          <w:szCs w:val="24"/>
          <w:vertAlign w:val="superscript"/>
          <w:lang w:val="en-US"/>
        </w:rPr>
        <w:t>8,9</w:t>
      </w:r>
      <w:r w:rsidRPr="002D5279">
        <w:rPr>
          <w:rFonts w:cstheme="minorHAnsi"/>
          <w:sz w:val="24"/>
          <w:szCs w:val="24"/>
          <w:lang w:val="en-US"/>
        </w:rPr>
        <w:t xml:space="preserve"> and can be acute or chronic, spontaneous or inducible. </w:t>
      </w:r>
      <w:r w:rsidRPr="002D5279">
        <w:rPr>
          <w:rFonts w:cstheme="minorHAnsi"/>
          <w:sz w:val="24"/>
          <w:szCs w:val="24"/>
          <w:vertAlign w:val="superscript"/>
          <w:lang w:val="en-US"/>
        </w:rPr>
        <w:t xml:space="preserve"> </w:t>
      </w:r>
      <w:r w:rsidRPr="002D5279">
        <w:rPr>
          <w:rFonts w:cstheme="minorHAnsi"/>
          <w:sz w:val="24"/>
          <w:szCs w:val="24"/>
          <w:lang w:val="en-US"/>
        </w:rPr>
        <w:t>AE without wheal</w:t>
      </w:r>
      <w:r w:rsidR="00245B52">
        <w:rPr>
          <w:rFonts w:cstheme="minorHAnsi"/>
          <w:sz w:val="24"/>
          <w:szCs w:val="24"/>
          <w:lang w:val="en-US"/>
        </w:rPr>
        <w:t>s</w:t>
      </w:r>
      <w:r w:rsidRPr="002D5279">
        <w:rPr>
          <w:rFonts w:cstheme="minorHAnsi"/>
          <w:sz w:val="24"/>
          <w:szCs w:val="24"/>
          <w:lang w:val="en-US"/>
        </w:rPr>
        <w:t xml:space="preserve">, on the other hand, </w:t>
      </w:r>
      <w:r w:rsidR="007D4FD0">
        <w:rPr>
          <w:rFonts w:cstheme="minorHAnsi"/>
          <w:sz w:val="24"/>
          <w:szCs w:val="24"/>
          <w:lang w:val="en-US"/>
        </w:rPr>
        <w:t>may occu</w:t>
      </w:r>
      <w:r w:rsidR="00C84038">
        <w:rPr>
          <w:rFonts w:cstheme="minorHAnsi"/>
          <w:sz w:val="24"/>
          <w:szCs w:val="24"/>
          <w:lang w:val="en-US"/>
        </w:rPr>
        <w:t>r</w:t>
      </w:r>
      <w:r w:rsidR="007D4FD0">
        <w:rPr>
          <w:rFonts w:cstheme="minorHAnsi"/>
          <w:sz w:val="24"/>
          <w:szCs w:val="24"/>
          <w:lang w:val="en-US"/>
        </w:rPr>
        <w:t xml:space="preserve"> as a</w:t>
      </w:r>
      <w:r w:rsidRPr="002D5279">
        <w:rPr>
          <w:rFonts w:cstheme="minorHAnsi"/>
          <w:sz w:val="24"/>
          <w:szCs w:val="24"/>
          <w:lang w:val="en-US"/>
        </w:rPr>
        <w:t xml:space="preserve"> distinct </w:t>
      </w:r>
      <w:r w:rsidR="007D4FD0">
        <w:rPr>
          <w:rFonts w:cstheme="minorHAnsi"/>
          <w:sz w:val="24"/>
          <w:szCs w:val="24"/>
          <w:lang w:val="en-US"/>
        </w:rPr>
        <w:t>entity</w:t>
      </w:r>
      <w:r w:rsidRPr="002D5279">
        <w:rPr>
          <w:rFonts w:cstheme="minorHAnsi"/>
          <w:sz w:val="24"/>
          <w:szCs w:val="24"/>
          <w:lang w:val="en-US"/>
        </w:rPr>
        <w:t xml:space="preserve"> and can be classified as histaminergic or non-histaminergic</w:t>
      </w:r>
      <w:r w:rsidRPr="002D5279">
        <w:rPr>
          <w:rFonts w:cstheme="minorHAnsi"/>
          <w:sz w:val="24"/>
          <w:szCs w:val="24"/>
          <w:vertAlign w:val="superscript"/>
          <w:lang w:val="en-US"/>
        </w:rPr>
        <w:t>4,7</w:t>
      </w:r>
      <w:r w:rsidR="007D4FD0">
        <w:rPr>
          <w:rFonts w:cstheme="minorHAnsi"/>
          <w:sz w:val="24"/>
          <w:szCs w:val="24"/>
          <w:lang w:val="en-US"/>
        </w:rPr>
        <w:t>. I</w:t>
      </w:r>
      <w:r w:rsidRPr="002D5279">
        <w:rPr>
          <w:rFonts w:cstheme="minorHAnsi"/>
          <w:sz w:val="24"/>
          <w:szCs w:val="24"/>
          <w:lang w:val="en-US"/>
        </w:rPr>
        <w:t>n the first group are included the acute allergic, the pseudo-allergic and the recurrent AE forms. Within the non-histaminergic AE group</w:t>
      </w:r>
      <w:r w:rsidR="008570C6">
        <w:rPr>
          <w:rFonts w:cstheme="minorHAnsi"/>
          <w:sz w:val="24"/>
          <w:szCs w:val="24"/>
          <w:lang w:val="en-US"/>
        </w:rPr>
        <w:t xml:space="preserve"> there are</w:t>
      </w:r>
      <w:r w:rsidR="00245B52">
        <w:rPr>
          <w:rFonts w:cstheme="minorHAnsi"/>
          <w:sz w:val="24"/>
          <w:szCs w:val="24"/>
          <w:lang w:val="en-US"/>
        </w:rPr>
        <w:t xml:space="preserve"> include</w:t>
      </w:r>
      <w:r w:rsidR="008570C6">
        <w:rPr>
          <w:rFonts w:cstheme="minorHAnsi"/>
          <w:sz w:val="24"/>
          <w:szCs w:val="24"/>
          <w:lang w:val="en-US"/>
        </w:rPr>
        <w:t>d</w:t>
      </w:r>
      <w:r w:rsidR="00245B52">
        <w:rPr>
          <w:rFonts w:cstheme="minorHAnsi"/>
          <w:sz w:val="24"/>
          <w:szCs w:val="24"/>
          <w:lang w:val="en-US"/>
        </w:rPr>
        <w:t xml:space="preserve"> </w:t>
      </w:r>
      <w:r w:rsidRPr="002D5279">
        <w:rPr>
          <w:rFonts w:cstheme="minorHAnsi"/>
          <w:sz w:val="24"/>
          <w:szCs w:val="24"/>
          <w:lang w:val="en-US"/>
        </w:rPr>
        <w:t>the AE induced by angiotensin-converting-enzyme inhibitor (ACEi)</w:t>
      </w:r>
      <w:r w:rsidR="008570C6">
        <w:rPr>
          <w:rFonts w:cstheme="minorHAnsi"/>
          <w:sz w:val="24"/>
          <w:szCs w:val="24"/>
          <w:lang w:val="en-US"/>
        </w:rPr>
        <w:t>, the AE induced</w:t>
      </w:r>
      <w:r w:rsidRPr="002D5279">
        <w:rPr>
          <w:rFonts w:cstheme="minorHAnsi"/>
          <w:sz w:val="24"/>
          <w:szCs w:val="24"/>
          <w:lang w:val="en-US"/>
        </w:rPr>
        <w:t xml:space="preserve"> by </w:t>
      </w:r>
      <w:r w:rsidR="00D71C27">
        <w:rPr>
          <w:rFonts w:cstheme="minorHAnsi"/>
          <w:sz w:val="24"/>
          <w:szCs w:val="24"/>
          <w:lang w:val="en-US"/>
        </w:rPr>
        <w:t>n</w:t>
      </w:r>
      <w:r w:rsidRPr="002D5279">
        <w:rPr>
          <w:rFonts w:cstheme="minorHAnsi"/>
          <w:sz w:val="24"/>
          <w:szCs w:val="24"/>
          <w:lang w:val="en-US"/>
        </w:rPr>
        <w:t>onsteroidal anti-inflammatory drugs (NSAID) and the hereditary angioedema (HAE)</w:t>
      </w:r>
      <w:r w:rsidR="00C348C0">
        <w:rPr>
          <w:rFonts w:cstheme="minorHAnsi"/>
          <w:sz w:val="24"/>
          <w:szCs w:val="24"/>
          <w:vertAlign w:val="superscript"/>
          <w:lang w:val="en-US"/>
        </w:rPr>
        <w:t>10</w:t>
      </w:r>
      <w:r w:rsidRPr="002D5279">
        <w:rPr>
          <w:rFonts w:cstheme="minorHAnsi"/>
          <w:sz w:val="24"/>
          <w:szCs w:val="24"/>
          <w:lang w:val="en-US"/>
        </w:rPr>
        <w:t xml:space="preserve"> either with quantitative and/or qualitative complement deficiency (type I and type II HAE) or without complement deficiency (HAE with normal complement)</w:t>
      </w:r>
      <w:r w:rsidR="00EE76B0">
        <w:rPr>
          <w:rFonts w:cstheme="minorHAnsi"/>
          <w:sz w:val="24"/>
          <w:szCs w:val="24"/>
          <w:vertAlign w:val="superscript"/>
          <w:lang w:val="en-US"/>
        </w:rPr>
        <w:t>1</w:t>
      </w:r>
      <w:r w:rsidR="00C348C0">
        <w:rPr>
          <w:rFonts w:cstheme="minorHAnsi"/>
          <w:sz w:val="24"/>
          <w:szCs w:val="24"/>
          <w:vertAlign w:val="superscript"/>
          <w:lang w:val="en-US"/>
        </w:rPr>
        <w:t>1</w:t>
      </w:r>
      <w:r w:rsidRPr="002D5279">
        <w:rPr>
          <w:rFonts w:cstheme="minorHAnsi"/>
          <w:sz w:val="24"/>
          <w:szCs w:val="24"/>
          <w:lang w:val="en-US"/>
        </w:rPr>
        <w:t xml:space="preserve">. </w:t>
      </w:r>
    </w:p>
    <w:p w14:paraId="0A793C17" w14:textId="262D33C9" w:rsidR="006D69A6" w:rsidRPr="002D5279" w:rsidRDefault="006D69A6" w:rsidP="002D5279">
      <w:pPr>
        <w:spacing w:line="360" w:lineRule="auto"/>
        <w:ind w:firstLine="708"/>
        <w:jc w:val="both"/>
        <w:rPr>
          <w:rFonts w:cstheme="minorHAnsi"/>
          <w:sz w:val="24"/>
          <w:szCs w:val="24"/>
          <w:lang w:val="en-US"/>
        </w:rPr>
      </w:pPr>
      <w:r w:rsidRPr="002D5279">
        <w:rPr>
          <w:rFonts w:cstheme="minorHAnsi"/>
          <w:sz w:val="24"/>
          <w:szCs w:val="24"/>
          <w:lang w:val="en-US"/>
        </w:rPr>
        <w:t>Clinically, AE without urticaria can be acute or recurrent,</w:t>
      </w:r>
      <w:r w:rsidR="007D4FD0">
        <w:rPr>
          <w:rFonts w:cstheme="minorHAnsi"/>
          <w:sz w:val="24"/>
          <w:szCs w:val="24"/>
          <w:lang w:val="en-US"/>
        </w:rPr>
        <w:t xml:space="preserve"> have a spontaneous resolution </w:t>
      </w:r>
      <w:r w:rsidRPr="002D5279">
        <w:rPr>
          <w:rFonts w:cstheme="minorHAnsi"/>
          <w:sz w:val="24"/>
          <w:szCs w:val="24"/>
          <w:lang w:val="en-US"/>
        </w:rPr>
        <w:t>or can be a life-threatening condition, if there is upper airway involvement and risk of asphyxia</w:t>
      </w:r>
      <w:r w:rsidR="00EE76B0">
        <w:rPr>
          <w:rFonts w:cstheme="minorHAnsi"/>
          <w:sz w:val="24"/>
          <w:szCs w:val="24"/>
          <w:vertAlign w:val="superscript"/>
          <w:lang w:val="en-US"/>
        </w:rPr>
        <w:t>11</w:t>
      </w:r>
      <w:r w:rsidRPr="002D5279">
        <w:rPr>
          <w:rFonts w:cstheme="minorHAnsi"/>
          <w:sz w:val="24"/>
          <w:szCs w:val="24"/>
          <w:vertAlign w:val="superscript"/>
          <w:lang w:val="en-US"/>
        </w:rPr>
        <w:t>,1</w:t>
      </w:r>
      <w:r w:rsidR="00EE76B0">
        <w:rPr>
          <w:rFonts w:cstheme="minorHAnsi"/>
          <w:sz w:val="24"/>
          <w:szCs w:val="24"/>
          <w:vertAlign w:val="superscript"/>
          <w:lang w:val="en-US"/>
        </w:rPr>
        <w:t>2</w:t>
      </w:r>
      <w:r w:rsidRPr="002D5279">
        <w:rPr>
          <w:rFonts w:cstheme="minorHAnsi"/>
          <w:sz w:val="24"/>
          <w:szCs w:val="24"/>
          <w:vertAlign w:val="superscript"/>
          <w:lang w:val="en-US"/>
        </w:rPr>
        <w:t>,1</w:t>
      </w:r>
      <w:r w:rsidR="00EE76B0">
        <w:rPr>
          <w:rFonts w:cstheme="minorHAnsi"/>
          <w:sz w:val="24"/>
          <w:szCs w:val="24"/>
          <w:vertAlign w:val="superscript"/>
          <w:lang w:val="en-US"/>
        </w:rPr>
        <w:t>3</w:t>
      </w:r>
      <w:r w:rsidRPr="002D5279">
        <w:rPr>
          <w:rFonts w:cstheme="minorHAnsi"/>
          <w:sz w:val="24"/>
          <w:szCs w:val="24"/>
          <w:vertAlign w:val="superscript"/>
          <w:lang w:val="en-US"/>
        </w:rPr>
        <w:t>,1</w:t>
      </w:r>
      <w:r w:rsidR="00EE76B0">
        <w:rPr>
          <w:rFonts w:cstheme="minorHAnsi"/>
          <w:sz w:val="24"/>
          <w:szCs w:val="24"/>
          <w:vertAlign w:val="superscript"/>
          <w:lang w:val="en-US"/>
        </w:rPr>
        <w:t>4</w:t>
      </w:r>
      <w:r w:rsidRPr="002D5279">
        <w:rPr>
          <w:rFonts w:cstheme="minorHAnsi"/>
          <w:sz w:val="24"/>
          <w:szCs w:val="24"/>
          <w:lang w:val="en-US"/>
        </w:rPr>
        <w:t xml:space="preserve">. Thus, hospital admission and subsequent inpatient hospitalization may be important for monitoring a potentially </w:t>
      </w:r>
      <w:r w:rsidR="00C333BF" w:rsidRPr="002D5279">
        <w:rPr>
          <w:rFonts w:cstheme="minorHAnsi"/>
          <w:sz w:val="24"/>
          <w:szCs w:val="24"/>
          <w:lang w:val="en-US"/>
        </w:rPr>
        <w:t>life-threatening</w:t>
      </w:r>
      <w:r w:rsidRPr="002D5279">
        <w:rPr>
          <w:rFonts w:cstheme="minorHAnsi"/>
          <w:sz w:val="24"/>
          <w:szCs w:val="24"/>
          <w:lang w:val="en-US"/>
        </w:rPr>
        <w:t xml:space="preserve"> situation and its response to treatment.</w:t>
      </w:r>
    </w:p>
    <w:p w14:paraId="6802FB7F" w14:textId="3D230A99" w:rsidR="006D69A6" w:rsidRPr="002D5279" w:rsidRDefault="006D69A6" w:rsidP="002D5279">
      <w:pPr>
        <w:spacing w:line="360" w:lineRule="auto"/>
        <w:ind w:firstLine="708"/>
        <w:jc w:val="both"/>
        <w:rPr>
          <w:rFonts w:cstheme="minorHAnsi"/>
          <w:sz w:val="24"/>
          <w:szCs w:val="24"/>
          <w:lang w:val="en-US"/>
        </w:rPr>
      </w:pPr>
      <w:r w:rsidRPr="002D5279">
        <w:rPr>
          <w:rFonts w:cstheme="minorHAnsi"/>
          <w:sz w:val="24"/>
          <w:szCs w:val="24"/>
          <w:lang w:val="en-US"/>
        </w:rPr>
        <w:t>Additionally, abdominal attacks in HAE patients may also require special monitorization.  The</w:t>
      </w:r>
      <w:r w:rsidR="00245B52">
        <w:rPr>
          <w:rFonts w:cstheme="minorHAnsi"/>
          <w:sz w:val="24"/>
          <w:szCs w:val="24"/>
          <w:lang w:val="en-US"/>
        </w:rPr>
        <w:t xml:space="preserve">y </w:t>
      </w:r>
      <w:r w:rsidRPr="002D5279">
        <w:rPr>
          <w:rFonts w:cstheme="minorHAnsi"/>
          <w:sz w:val="24"/>
          <w:szCs w:val="24"/>
          <w:lang w:val="en-US"/>
        </w:rPr>
        <w:t xml:space="preserve">are caused by edema of the </w:t>
      </w:r>
      <w:r w:rsidR="00D71C27">
        <w:rPr>
          <w:rFonts w:cstheme="minorHAnsi"/>
          <w:sz w:val="24"/>
          <w:szCs w:val="24"/>
          <w:lang w:val="en-US"/>
        </w:rPr>
        <w:t>gastro</w:t>
      </w:r>
      <w:r w:rsidRPr="002D5279">
        <w:rPr>
          <w:rFonts w:cstheme="minorHAnsi"/>
          <w:sz w:val="24"/>
          <w:szCs w:val="24"/>
          <w:lang w:val="en-US"/>
        </w:rPr>
        <w:t xml:space="preserve">intestinal wall, which can be </w:t>
      </w:r>
      <w:r w:rsidR="00245B52">
        <w:rPr>
          <w:rFonts w:cstheme="minorHAnsi"/>
          <w:sz w:val="24"/>
          <w:szCs w:val="24"/>
          <w:lang w:val="en-US"/>
        </w:rPr>
        <w:t xml:space="preserve">very </w:t>
      </w:r>
      <w:r w:rsidRPr="002D5279">
        <w:rPr>
          <w:rFonts w:cstheme="minorHAnsi"/>
          <w:sz w:val="24"/>
          <w:szCs w:val="24"/>
          <w:lang w:val="en-US"/>
        </w:rPr>
        <w:t>painful</w:t>
      </w:r>
      <w:r w:rsidR="007D4FD0">
        <w:rPr>
          <w:rFonts w:cstheme="minorHAnsi"/>
          <w:sz w:val="24"/>
          <w:szCs w:val="24"/>
          <w:lang w:val="en-US"/>
        </w:rPr>
        <w:t>,</w:t>
      </w:r>
      <w:r w:rsidRPr="002D5279">
        <w:rPr>
          <w:rFonts w:cstheme="minorHAnsi"/>
          <w:sz w:val="24"/>
          <w:szCs w:val="24"/>
          <w:lang w:val="en-US"/>
        </w:rPr>
        <w:t xml:space="preserve"> </w:t>
      </w:r>
      <w:r w:rsidR="00D71C27">
        <w:rPr>
          <w:rFonts w:cstheme="minorHAnsi"/>
          <w:sz w:val="24"/>
          <w:szCs w:val="24"/>
          <w:lang w:val="en-US"/>
        </w:rPr>
        <w:t>simulating</w:t>
      </w:r>
      <w:r w:rsidRPr="002D5279">
        <w:rPr>
          <w:rFonts w:cstheme="minorHAnsi"/>
          <w:sz w:val="24"/>
          <w:szCs w:val="24"/>
          <w:lang w:val="en-US"/>
        </w:rPr>
        <w:t xml:space="preserve"> an “acute abdomen”</w:t>
      </w:r>
      <w:r w:rsidRPr="002D5279">
        <w:rPr>
          <w:rFonts w:cstheme="minorHAnsi"/>
          <w:sz w:val="24"/>
          <w:szCs w:val="24"/>
          <w:vertAlign w:val="superscript"/>
          <w:lang w:val="en-US"/>
        </w:rPr>
        <w:t>1</w:t>
      </w:r>
      <w:r w:rsidR="00EE76B0">
        <w:rPr>
          <w:rFonts w:cstheme="minorHAnsi"/>
          <w:sz w:val="24"/>
          <w:szCs w:val="24"/>
          <w:vertAlign w:val="superscript"/>
          <w:lang w:val="en-US"/>
        </w:rPr>
        <w:t>5</w:t>
      </w:r>
      <w:r w:rsidRPr="002D5279">
        <w:rPr>
          <w:rFonts w:cstheme="minorHAnsi"/>
          <w:sz w:val="24"/>
          <w:szCs w:val="24"/>
          <w:vertAlign w:val="superscript"/>
          <w:lang w:val="en-US"/>
        </w:rPr>
        <w:t>,1</w:t>
      </w:r>
      <w:r w:rsidR="00EE76B0">
        <w:rPr>
          <w:rFonts w:cstheme="minorHAnsi"/>
          <w:sz w:val="24"/>
          <w:szCs w:val="24"/>
          <w:vertAlign w:val="superscript"/>
          <w:lang w:val="en-US"/>
        </w:rPr>
        <w:t>6</w:t>
      </w:r>
      <w:r w:rsidRPr="002D5279">
        <w:rPr>
          <w:rFonts w:cstheme="minorHAnsi"/>
          <w:sz w:val="24"/>
          <w:szCs w:val="24"/>
          <w:lang w:val="en-US"/>
        </w:rPr>
        <w:t xml:space="preserve">. In these circumstances, hospital admissions are important for clinical surveillance and to evaluate patients’ response to specific </w:t>
      </w:r>
      <w:r w:rsidR="00D71C27">
        <w:rPr>
          <w:rFonts w:cstheme="minorHAnsi"/>
          <w:sz w:val="24"/>
          <w:szCs w:val="24"/>
          <w:lang w:val="en-US"/>
        </w:rPr>
        <w:t xml:space="preserve">and non-specific </w:t>
      </w:r>
      <w:r w:rsidRPr="002D5279">
        <w:rPr>
          <w:rFonts w:cstheme="minorHAnsi"/>
          <w:sz w:val="24"/>
          <w:szCs w:val="24"/>
          <w:lang w:val="en-US"/>
        </w:rPr>
        <w:t>therapy.</w:t>
      </w:r>
    </w:p>
    <w:p w14:paraId="5577195E" w14:textId="4E42E859" w:rsidR="006D69A6" w:rsidRPr="002D5279" w:rsidRDefault="006D69A6" w:rsidP="002D5279">
      <w:pPr>
        <w:spacing w:line="360" w:lineRule="auto"/>
        <w:ind w:firstLine="708"/>
        <w:jc w:val="both"/>
        <w:rPr>
          <w:rFonts w:cstheme="minorHAnsi"/>
          <w:sz w:val="24"/>
          <w:szCs w:val="24"/>
          <w:lang w:val="en-US"/>
        </w:rPr>
      </w:pPr>
      <w:r w:rsidRPr="002D5279">
        <w:rPr>
          <w:rFonts w:cstheme="minorHAnsi"/>
          <w:sz w:val="24"/>
          <w:szCs w:val="24"/>
          <w:lang w:val="en-US"/>
        </w:rPr>
        <w:lastRenderedPageBreak/>
        <w:t>AE can be the cause of an emergency department admission and lead to an inpatient hospitalization or can be an incidental situation during a hospitalization, as an adverse reaction to drugs such as ACEi</w:t>
      </w:r>
      <w:r w:rsidR="00D71C27">
        <w:rPr>
          <w:rFonts w:cstheme="minorHAnsi"/>
          <w:sz w:val="24"/>
          <w:szCs w:val="24"/>
          <w:lang w:val="en-US"/>
        </w:rPr>
        <w:t xml:space="preserve">, </w:t>
      </w:r>
      <w:r w:rsidR="00D71C27" w:rsidRPr="00690AEA">
        <w:rPr>
          <w:rFonts w:cstheme="minorHAnsi"/>
          <w:sz w:val="24"/>
          <w:szCs w:val="24"/>
          <w:lang w:val="en-US"/>
        </w:rPr>
        <w:t>recombinant tissue plasminogen activator</w:t>
      </w:r>
      <w:r w:rsidR="00D71C27">
        <w:rPr>
          <w:rFonts w:cstheme="minorHAnsi"/>
          <w:sz w:val="24"/>
          <w:szCs w:val="24"/>
          <w:lang w:val="en-US"/>
        </w:rPr>
        <w:t xml:space="preserve"> (rtPA), or </w:t>
      </w:r>
      <w:r w:rsidRPr="002D5279">
        <w:rPr>
          <w:rFonts w:cstheme="minorHAnsi"/>
          <w:sz w:val="24"/>
          <w:szCs w:val="24"/>
          <w:lang w:val="en-US"/>
        </w:rPr>
        <w:t xml:space="preserve">NSAID. Besides this, HAE patients may need to be admitted for prophylactic therapy </w:t>
      </w:r>
      <w:r w:rsidR="00B97A7A" w:rsidRPr="002D5279">
        <w:rPr>
          <w:rFonts w:cstheme="minorHAnsi"/>
          <w:sz w:val="24"/>
          <w:szCs w:val="24"/>
          <w:lang w:val="en-US"/>
        </w:rPr>
        <w:t>to prevent acute HAE attacks</w:t>
      </w:r>
      <w:r w:rsidR="00B97A7A">
        <w:rPr>
          <w:rFonts w:cstheme="minorHAnsi"/>
          <w:sz w:val="24"/>
          <w:szCs w:val="24"/>
          <w:lang w:val="en-US"/>
        </w:rPr>
        <w:t xml:space="preserve"> </w:t>
      </w:r>
      <w:r w:rsidR="00D71C27">
        <w:rPr>
          <w:rFonts w:cstheme="minorHAnsi"/>
          <w:sz w:val="24"/>
          <w:szCs w:val="24"/>
          <w:lang w:val="en-US"/>
        </w:rPr>
        <w:t xml:space="preserve">with </w:t>
      </w:r>
      <w:r w:rsidR="00411343">
        <w:rPr>
          <w:rFonts w:cstheme="minorHAnsi"/>
          <w:sz w:val="24"/>
          <w:szCs w:val="24"/>
          <w:lang w:val="en-US"/>
        </w:rPr>
        <w:t>p</w:t>
      </w:r>
      <w:r w:rsidR="00D71C27" w:rsidRPr="00D71C27">
        <w:rPr>
          <w:rFonts w:cstheme="minorHAnsi"/>
          <w:sz w:val="24"/>
          <w:szCs w:val="24"/>
          <w:lang w:val="en-US"/>
        </w:rPr>
        <w:t xml:space="preserve">lasma-derived C1-inhibitor </w:t>
      </w:r>
      <w:r w:rsidR="00D71C27">
        <w:rPr>
          <w:rFonts w:cstheme="minorHAnsi"/>
          <w:sz w:val="24"/>
          <w:szCs w:val="24"/>
          <w:lang w:val="en-US"/>
        </w:rPr>
        <w:t>(pdC1-INH)</w:t>
      </w:r>
      <w:r w:rsidR="00411343">
        <w:rPr>
          <w:rFonts w:cstheme="minorHAnsi"/>
          <w:sz w:val="24"/>
          <w:szCs w:val="24"/>
          <w:lang w:val="en-US"/>
        </w:rPr>
        <w:t>,</w:t>
      </w:r>
      <w:r w:rsidR="00D71C27">
        <w:rPr>
          <w:rFonts w:cstheme="minorHAnsi"/>
          <w:sz w:val="24"/>
          <w:szCs w:val="24"/>
          <w:lang w:val="en-US"/>
        </w:rPr>
        <w:t xml:space="preserve"> </w:t>
      </w:r>
      <w:r w:rsidR="00B97A7A">
        <w:rPr>
          <w:rFonts w:cstheme="minorHAnsi"/>
          <w:sz w:val="24"/>
          <w:szCs w:val="24"/>
          <w:lang w:val="en-US"/>
        </w:rPr>
        <w:t>1-2h before an invasive procedure</w:t>
      </w:r>
      <w:r w:rsidRPr="002D5279">
        <w:rPr>
          <w:rFonts w:cstheme="minorHAnsi"/>
          <w:sz w:val="24"/>
          <w:szCs w:val="24"/>
          <w:lang w:val="en-US"/>
        </w:rPr>
        <w:t xml:space="preserve">. These hospitalizations generally </w:t>
      </w:r>
      <w:r w:rsidR="00B97A7A">
        <w:rPr>
          <w:rFonts w:cstheme="minorHAnsi"/>
          <w:sz w:val="24"/>
          <w:szCs w:val="24"/>
          <w:lang w:val="en-US"/>
        </w:rPr>
        <w:t>have a mean duration of</w:t>
      </w:r>
      <w:r w:rsidR="00B97A7A" w:rsidRPr="002D5279">
        <w:rPr>
          <w:rFonts w:cstheme="minorHAnsi"/>
          <w:sz w:val="24"/>
          <w:szCs w:val="24"/>
          <w:lang w:val="en-US"/>
        </w:rPr>
        <w:t xml:space="preserve"> </w:t>
      </w:r>
      <w:r w:rsidRPr="002D5279">
        <w:rPr>
          <w:rFonts w:cstheme="minorHAnsi"/>
          <w:sz w:val="24"/>
          <w:szCs w:val="24"/>
          <w:lang w:val="en-US"/>
        </w:rPr>
        <w:t>24 hours</w:t>
      </w:r>
      <w:r w:rsidR="00B97A7A">
        <w:rPr>
          <w:rFonts w:cstheme="minorHAnsi"/>
          <w:sz w:val="24"/>
          <w:szCs w:val="24"/>
          <w:lang w:val="en-US"/>
        </w:rPr>
        <w:t xml:space="preserve"> to allow </w:t>
      </w:r>
      <w:r w:rsidRPr="002D5279">
        <w:rPr>
          <w:rFonts w:cstheme="minorHAnsi"/>
          <w:sz w:val="24"/>
          <w:szCs w:val="24"/>
          <w:lang w:val="en-US"/>
        </w:rPr>
        <w:t xml:space="preserve">a proper patient monitorization after the procedure. </w:t>
      </w:r>
    </w:p>
    <w:p w14:paraId="55150A02" w14:textId="10CC977F" w:rsidR="006D69A6" w:rsidRPr="002D5279" w:rsidRDefault="006D69A6" w:rsidP="002D5279">
      <w:pPr>
        <w:spacing w:line="360" w:lineRule="auto"/>
        <w:ind w:firstLine="708"/>
        <w:jc w:val="both"/>
        <w:rPr>
          <w:rFonts w:cstheme="minorHAnsi"/>
          <w:sz w:val="24"/>
          <w:szCs w:val="24"/>
          <w:lang w:val="en-US"/>
        </w:rPr>
      </w:pPr>
      <w:r w:rsidRPr="002D5279">
        <w:rPr>
          <w:rFonts w:cstheme="minorHAnsi"/>
          <w:sz w:val="24"/>
          <w:szCs w:val="24"/>
          <w:lang w:val="en-US"/>
        </w:rPr>
        <w:t xml:space="preserve">There </w:t>
      </w:r>
      <w:r w:rsidR="005D2E5A">
        <w:rPr>
          <w:rFonts w:cstheme="minorHAnsi"/>
          <w:sz w:val="24"/>
          <w:szCs w:val="24"/>
          <w:lang w:val="en-US"/>
        </w:rPr>
        <w:t xml:space="preserve">are </w:t>
      </w:r>
      <w:r w:rsidRPr="002D5279">
        <w:rPr>
          <w:rFonts w:cstheme="minorHAnsi"/>
          <w:sz w:val="24"/>
          <w:szCs w:val="24"/>
          <w:lang w:val="en-US"/>
        </w:rPr>
        <w:t>international consensus for the diagnosis and approach of AE without wheals</w:t>
      </w:r>
      <w:r w:rsidR="00EE76B0">
        <w:rPr>
          <w:rFonts w:cstheme="minorHAnsi"/>
          <w:sz w:val="24"/>
          <w:szCs w:val="24"/>
          <w:vertAlign w:val="superscript"/>
          <w:lang w:val="en-US"/>
        </w:rPr>
        <w:t>1</w:t>
      </w:r>
      <w:r w:rsidR="00D71C27">
        <w:rPr>
          <w:rFonts w:cstheme="minorHAnsi"/>
          <w:sz w:val="24"/>
          <w:szCs w:val="24"/>
          <w:vertAlign w:val="superscript"/>
          <w:lang w:val="en-US"/>
        </w:rPr>
        <w:t>5</w:t>
      </w:r>
      <w:r w:rsidRPr="002D5279">
        <w:rPr>
          <w:rFonts w:cstheme="minorHAnsi"/>
          <w:sz w:val="24"/>
          <w:szCs w:val="24"/>
          <w:lang w:val="en-US"/>
        </w:rPr>
        <w:t>. However, in Portugal, the epidemiological characteristics of the inpatient hospitalizations for this type of AE are unknown.</w:t>
      </w:r>
    </w:p>
    <w:p w14:paraId="232DC6EB" w14:textId="7F338631" w:rsidR="006D69A6" w:rsidRPr="002D5279" w:rsidRDefault="006D69A6" w:rsidP="002D5279">
      <w:pPr>
        <w:spacing w:line="360" w:lineRule="auto"/>
        <w:ind w:firstLine="708"/>
        <w:jc w:val="both"/>
        <w:rPr>
          <w:rFonts w:cstheme="minorHAnsi"/>
          <w:sz w:val="24"/>
          <w:szCs w:val="24"/>
          <w:lang w:val="en-US"/>
        </w:rPr>
      </w:pPr>
      <w:r w:rsidRPr="002D5279">
        <w:rPr>
          <w:rFonts w:cstheme="minorHAnsi"/>
          <w:sz w:val="24"/>
          <w:szCs w:val="24"/>
          <w:lang w:val="en-US"/>
        </w:rPr>
        <w:t xml:space="preserve">Thus, the objective of the present study is to evaluate the </w:t>
      </w:r>
      <w:r w:rsidR="006C0DB4">
        <w:rPr>
          <w:rFonts w:cstheme="minorHAnsi"/>
          <w:sz w:val="24"/>
          <w:szCs w:val="24"/>
          <w:lang w:val="en-US"/>
        </w:rPr>
        <w:t>frequency</w:t>
      </w:r>
      <w:r w:rsidRPr="002D5279">
        <w:rPr>
          <w:rFonts w:cstheme="minorHAnsi"/>
          <w:sz w:val="24"/>
          <w:szCs w:val="24"/>
          <w:lang w:val="en-US"/>
        </w:rPr>
        <w:t xml:space="preserve"> of these hospitalizations and the </w:t>
      </w:r>
      <w:r w:rsidR="009853FA">
        <w:rPr>
          <w:rFonts w:cstheme="minorHAnsi"/>
          <w:sz w:val="24"/>
          <w:szCs w:val="24"/>
          <w:lang w:val="en-US"/>
        </w:rPr>
        <w:t>a</w:t>
      </w:r>
      <w:r w:rsidR="005D2E5A" w:rsidRPr="005D2E5A">
        <w:rPr>
          <w:rFonts w:cstheme="minorHAnsi"/>
          <w:sz w:val="24"/>
          <w:szCs w:val="24"/>
          <w:lang w:val="en-US"/>
        </w:rPr>
        <w:t>etiology</w:t>
      </w:r>
      <w:r w:rsidRPr="002D5279">
        <w:rPr>
          <w:rFonts w:cstheme="minorHAnsi"/>
          <w:sz w:val="24"/>
          <w:szCs w:val="24"/>
          <w:lang w:val="en-US"/>
        </w:rPr>
        <w:t xml:space="preserve"> and clinical characteristics of the hospitalized patients with AE without wheals in the </w:t>
      </w:r>
      <w:r w:rsidR="00F94228">
        <w:rPr>
          <w:rFonts w:cstheme="minorHAnsi"/>
          <w:sz w:val="24"/>
          <w:szCs w:val="24"/>
          <w:lang w:val="en-US"/>
        </w:rPr>
        <w:t xml:space="preserve">Centro </w:t>
      </w:r>
      <w:r w:rsidRPr="002D5279">
        <w:rPr>
          <w:rFonts w:cstheme="minorHAnsi"/>
          <w:sz w:val="24"/>
          <w:szCs w:val="24"/>
          <w:lang w:val="en-US"/>
        </w:rPr>
        <w:t>Hospita</w:t>
      </w:r>
      <w:r w:rsidR="00F94228">
        <w:rPr>
          <w:rFonts w:cstheme="minorHAnsi"/>
          <w:sz w:val="24"/>
          <w:szCs w:val="24"/>
          <w:lang w:val="en-US"/>
        </w:rPr>
        <w:t>l</w:t>
      </w:r>
      <w:r w:rsidRPr="002D5279">
        <w:rPr>
          <w:rFonts w:cstheme="minorHAnsi"/>
          <w:sz w:val="24"/>
          <w:szCs w:val="24"/>
          <w:lang w:val="en-US"/>
        </w:rPr>
        <w:t xml:space="preserve"> </w:t>
      </w:r>
      <w:r w:rsidR="00245B52">
        <w:rPr>
          <w:rFonts w:cstheme="minorHAnsi"/>
          <w:sz w:val="24"/>
          <w:szCs w:val="24"/>
          <w:lang w:val="en-US"/>
        </w:rPr>
        <w:t xml:space="preserve">Universitário </w:t>
      </w:r>
      <w:r w:rsidRPr="002D5279">
        <w:rPr>
          <w:rFonts w:cstheme="minorHAnsi"/>
          <w:sz w:val="24"/>
          <w:szCs w:val="24"/>
          <w:lang w:val="en-US"/>
        </w:rPr>
        <w:t>de Lisboa Norte.</w:t>
      </w:r>
    </w:p>
    <w:p w14:paraId="70A8FE57" w14:textId="77777777" w:rsidR="002D5279" w:rsidRDefault="002D5279" w:rsidP="002D5279">
      <w:pPr>
        <w:spacing w:after="0" w:line="360" w:lineRule="auto"/>
        <w:ind w:right="-143" w:firstLine="567"/>
        <w:jc w:val="both"/>
        <w:rPr>
          <w:rFonts w:cstheme="minorHAnsi"/>
          <w:b/>
          <w:sz w:val="24"/>
          <w:szCs w:val="24"/>
          <w:lang w:val="en-GB"/>
        </w:rPr>
      </w:pPr>
    </w:p>
    <w:p w14:paraId="17D479BB" w14:textId="3B741DD3" w:rsidR="002D5279" w:rsidRPr="002D5279" w:rsidRDefault="002D5279" w:rsidP="002D5279">
      <w:pPr>
        <w:spacing w:after="0" w:line="360" w:lineRule="auto"/>
        <w:ind w:right="-143" w:firstLine="567"/>
        <w:jc w:val="both"/>
        <w:rPr>
          <w:rFonts w:cstheme="minorHAnsi"/>
          <w:b/>
          <w:sz w:val="24"/>
          <w:szCs w:val="24"/>
          <w:lang w:val="en-GB"/>
        </w:rPr>
      </w:pPr>
      <w:r w:rsidRPr="002D5279">
        <w:rPr>
          <w:rFonts w:cstheme="minorHAnsi"/>
          <w:b/>
          <w:sz w:val="24"/>
          <w:szCs w:val="24"/>
          <w:lang w:val="en-GB"/>
        </w:rPr>
        <w:t>Methods</w:t>
      </w:r>
    </w:p>
    <w:p w14:paraId="4D4EB574" w14:textId="77777777" w:rsidR="002D5279" w:rsidRPr="002D5279" w:rsidRDefault="002D5279" w:rsidP="002D5279">
      <w:pPr>
        <w:spacing w:after="0" w:line="360" w:lineRule="auto"/>
        <w:ind w:right="-143" w:firstLine="567"/>
        <w:jc w:val="both"/>
        <w:rPr>
          <w:rFonts w:cstheme="minorHAnsi"/>
          <w:sz w:val="24"/>
          <w:szCs w:val="24"/>
          <w:lang w:val="en-GB"/>
        </w:rPr>
      </w:pPr>
    </w:p>
    <w:p w14:paraId="5F93F7A8" w14:textId="0957B44D" w:rsidR="002D5279" w:rsidRPr="002D5279" w:rsidRDefault="002D5279" w:rsidP="002D5279">
      <w:pPr>
        <w:spacing w:after="0" w:line="360" w:lineRule="auto"/>
        <w:ind w:right="-143" w:firstLine="567"/>
        <w:jc w:val="both"/>
        <w:rPr>
          <w:rFonts w:cstheme="minorHAnsi"/>
          <w:i/>
          <w:sz w:val="24"/>
          <w:szCs w:val="24"/>
          <w:lang w:val="en-GB"/>
        </w:rPr>
      </w:pPr>
      <w:r w:rsidRPr="002D5279">
        <w:rPr>
          <w:rFonts w:cstheme="minorHAnsi"/>
          <w:i/>
          <w:sz w:val="24"/>
          <w:szCs w:val="24"/>
          <w:lang w:val="en-GB"/>
        </w:rPr>
        <w:t xml:space="preserve">Study </w:t>
      </w:r>
      <w:r w:rsidR="00B97A7A">
        <w:rPr>
          <w:rFonts w:cstheme="minorHAnsi"/>
          <w:i/>
          <w:sz w:val="24"/>
          <w:szCs w:val="24"/>
          <w:lang w:val="en-GB"/>
        </w:rPr>
        <w:t>d</w:t>
      </w:r>
      <w:r w:rsidRPr="002D5279">
        <w:rPr>
          <w:rFonts w:cstheme="minorHAnsi"/>
          <w:i/>
          <w:sz w:val="24"/>
          <w:szCs w:val="24"/>
          <w:lang w:val="en-GB"/>
        </w:rPr>
        <w:t>esign</w:t>
      </w:r>
    </w:p>
    <w:p w14:paraId="4A90E40A" w14:textId="77D87E50" w:rsidR="002D5279" w:rsidRPr="002D5279" w:rsidRDefault="002D5279" w:rsidP="002D5279">
      <w:pPr>
        <w:spacing w:after="0" w:line="360" w:lineRule="auto"/>
        <w:ind w:right="-143" w:firstLine="567"/>
        <w:jc w:val="both"/>
        <w:rPr>
          <w:rFonts w:cstheme="minorHAnsi"/>
          <w:sz w:val="24"/>
          <w:szCs w:val="24"/>
          <w:lang w:val="en-GB"/>
        </w:rPr>
      </w:pPr>
      <w:r w:rsidRPr="002D5279">
        <w:rPr>
          <w:rFonts w:cstheme="minorHAnsi"/>
          <w:sz w:val="24"/>
          <w:szCs w:val="24"/>
          <w:lang w:val="en-GB"/>
        </w:rPr>
        <w:t xml:space="preserve">Retrospective analysis of the hospital inpatient admissions that happened between 2009 and 2013 with a diagnosis grouped under the broad categories of AE (ICD-9-CM codes 995.1: angioneurotic oedema and 277.6: other deficiencies of circulating enzymes) in the Centro Hospitalar Universitário de Lisboa Norte (CHULN). CHULN is a Portuguese public </w:t>
      </w:r>
      <w:r w:rsidRPr="002D5279">
        <w:rPr>
          <w:rFonts w:cstheme="minorHAnsi"/>
          <w:sz w:val="24"/>
          <w:szCs w:val="24"/>
          <w:shd w:val="clear" w:color="auto" w:fill="FFFFFF"/>
          <w:lang w:val="en-GB"/>
        </w:rPr>
        <w:t>medical cente</w:t>
      </w:r>
      <w:r w:rsidR="00C84038">
        <w:rPr>
          <w:rFonts w:cstheme="minorHAnsi"/>
          <w:sz w:val="24"/>
          <w:szCs w:val="24"/>
          <w:shd w:val="clear" w:color="auto" w:fill="FFFFFF"/>
          <w:lang w:val="en-GB"/>
        </w:rPr>
        <w:t>r</w:t>
      </w:r>
      <w:r w:rsidRPr="002D5279">
        <w:rPr>
          <w:rFonts w:cstheme="minorHAnsi"/>
          <w:sz w:val="24"/>
          <w:szCs w:val="24"/>
          <w:shd w:val="clear" w:color="auto" w:fill="FFFFFF"/>
          <w:lang w:val="en-GB"/>
        </w:rPr>
        <w:t xml:space="preserve"> that incorporates two university hospitals, Hospital </w:t>
      </w:r>
      <w:r w:rsidR="00B97A7A">
        <w:rPr>
          <w:rFonts w:cstheme="minorHAnsi"/>
          <w:sz w:val="24"/>
          <w:szCs w:val="24"/>
          <w:shd w:val="clear" w:color="auto" w:fill="FFFFFF"/>
          <w:lang w:val="en-GB"/>
        </w:rPr>
        <w:t xml:space="preserve">de </w:t>
      </w:r>
      <w:r w:rsidR="00B97A7A" w:rsidRPr="002D5279">
        <w:rPr>
          <w:rFonts w:cstheme="minorHAnsi"/>
          <w:sz w:val="24"/>
          <w:szCs w:val="24"/>
          <w:shd w:val="clear" w:color="auto" w:fill="FFFFFF"/>
          <w:lang w:val="en-GB"/>
        </w:rPr>
        <w:t xml:space="preserve">Santa Maria </w:t>
      </w:r>
      <w:r w:rsidRPr="002D5279">
        <w:rPr>
          <w:rFonts w:cstheme="minorHAnsi"/>
          <w:sz w:val="24"/>
          <w:szCs w:val="24"/>
          <w:shd w:val="clear" w:color="auto" w:fill="FFFFFF"/>
          <w:lang w:val="en-GB"/>
        </w:rPr>
        <w:t xml:space="preserve">and Hospital Pulido Valente, both located in Lisbon. Clinical data from the patients from these two hospitals under these codes was reviewed. </w:t>
      </w:r>
      <w:r w:rsidRPr="002D5279">
        <w:rPr>
          <w:rFonts w:cstheme="minorHAnsi"/>
          <w:sz w:val="24"/>
          <w:szCs w:val="24"/>
          <w:lang w:val="en-GB"/>
        </w:rPr>
        <w:t xml:space="preserve">We only included the situations of AE without associated wheals. </w:t>
      </w:r>
    </w:p>
    <w:p w14:paraId="370541D2" w14:textId="4382FF3A" w:rsidR="00FB1A58" w:rsidRDefault="00245B52" w:rsidP="00FB1A58">
      <w:pPr>
        <w:spacing w:after="0" w:line="360" w:lineRule="auto"/>
        <w:ind w:right="-143" w:firstLine="567"/>
        <w:jc w:val="both"/>
        <w:rPr>
          <w:rFonts w:cstheme="minorHAnsi"/>
          <w:color w:val="FF0000"/>
          <w:sz w:val="24"/>
          <w:szCs w:val="24"/>
          <w:lang w:val="en-GB"/>
        </w:rPr>
      </w:pPr>
      <w:bookmarkStart w:id="1" w:name="_Hlk6669518"/>
      <w:r w:rsidRPr="006C0DB4">
        <w:rPr>
          <w:rFonts w:cstheme="minorHAnsi"/>
          <w:color w:val="FF0000"/>
          <w:sz w:val="24"/>
          <w:szCs w:val="24"/>
          <w:lang w:val="en-GB"/>
        </w:rPr>
        <w:lastRenderedPageBreak/>
        <w:t>We</w:t>
      </w:r>
      <w:r w:rsidR="002D5279" w:rsidRPr="006C0DB4">
        <w:rPr>
          <w:rFonts w:cstheme="minorHAnsi"/>
          <w:color w:val="FF0000"/>
          <w:sz w:val="24"/>
          <w:szCs w:val="24"/>
          <w:lang w:val="en-GB"/>
        </w:rPr>
        <w:t xml:space="preserve"> excluded all the admissions coded with ICD9-codes 708 (urticaria) and 698.2 (pruritus and other associated conditions), all AE that were part of an anaphylactic episode and all situations that were incorrectly diagnosed as AE. </w:t>
      </w:r>
      <w:bookmarkStart w:id="2" w:name="_Hlk5551470"/>
      <w:bookmarkStart w:id="3" w:name="_Hlk5551817"/>
      <w:r w:rsidR="00FB1A58">
        <w:rPr>
          <w:rFonts w:cstheme="minorHAnsi"/>
          <w:color w:val="FF0000"/>
          <w:sz w:val="24"/>
          <w:szCs w:val="24"/>
          <w:lang w:val="en-GB"/>
        </w:rPr>
        <w:t>Hereditary Angioedema patients that needed to be hospitalized for prophylactic treatment administration before an invasive procedure</w:t>
      </w:r>
      <w:bookmarkEnd w:id="2"/>
      <w:r w:rsidR="00FB1A58">
        <w:rPr>
          <w:rFonts w:cstheme="minorHAnsi"/>
          <w:color w:val="FF0000"/>
          <w:sz w:val="24"/>
          <w:szCs w:val="24"/>
          <w:lang w:val="en-GB"/>
        </w:rPr>
        <w:t xml:space="preserve"> were not included in this revision.</w:t>
      </w:r>
    </w:p>
    <w:p w14:paraId="33891EB6" w14:textId="53DF4274" w:rsidR="002D5279" w:rsidRPr="006C0DB4" w:rsidRDefault="002D5279" w:rsidP="002D5279">
      <w:pPr>
        <w:spacing w:after="0" w:line="360" w:lineRule="auto"/>
        <w:ind w:right="-143" w:firstLine="567"/>
        <w:jc w:val="both"/>
        <w:rPr>
          <w:rFonts w:cstheme="minorHAnsi"/>
          <w:color w:val="FF0000"/>
          <w:sz w:val="24"/>
          <w:szCs w:val="24"/>
          <w:lang w:val="en-GB"/>
        </w:rPr>
      </w:pPr>
    </w:p>
    <w:bookmarkEnd w:id="1"/>
    <w:bookmarkEnd w:id="3"/>
    <w:p w14:paraId="2E6C061C" w14:textId="3E270238" w:rsidR="002D5279" w:rsidRPr="002D5279" w:rsidRDefault="002D5279" w:rsidP="002D5279">
      <w:pPr>
        <w:autoSpaceDE w:val="0"/>
        <w:autoSpaceDN w:val="0"/>
        <w:adjustRightInd w:val="0"/>
        <w:spacing w:after="0" w:line="360" w:lineRule="auto"/>
        <w:ind w:right="-143" w:firstLine="567"/>
        <w:jc w:val="both"/>
        <w:rPr>
          <w:rFonts w:cstheme="minorHAnsi"/>
          <w:sz w:val="24"/>
          <w:szCs w:val="24"/>
          <w:lang w:val="en-GB"/>
        </w:rPr>
      </w:pPr>
      <w:r w:rsidRPr="002D5279">
        <w:rPr>
          <w:rFonts w:cstheme="minorHAnsi"/>
          <w:sz w:val="24"/>
          <w:szCs w:val="24"/>
          <w:lang w:val="en-GB"/>
        </w:rPr>
        <w:t>The following data w</w:t>
      </w:r>
      <w:r w:rsidR="00C84038">
        <w:rPr>
          <w:rFonts w:cstheme="minorHAnsi"/>
          <w:sz w:val="24"/>
          <w:szCs w:val="24"/>
          <w:lang w:val="en-GB"/>
        </w:rPr>
        <w:t>as</w:t>
      </w:r>
      <w:r w:rsidRPr="002D5279">
        <w:rPr>
          <w:rFonts w:cstheme="minorHAnsi"/>
          <w:sz w:val="24"/>
          <w:szCs w:val="24"/>
          <w:lang w:val="en-GB"/>
        </w:rPr>
        <w:t xml:space="preserve"> recorded from patients’ file</w:t>
      </w:r>
      <w:r w:rsidR="00C84038">
        <w:rPr>
          <w:rFonts w:cstheme="minorHAnsi"/>
          <w:sz w:val="24"/>
          <w:szCs w:val="24"/>
          <w:lang w:val="en-GB"/>
        </w:rPr>
        <w:t>s</w:t>
      </w:r>
      <w:r w:rsidRPr="002D5279">
        <w:rPr>
          <w:rFonts w:cstheme="minorHAnsi"/>
          <w:sz w:val="24"/>
          <w:szCs w:val="24"/>
          <w:lang w:val="en-GB"/>
        </w:rPr>
        <w:t>: demographics (age, ethnicity and gender), AE characteristics (location, probable causal agent</w:t>
      </w:r>
      <w:r w:rsidR="00245B52">
        <w:rPr>
          <w:rFonts w:cstheme="minorHAnsi"/>
          <w:sz w:val="24"/>
          <w:szCs w:val="24"/>
          <w:lang w:val="en-GB"/>
        </w:rPr>
        <w:t xml:space="preserve"> </w:t>
      </w:r>
      <w:r w:rsidRPr="002D5279">
        <w:rPr>
          <w:rFonts w:cstheme="minorHAnsi"/>
          <w:sz w:val="24"/>
          <w:szCs w:val="24"/>
          <w:lang w:val="en-GB"/>
        </w:rPr>
        <w:t>an</w:t>
      </w:r>
      <w:r w:rsidR="00411343">
        <w:rPr>
          <w:rFonts w:cstheme="minorHAnsi"/>
          <w:sz w:val="24"/>
          <w:szCs w:val="24"/>
          <w:lang w:val="en-GB"/>
        </w:rPr>
        <w:t>d other associated conditions),</w:t>
      </w:r>
      <w:r w:rsidR="00C84038">
        <w:rPr>
          <w:rFonts w:cstheme="minorHAnsi"/>
          <w:sz w:val="24"/>
          <w:szCs w:val="24"/>
          <w:lang w:val="en-GB"/>
        </w:rPr>
        <w:t xml:space="preserve"> </w:t>
      </w:r>
      <w:r w:rsidR="00C84038" w:rsidRPr="002D5279">
        <w:rPr>
          <w:rFonts w:cstheme="minorHAnsi"/>
          <w:sz w:val="24"/>
          <w:szCs w:val="24"/>
          <w:lang w:val="en-GB"/>
        </w:rPr>
        <w:t>patients’</w:t>
      </w:r>
      <w:r w:rsidRPr="002D5279">
        <w:rPr>
          <w:rFonts w:cstheme="minorHAnsi"/>
          <w:sz w:val="24"/>
          <w:szCs w:val="24"/>
          <w:lang w:val="en-GB"/>
        </w:rPr>
        <w:t xml:space="preserve"> </w:t>
      </w:r>
      <w:r w:rsidR="00245B52">
        <w:rPr>
          <w:rFonts w:cstheme="minorHAnsi"/>
          <w:sz w:val="24"/>
          <w:szCs w:val="24"/>
          <w:lang w:val="en-GB"/>
        </w:rPr>
        <w:t>previous</w:t>
      </w:r>
      <w:r w:rsidRPr="002D5279">
        <w:rPr>
          <w:rFonts w:cstheme="minorHAnsi"/>
          <w:sz w:val="24"/>
          <w:szCs w:val="24"/>
          <w:lang w:val="en-GB"/>
        </w:rPr>
        <w:t xml:space="preserve"> therapy, </w:t>
      </w:r>
      <w:r w:rsidR="00FB1A58">
        <w:rPr>
          <w:rFonts w:cstheme="minorHAnsi"/>
          <w:sz w:val="24"/>
          <w:szCs w:val="24"/>
          <w:lang w:val="en-GB"/>
        </w:rPr>
        <w:t>hospitalization duration (</w:t>
      </w:r>
      <w:r w:rsidRPr="002D5279">
        <w:rPr>
          <w:rFonts w:cstheme="minorHAnsi"/>
          <w:sz w:val="24"/>
          <w:szCs w:val="24"/>
          <w:lang w:val="en-GB"/>
        </w:rPr>
        <w:t xml:space="preserve">number of days) and destination after discharge. According to the information described in the patients’ file the existence or not of upper airway involvement (tongue or </w:t>
      </w:r>
      <w:r w:rsidR="00F94228" w:rsidRPr="00F94228">
        <w:rPr>
          <w:rFonts w:cstheme="minorHAnsi"/>
          <w:sz w:val="24"/>
          <w:szCs w:val="24"/>
          <w:lang w:val="en-GB"/>
        </w:rPr>
        <w:t>pharyngo</w:t>
      </w:r>
      <w:r w:rsidR="00411343">
        <w:rPr>
          <w:rFonts w:cstheme="minorHAnsi"/>
          <w:sz w:val="24"/>
          <w:szCs w:val="24"/>
          <w:lang w:val="en-GB"/>
        </w:rPr>
        <w:t>-</w:t>
      </w:r>
      <w:r w:rsidR="00F94228" w:rsidRPr="00F94228">
        <w:rPr>
          <w:rFonts w:cstheme="minorHAnsi"/>
          <w:sz w:val="24"/>
          <w:szCs w:val="24"/>
          <w:lang w:val="en-GB"/>
        </w:rPr>
        <w:t xml:space="preserve">laryngeal </w:t>
      </w:r>
      <w:r w:rsidRPr="002D5279">
        <w:rPr>
          <w:rFonts w:cstheme="minorHAnsi"/>
          <w:sz w:val="24"/>
          <w:szCs w:val="24"/>
          <w:lang w:val="en-GB"/>
        </w:rPr>
        <w:t>AE) was also considered. If the patient had clinical and/or laboratorial criteria of infection it was classified as having concomitant infection. Types 1 and 2 HAE diagnoses were made based on biochemical and functional levels of C1INH found in patients’ files.</w:t>
      </w:r>
      <w:r w:rsidR="00B821E5" w:rsidRPr="00B821E5">
        <w:rPr>
          <w:rFonts w:cstheme="minorHAnsi"/>
          <w:color w:val="FF0000"/>
          <w:sz w:val="24"/>
          <w:szCs w:val="24"/>
          <w:lang w:val="en-GB"/>
        </w:rPr>
        <w:t xml:space="preserve"> </w:t>
      </w:r>
      <w:bookmarkStart w:id="4" w:name="_Hlk6671366"/>
      <w:r w:rsidR="00B821E5">
        <w:rPr>
          <w:rFonts w:cstheme="minorHAnsi"/>
          <w:color w:val="FF0000"/>
          <w:sz w:val="24"/>
          <w:szCs w:val="24"/>
          <w:lang w:val="en-GB"/>
        </w:rPr>
        <w:t>More than one episode of hospitalization was allowed per patient.</w:t>
      </w:r>
      <w:r w:rsidR="00FC2B44">
        <w:rPr>
          <w:rFonts w:cstheme="minorHAnsi"/>
          <w:color w:val="FF0000"/>
          <w:sz w:val="24"/>
          <w:szCs w:val="24"/>
          <w:lang w:val="en-GB"/>
        </w:rPr>
        <w:t xml:space="preserve"> </w:t>
      </w:r>
      <w:bookmarkStart w:id="5" w:name="_Hlk6672596"/>
      <w:r w:rsidR="00FC2B44">
        <w:rPr>
          <w:rFonts w:cstheme="minorHAnsi"/>
          <w:color w:val="FF0000"/>
          <w:sz w:val="24"/>
          <w:szCs w:val="24"/>
          <w:lang w:val="en-GB"/>
        </w:rPr>
        <w:t>Hospitalizations with at least 24-hour duration were considered</w:t>
      </w:r>
      <w:bookmarkEnd w:id="5"/>
      <w:r w:rsidR="00FC2B44">
        <w:rPr>
          <w:rFonts w:cstheme="minorHAnsi"/>
          <w:color w:val="FF0000"/>
          <w:sz w:val="24"/>
          <w:szCs w:val="24"/>
          <w:lang w:val="en-GB"/>
        </w:rPr>
        <w:t xml:space="preserve">. </w:t>
      </w:r>
    </w:p>
    <w:bookmarkEnd w:id="4"/>
    <w:p w14:paraId="1AF342E1" w14:textId="447FCF01" w:rsidR="0066379D" w:rsidRDefault="002D5279" w:rsidP="002D5279">
      <w:pPr>
        <w:spacing w:after="0" w:line="360" w:lineRule="auto"/>
        <w:ind w:right="-143" w:firstLine="567"/>
        <w:jc w:val="both"/>
        <w:rPr>
          <w:rFonts w:cstheme="minorHAnsi"/>
          <w:color w:val="FF0000"/>
          <w:sz w:val="24"/>
          <w:szCs w:val="24"/>
          <w:lang w:val="en-GB"/>
        </w:rPr>
      </w:pPr>
      <w:r w:rsidRPr="002D5279">
        <w:rPr>
          <w:rFonts w:cstheme="minorHAnsi"/>
          <w:sz w:val="24"/>
          <w:szCs w:val="24"/>
          <w:lang w:val="en-GB"/>
        </w:rPr>
        <w:t xml:space="preserve">The authors distinguished </w:t>
      </w:r>
      <w:r w:rsidR="00FB1A58">
        <w:rPr>
          <w:rFonts w:cstheme="minorHAnsi"/>
          <w:color w:val="FF0000"/>
          <w:sz w:val="24"/>
          <w:szCs w:val="24"/>
          <w:lang w:val="en-GB"/>
        </w:rPr>
        <w:t>2</w:t>
      </w:r>
      <w:r w:rsidRPr="002D5279">
        <w:rPr>
          <w:rFonts w:cstheme="minorHAnsi"/>
          <w:sz w:val="24"/>
          <w:szCs w:val="24"/>
          <w:lang w:val="en-GB"/>
        </w:rPr>
        <w:t xml:space="preserve"> groups: A</w:t>
      </w:r>
      <w:r w:rsidR="00B97A7A">
        <w:rPr>
          <w:rFonts w:cstheme="minorHAnsi"/>
          <w:sz w:val="24"/>
          <w:szCs w:val="24"/>
          <w:lang w:val="en-GB"/>
        </w:rPr>
        <w:t>-</w:t>
      </w:r>
      <w:r w:rsidRPr="002D5279">
        <w:rPr>
          <w:rFonts w:cstheme="minorHAnsi"/>
          <w:sz w:val="24"/>
          <w:szCs w:val="24"/>
          <w:lang w:val="en-GB"/>
        </w:rPr>
        <w:t xml:space="preserve"> patients in which AE motivated the patient hospitalization; B</w:t>
      </w:r>
      <w:r w:rsidR="00B97A7A">
        <w:rPr>
          <w:rFonts w:cstheme="minorHAnsi"/>
          <w:sz w:val="24"/>
          <w:szCs w:val="24"/>
          <w:lang w:val="en-GB"/>
        </w:rPr>
        <w:t>-</w:t>
      </w:r>
      <w:r w:rsidRPr="002D5279">
        <w:rPr>
          <w:rFonts w:cstheme="minorHAnsi"/>
          <w:sz w:val="24"/>
          <w:szCs w:val="24"/>
          <w:lang w:val="en-GB"/>
        </w:rPr>
        <w:t xml:space="preserve"> patients that had an AE as an incidental situation that appeared during a hospitalization due to another clinical condition</w:t>
      </w:r>
      <w:r w:rsidR="00FB1A58">
        <w:rPr>
          <w:rFonts w:cstheme="minorHAnsi"/>
          <w:sz w:val="24"/>
          <w:szCs w:val="24"/>
          <w:lang w:val="en-GB"/>
        </w:rPr>
        <w:t>.</w:t>
      </w:r>
    </w:p>
    <w:p w14:paraId="0E7861CC" w14:textId="77777777" w:rsidR="002D5279" w:rsidRPr="002D5279" w:rsidRDefault="002D5279" w:rsidP="002D5279">
      <w:pPr>
        <w:spacing w:after="0" w:line="360" w:lineRule="auto"/>
        <w:ind w:right="-143" w:firstLine="567"/>
        <w:jc w:val="both"/>
        <w:rPr>
          <w:rFonts w:cstheme="minorHAnsi"/>
          <w:sz w:val="24"/>
          <w:szCs w:val="24"/>
          <w:lang w:val="en-GB"/>
        </w:rPr>
      </w:pPr>
      <w:r w:rsidRPr="002D5279">
        <w:rPr>
          <w:rFonts w:cstheme="minorHAnsi"/>
          <w:sz w:val="24"/>
          <w:szCs w:val="24"/>
          <w:lang w:val="en-GB"/>
        </w:rPr>
        <w:t>The study protocol was approved by the ethics committee of CHULN and the confidentiality of all data was assured.</w:t>
      </w:r>
    </w:p>
    <w:p w14:paraId="3B4C78F5" w14:textId="77777777" w:rsidR="002D5279" w:rsidRPr="002D5279" w:rsidRDefault="002D5279" w:rsidP="002D5279">
      <w:pPr>
        <w:autoSpaceDE w:val="0"/>
        <w:autoSpaceDN w:val="0"/>
        <w:adjustRightInd w:val="0"/>
        <w:spacing w:after="0" w:line="360" w:lineRule="auto"/>
        <w:ind w:right="-143" w:firstLine="567"/>
        <w:jc w:val="both"/>
        <w:rPr>
          <w:rFonts w:cstheme="minorHAnsi"/>
          <w:sz w:val="24"/>
          <w:szCs w:val="24"/>
          <w:lang w:val="en-GB"/>
        </w:rPr>
      </w:pPr>
    </w:p>
    <w:p w14:paraId="7FC926C7" w14:textId="77777777" w:rsidR="002D5279" w:rsidRPr="002D5279" w:rsidRDefault="002D5279" w:rsidP="002D5279">
      <w:pPr>
        <w:spacing w:after="0" w:line="360" w:lineRule="auto"/>
        <w:ind w:right="-143" w:firstLine="567"/>
        <w:jc w:val="both"/>
        <w:rPr>
          <w:rFonts w:cstheme="minorHAnsi"/>
          <w:i/>
          <w:sz w:val="24"/>
          <w:szCs w:val="24"/>
          <w:lang w:val="en-GB"/>
        </w:rPr>
      </w:pPr>
      <w:r w:rsidRPr="002D5279">
        <w:rPr>
          <w:rFonts w:cstheme="minorHAnsi"/>
          <w:i/>
          <w:sz w:val="24"/>
          <w:szCs w:val="24"/>
          <w:lang w:val="en-GB"/>
        </w:rPr>
        <w:t>Statistical analysis</w:t>
      </w:r>
    </w:p>
    <w:p w14:paraId="62E1ABA8" w14:textId="0B7CB161" w:rsidR="002D5279" w:rsidRDefault="002D5279" w:rsidP="00FC2B44">
      <w:pPr>
        <w:spacing w:after="0" w:line="360" w:lineRule="auto"/>
        <w:ind w:right="-143" w:firstLine="567"/>
        <w:jc w:val="both"/>
        <w:rPr>
          <w:rFonts w:cstheme="minorHAnsi"/>
          <w:sz w:val="24"/>
          <w:szCs w:val="24"/>
          <w:lang w:val="en-GB"/>
        </w:rPr>
      </w:pPr>
      <w:bookmarkStart w:id="6" w:name="_Hlk6671277"/>
      <w:r w:rsidRPr="00010B53">
        <w:rPr>
          <w:rFonts w:cstheme="minorHAnsi"/>
          <w:color w:val="FF0000"/>
          <w:sz w:val="24"/>
          <w:szCs w:val="24"/>
          <w:lang w:val="en-GB"/>
        </w:rPr>
        <w:t xml:space="preserve">Statistical analysis was performed using a software SPSS version </w:t>
      </w:r>
      <w:r w:rsidR="00010B53" w:rsidRPr="00010B53">
        <w:rPr>
          <w:rFonts w:cstheme="minorHAnsi"/>
          <w:color w:val="FF0000"/>
          <w:sz w:val="24"/>
          <w:szCs w:val="24"/>
          <w:lang w:val="en-GB"/>
        </w:rPr>
        <w:t>24</w:t>
      </w:r>
      <w:r w:rsidRPr="00010B53">
        <w:rPr>
          <w:rFonts w:cstheme="minorHAnsi"/>
          <w:color w:val="FF0000"/>
          <w:sz w:val="24"/>
          <w:szCs w:val="24"/>
          <w:lang w:val="en-GB"/>
        </w:rPr>
        <w:t xml:space="preserve"> for Windows.</w:t>
      </w:r>
      <w:r w:rsidRPr="002D5279">
        <w:rPr>
          <w:rFonts w:cstheme="minorHAnsi"/>
          <w:sz w:val="24"/>
          <w:szCs w:val="24"/>
          <w:lang w:val="en-GB"/>
        </w:rPr>
        <w:t xml:space="preserve"> </w:t>
      </w:r>
      <w:r w:rsidR="00351533" w:rsidRPr="00010B53">
        <w:rPr>
          <w:rFonts w:cstheme="minorHAnsi"/>
          <w:sz w:val="24"/>
          <w:szCs w:val="24"/>
          <w:lang w:val="en-GB"/>
        </w:rPr>
        <w:t xml:space="preserve">Absolute frequencies and percentage were used to characterize categorical variables while mean and standard deviation were used to describe continuous variables. </w:t>
      </w:r>
      <w:bookmarkStart w:id="7" w:name="_Hlk6672752"/>
      <w:r w:rsidR="00FC2B44" w:rsidRPr="00010B53">
        <w:rPr>
          <w:rFonts w:cstheme="minorHAnsi"/>
          <w:sz w:val="24"/>
          <w:szCs w:val="24"/>
          <w:lang w:val="en-GB"/>
        </w:rPr>
        <w:t xml:space="preserve">The rate of hospitalizations per year was determined by dividing the number of hospitalizations due to AE without urticaria by the total number of hospitalizations that occurred in the CHULN in the same year.  </w:t>
      </w:r>
      <w:r w:rsidR="007028BB" w:rsidRPr="00010B53">
        <w:rPr>
          <w:rFonts w:cstheme="minorHAnsi"/>
          <w:sz w:val="24"/>
          <w:szCs w:val="24"/>
          <w:lang w:val="en-GB"/>
        </w:rPr>
        <w:t xml:space="preserve">The authors also determined the mean </w:t>
      </w:r>
      <w:r w:rsidR="00FC2B44" w:rsidRPr="00010B53">
        <w:rPr>
          <w:rFonts w:cstheme="minorHAnsi"/>
          <w:sz w:val="24"/>
          <w:szCs w:val="24"/>
          <w:lang w:val="en-GB"/>
        </w:rPr>
        <w:t xml:space="preserve">hospitalization </w:t>
      </w:r>
      <w:r w:rsidR="007028BB" w:rsidRPr="00010B53">
        <w:rPr>
          <w:rFonts w:cstheme="minorHAnsi"/>
          <w:sz w:val="24"/>
          <w:szCs w:val="24"/>
          <w:lang w:val="en-GB"/>
        </w:rPr>
        <w:t xml:space="preserve">rate </w:t>
      </w:r>
      <w:r w:rsidR="00FC2B44" w:rsidRPr="00010B53">
        <w:rPr>
          <w:rFonts w:cstheme="minorHAnsi"/>
          <w:sz w:val="24"/>
          <w:szCs w:val="24"/>
          <w:lang w:val="en-GB"/>
        </w:rPr>
        <w:t xml:space="preserve">for angioedema </w:t>
      </w:r>
      <w:r w:rsidR="007028BB" w:rsidRPr="00010B53">
        <w:rPr>
          <w:rFonts w:cstheme="minorHAnsi"/>
          <w:sz w:val="24"/>
          <w:szCs w:val="24"/>
          <w:lang w:val="en-GB"/>
        </w:rPr>
        <w:t>between 2009 and 2013</w:t>
      </w:r>
      <w:r w:rsidR="00FC2B44" w:rsidRPr="00010B53">
        <w:rPr>
          <w:rFonts w:cstheme="minorHAnsi"/>
          <w:sz w:val="24"/>
          <w:szCs w:val="24"/>
          <w:lang w:val="en-GB"/>
        </w:rPr>
        <w:t xml:space="preserve"> </w:t>
      </w:r>
      <w:r w:rsidR="007028BB" w:rsidRPr="00010B53">
        <w:rPr>
          <w:rFonts w:cstheme="minorHAnsi"/>
          <w:sz w:val="24"/>
          <w:szCs w:val="24"/>
          <w:lang w:val="en-GB"/>
        </w:rPr>
        <w:t xml:space="preserve">as the average </w:t>
      </w:r>
      <w:r w:rsidR="007028BB" w:rsidRPr="00010B53">
        <w:rPr>
          <w:rFonts w:cstheme="minorHAnsi"/>
          <w:sz w:val="24"/>
          <w:szCs w:val="24"/>
          <w:lang w:val="en-GB"/>
        </w:rPr>
        <w:lastRenderedPageBreak/>
        <w:t>of the 5-year rates.</w:t>
      </w:r>
      <w:bookmarkStart w:id="8" w:name="_Hlk6682264"/>
      <w:r w:rsidR="007028BB">
        <w:rPr>
          <w:rFonts w:cstheme="minorHAnsi"/>
          <w:color w:val="FF0000"/>
          <w:sz w:val="24"/>
          <w:szCs w:val="24"/>
          <w:lang w:val="en-GB"/>
        </w:rPr>
        <w:t xml:space="preserve"> </w:t>
      </w:r>
      <w:bookmarkStart w:id="9" w:name="_Hlk11407453"/>
      <w:bookmarkEnd w:id="7"/>
      <w:r w:rsidR="00010B53" w:rsidRPr="00010B53">
        <w:rPr>
          <w:rFonts w:cstheme="minorHAnsi"/>
          <w:color w:val="FF0000"/>
          <w:sz w:val="24"/>
          <w:szCs w:val="24"/>
          <w:lang w:val="en-GB"/>
        </w:rPr>
        <w:t>Monte Carlo estimate of Fisher’s exact test</w:t>
      </w:r>
      <w:r w:rsidR="00BB5AA7" w:rsidRPr="00BB5AA7">
        <w:rPr>
          <w:rFonts w:cstheme="minorHAnsi"/>
          <w:color w:val="FF0000"/>
          <w:sz w:val="24"/>
          <w:szCs w:val="24"/>
          <w:lang w:val="en-GB"/>
        </w:rPr>
        <w:t xml:space="preserve"> </w:t>
      </w:r>
      <w:r w:rsidRPr="00BB5AA7">
        <w:rPr>
          <w:rFonts w:cstheme="minorHAnsi"/>
          <w:color w:val="FF0000"/>
          <w:sz w:val="24"/>
          <w:szCs w:val="24"/>
          <w:lang w:val="en-GB"/>
        </w:rPr>
        <w:t>w</w:t>
      </w:r>
      <w:r w:rsidR="00010B53">
        <w:rPr>
          <w:rFonts w:cstheme="minorHAnsi"/>
          <w:color w:val="FF0000"/>
          <w:sz w:val="24"/>
          <w:szCs w:val="24"/>
          <w:lang w:val="en-GB"/>
        </w:rPr>
        <w:t>as</w:t>
      </w:r>
      <w:r w:rsidR="00245B52" w:rsidRPr="00BB5AA7">
        <w:rPr>
          <w:rFonts w:cstheme="minorHAnsi"/>
          <w:color w:val="FF0000"/>
          <w:sz w:val="24"/>
          <w:szCs w:val="24"/>
          <w:lang w:val="en-GB"/>
        </w:rPr>
        <w:t xml:space="preserve"> </w:t>
      </w:r>
      <w:r w:rsidRPr="00BB5AA7">
        <w:rPr>
          <w:rFonts w:cstheme="minorHAnsi"/>
          <w:color w:val="FF0000"/>
          <w:sz w:val="24"/>
          <w:szCs w:val="24"/>
          <w:lang w:val="en-GB"/>
        </w:rPr>
        <w:t>used for statistical analysis</w:t>
      </w:r>
      <w:r w:rsidR="00554DC9">
        <w:rPr>
          <w:rFonts w:cstheme="minorHAnsi"/>
          <w:color w:val="FF0000"/>
          <w:sz w:val="24"/>
          <w:szCs w:val="24"/>
          <w:lang w:val="en-GB"/>
        </w:rPr>
        <w:t>, except for comparisons between the mean</w:t>
      </w:r>
      <w:r w:rsidR="00F03ED8">
        <w:rPr>
          <w:rFonts w:cstheme="minorHAnsi"/>
          <w:color w:val="FF0000"/>
          <w:sz w:val="24"/>
          <w:szCs w:val="24"/>
          <w:lang w:val="en-GB"/>
        </w:rPr>
        <w:t>s</w:t>
      </w:r>
      <w:r w:rsidR="00554DC9">
        <w:rPr>
          <w:rFonts w:cstheme="minorHAnsi"/>
          <w:color w:val="FF0000"/>
          <w:sz w:val="24"/>
          <w:szCs w:val="24"/>
          <w:lang w:val="en-GB"/>
        </w:rPr>
        <w:t xml:space="preserve"> w</w:t>
      </w:r>
      <w:r w:rsidR="00F03ED8">
        <w:rPr>
          <w:rFonts w:cstheme="minorHAnsi"/>
          <w:color w:val="FF0000"/>
          <w:sz w:val="24"/>
          <w:szCs w:val="24"/>
          <w:lang w:val="en-GB"/>
        </w:rPr>
        <w:t>h</w:t>
      </w:r>
      <w:r w:rsidR="00554DC9">
        <w:rPr>
          <w:rFonts w:cstheme="minorHAnsi"/>
          <w:color w:val="FF0000"/>
          <w:sz w:val="24"/>
          <w:szCs w:val="24"/>
          <w:lang w:val="en-GB"/>
        </w:rPr>
        <w:t>ere we used the</w:t>
      </w:r>
      <w:r w:rsidR="00554DC9" w:rsidRPr="00554DC9">
        <w:rPr>
          <w:rFonts w:cstheme="minorHAnsi"/>
          <w:color w:val="FF0000"/>
          <w:sz w:val="24"/>
          <w:szCs w:val="24"/>
          <w:lang w:val="en-GB"/>
        </w:rPr>
        <w:t xml:space="preserve"> Kruskal-Wallis</w:t>
      </w:r>
      <w:r w:rsidRPr="00BB5AA7">
        <w:rPr>
          <w:rFonts w:cstheme="minorHAnsi"/>
          <w:color w:val="FF0000"/>
          <w:sz w:val="24"/>
          <w:szCs w:val="24"/>
          <w:lang w:val="en-GB"/>
        </w:rPr>
        <w:t xml:space="preserve"> </w:t>
      </w:r>
      <w:r w:rsidR="00554DC9">
        <w:rPr>
          <w:rFonts w:cstheme="minorHAnsi"/>
          <w:color w:val="FF0000"/>
          <w:sz w:val="24"/>
          <w:szCs w:val="24"/>
          <w:lang w:val="en-GB"/>
        </w:rPr>
        <w:t>test</w:t>
      </w:r>
      <w:bookmarkEnd w:id="9"/>
      <w:r w:rsidR="00554DC9">
        <w:rPr>
          <w:rFonts w:cstheme="minorHAnsi"/>
          <w:color w:val="FF0000"/>
          <w:sz w:val="24"/>
          <w:szCs w:val="24"/>
          <w:lang w:val="en-GB"/>
        </w:rPr>
        <w:t xml:space="preserve">. </w:t>
      </w:r>
      <w:bookmarkEnd w:id="8"/>
      <w:r w:rsidRPr="002D5279">
        <w:rPr>
          <w:rFonts w:cstheme="minorHAnsi"/>
          <w:sz w:val="24"/>
          <w:szCs w:val="24"/>
          <w:lang w:val="en-GB"/>
        </w:rPr>
        <w:t>A p value &lt;0.05 was considered statistically significant.</w:t>
      </w:r>
    </w:p>
    <w:p w14:paraId="665594DD" w14:textId="77777777" w:rsidR="003F220E" w:rsidRPr="002D5279" w:rsidRDefault="003F220E" w:rsidP="00FC2B44">
      <w:pPr>
        <w:spacing w:after="0" w:line="360" w:lineRule="auto"/>
        <w:ind w:right="-143" w:firstLine="567"/>
        <w:jc w:val="both"/>
        <w:rPr>
          <w:rFonts w:cstheme="minorHAnsi"/>
          <w:sz w:val="24"/>
          <w:szCs w:val="24"/>
          <w:lang w:val="en-GB"/>
        </w:rPr>
      </w:pPr>
    </w:p>
    <w:bookmarkEnd w:id="6"/>
    <w:p w14:paraId="7535F54B" w14:textId="1E3255E1" w:rsidR="002D5279" w:rsidRPr="002D5279" w:rsidRDefault="002D5279" w:rsidP="002D5279">
      <w:pPr>
        <w:spacing w:line="360" w:lineRule="auto"/>
        <w:ind w:right="-143" w:firstLine="567"/>
        <w:jc w:val="both"/>
        <w:rPr>
          <w:rFonts w:cstheme="minorHAnsi"/>
          <w:b/>
          <w:sz w:val="24"/>
          <w:szCs w:val="24"/>
          <w:lang w:val="en-GB"/>
        </w:rPr>
      </w:pPr>
      <w:r w:rsidRPr="002D5279">
        <w:rPr>
          <w:rFonts w:cstheme="minorHAnsi"/>
          <w:b/>
          <w:sz w:val="24"/>
          <w:szCs w:val="24"/>
          <w:lang w:val="en-GB"/>
        </w:rPr>
        <w:t>Results</w:t>
      </w:r>
    </w:p>
    <w:p w14:paraId="3210444B" w14:textId="01AC7A60" w:rsidR="002D5279" w:rsidRPr="002D5279" w:rsidRDefault="002D5279" w:rsidP="002D5279">
      <w:pPr>
        <w:spacing w:line="360" w:lineRule="auto"/>
        <w:ind w:right="-143" w:firstLine="567"/>
        <w:jc w:val="both"/>
        <w:rPr>
          <w:rFonts w:cstheme="minorHAnsi"/>
          <w:sz w:val="24"/>
          <w:szCs w:val="24"/>
          <w:lang w:val="en-GB"/>
        </w:rPr>
      </w:pPr>
      <w:r w:rsidRPr="002D5279">
        <w:rPr>
          <w:rFonts w:cstheme="minorHAnsi"/>
          <w:sz w:val="24"/>
          <w:szCs w:val="24"/>
          <w:lang w:val="en-GB"/>
        </w:rPr>
        <w:t xml:space="preserve">Between 2009 and 2013 there were 209 hospitalizations in the CHULN that received an angioedema ICD9 code. </w:t>
      </w:r>
      <w:r w:rsidR="00C84038">
        <w:rPr>
          <w:rFonts w:cstheme="minorHAnsi"/>
          <w:sz w:val="24"/>
          <w:szCs w:val="24"/>
          <w:lang w:val="en-GB"/>
        </w:rPr>
        <w:t>O</w:t>
      </w:r>
      <w:r w:rsidRPr="002D5279">
        <w:rPr>
          <w:rFonts w:cstheme="minorHAnsi"/>
          <w:sz w:val="24"/>
          <w:szCs w:val="24"/>
          <w:lang w:val="en-GB"/>
        </w:rPr>
        <w:t xml:space="preserve">nly </w:t>
      </w:r>
      <w:r w:rsidR="00F54470" w:rsidRPr="00F54470">
        <w:rPr>
          <w:rFonts w:cstheme="minorHAnsi"/>
          <w:color w:val="FF0000"/>
          <w:sz w:val="24"/>
          <w:szCs w:val="24"/>
          <w:lang w:val="en-GB"/>
        </w:rPr>
        <w:t>169</w:t>
      </w:r>
      <w:r w:rsidRPr="00F54470">
        <w:rPr>
          <w:rFonts w:cstheme="minorHAnsi"/>
          <w:color w:val="FF0000"/>
          <w:sz w:val="24"/>
          <w:szCs w:val="24"/>
          <w:lang w:val="en-GB"/>
        </w:rPr>
        <w:t xml:space="preserve"> </w:t>
      </w:r>
      <w:r w:rsidRPr="002D5279">
        <w:rPr>
          <w:rFonts w:cstheme="minorHAnsi"/>
          <w:sz w:val="24"/>
          <w:szCs w:val="24"/>
          <w:lang w:val="en-GB"/>
        </w:rPr>
        <w:t>episodes</w:t>
      </w:r>
      <w:r w:rsidR="00C84038">
        <w:rPr>
          <w:rFonts w:cstheme="minorHAnsi"/>
          <w:sz w:val="24"/>
          <w:szCs w:val="24"/>
          <w:lang w:val="en-GB"/>
        </w:rPr>
        <w:t xml:space="preserve"> were </w:t>
      </w:r>
      <w:r w:rsidR="00C84038" w:rsidRPr="002D5279">
        <w:rPr>
          <w:rFonts w:cstheme="minorHAnsi"/>
          <w:sz w:val="24"/>
          <w:szCs w:val="24"/>
          <w:lang w:val="en-GB"/>
        </w:rPr>
        <w:t>included</w:t>
      </w:r>
      <w:r w:rsidR="00F54470">
        <w:rPr>
          <w:rFonts w:cstheme="minorHAnsi"/>
          <w:sz w:val="24"/>
          <w:szCs w:val="24"/>
          <w:lang w:val="en-GB"/>
        </w:rPr>
        <w:t xml:space="preserve">. There were excluded </w:t>
      </w:r>
      <w:r w:rsidR="00C84038">
        <w:rPr>
          <w:rFonts w:cstheme="minorHAnsi"/>
          <w:sz w:val="24"/>
          <w:szCs w:val="24"/>
          <w:lang w:val="en-GB"/>
        </w:rPr>
        <w:t xml:space="preserve">8 miscoded episodes </w:t>
      </w:r>
      <w:r w:rsidR="00F54470" w:rsidRPr="00F54470">
        <w:rPr>
          <w:rFonts w:cstheme="minorHAnsi"/>
          <w:color w:val="FF0000"/>
          <w:sz w:val="24"/>
          <w:szCs w:val="24"/>
          <w:lang w:val="en-GB"/>
        </w:rPr>
        <w:t>and 32 hospitalizations that were made for prophylactic therapy in hereditary angioedema patients</w:t>
      </w:r>
      <w:r w:rsidRPr="002D5279">
        <w:rPr>
          <w:rFonts w:cstheme="minorHAnsi"/>
          <w:sz w:val="24"/>
          <w:szCs w:val="24"/>
          <w:lang w:val="en-GB"/>
        </w:rPr>
        <w:t xml:space="preserve">. </w:t>
      </w:r>
      <w:r w:rsidR="008039F4" w:rsidRPr="002D5279">
        <w:rPr>
          <w:rFonts w:cstheme="minorHAnsi"/>
          <w:sz w:val="24"/>
          <w:szCs w:val="24"/>
          <w:lang w:val="en-GB"/>
        </w:rPr>
        <w:t xml:space="preserve">Table 1 summarizes the clinical and demographic characteristics from the inpatient hospital admissions. </w:t>
      </w:r>
      <w:r w:rsidR="00EA3317" w:rsidRPr="00EA3317">
        <w:rPr>
          <w:rFonts w:cstheme="minorHAnsi"/>
          <w:color w:val="FF0000"/>
          <w:sz w:val="24"/>
          <w:szCs w:val="24"/>
          <w:lang w:val="en-GB"/>
        </w:rPr>
        <w:t>Eighty-seven</w:t>
      </w:r>
      <w:r w:rsidRPr="00EA3317">
        <w:rPr>
          <w:rFonts w:cstheme="minorHAnsi"/>
          <w:color w:val="FF0000"/>
          <w:sz w:val="24"/>
          <w:szCs w:val="24"/>
          <w:lang w:val="en-GB"/>
        </w:rPr>
        <w:t xml:space="preserve"> (5</w:t>
      </w:r>
      <w:r w:rsidR="00EA3317" w:rsidRPr="00EA3317">
        <w:rPr>
          <w:rFonts w:cstheme="minorHAnsi"/>
          <w:color w:val="FF0000"/>
          <w:sz w:val="24"/>
          <w:szCs w:val="24"/>
          <w:lang w:val="en-GB"/>
        </w:rPr>
        <w:t>1.5</w:t>
      </w:r>
      <w:r w:rsidRPr="00EA3317">
        <w:rPr>
          <w:rFonts w:cstheme="minorHAnsi"/>
          <w:color w:val="FF0000"/>
          <w:sz w:val="24"/>
          <w:szCs w:val="24"/>
          <w:lang w:val="en-GB"/>
        </w:rPr>
        <w:t xml:space="preserve">%) patients were female, </w:t>
      </w:r>
      <w:r w:rsidR="00EA3317" w:rsidRPr="00EA3317">
        <w:rPr>
          <w:rFonts w:cstheme="minorHAnsi"/>
          <w:color w:val="FF0000"/>
          <w:sz w:val="24"/>
          <w:szCs w:val="24"/>
          <w:lang w:val="en-GB"/>
        </w:rPr>
        <w:t xml:space="preserve">162 </w:t>
      </w:r>
      <w:r w:rsidRPr="00EA3317">
        <w:rPr>
          <w:rFonts w:cstheme="minorHAnsi"/>
          <w:color w:val="FF0000"/>
          <w:sz w:val="24"/>
          <w:szCs w:val="24"/>
          <w:lang w:val="en-GB"/>
        </w:rPr>
        <w:t>(</w:t>
      </w:r>
      <w:r w:rsidR="00EA3317" w:rsidRPr="00EA3317">
        <w:rPr>
          <w:rFonts w:cstheme="minorHAnsi"/>
          <w:color w:val="FF0000"/>
          <w:sz w:val="24"/>
          <w:szCs w:val="24"/>
          <w:lang w:val="en-GB"/>
        </w:rPr>
        <w:t>96</w:t>
      </w:r>
      <w:r w:rsidRPr="00EA3317">
        <w:rPr>
          <w:rFonts w:cstheme="minorHAnsi"/>
          <w:color w:val="FF0000"/>
          <w:sz w:val="24"/>
          <w:szCs w:val="24"/>
          <w:lang w:val="en-GB"/>
        </w:rPr>
        <w:t>%) were adults and the mean age was 5</w:t>
      </w:r>
      <w:r w:rsidR="00EA3317" w:rsidRPr="00EA3317">
        <w:rPr>
          <w:rFonts w:cstheme="minorHAnsi"/>
          <w:color w:val="FF0000"/>
          <w:sz w:val="24"/>
          <w:szCs w:val="24"/>
          <w:lang w:val="en-GB"/>
        </w:rPr>
        <w:t>2</w:t>
      </w:r>
      <w:r w:rsidRPr="00EA3317">
        <w:rPr>
          <w:rFonts w:cstheme="minorHAnsi"/>
          <w:color w:val="FF0000"/>
          <w:sz w:val="24"/>
          <w:szCs w:val="24"/>
          <w:lang w:val="en-GB"/>
        </w:rPr>
        <w:t xml:space="preserve"> years old. Regarding ethnicity 1</w:t>
      </w:r>
      <w:r w:rsidR="00EA3317" w:rsidRPr="00EA3317">
        <w:rPr>
          <w:rFonts w:cstheme="minorHAnsi"/>
          <w:color w:val="FF0000"/>
          <w:sz w:val="24"/>
          <w:szCs w:val="24"/>
          <w:lang w:val="en-GB"/>
        </w:rPr>
        <w:t>14</w:t>
      </w:r>
      <w:r w:rsidRPr="00EA3317">
        <w:rPr>
          <w:rFonts w:cstheme="minorHAnsi"/>
          <w:color w:val="FF0000"/>
          <w:sz w:val="24"/>
          <w:szCs w:val="24"/>
          <w:lang w:val="en-GB"/>
        </w:rPr>
        <w:t xml:space="preserve"> (</w:t>
      </w:r>
      <w:r w:rsidR="00EA3317" w:rsidRPr="00EA3317">
        <w:rPr>
          <w:rFonts w:cstheme="minorHAnsi"/>
          <w:color w:val="FF0000"/>
          <w:sz w:val="24"/>
          <w:szCs w:val="24"/>
          <w:lang w:val="en-GB"/>
        </w:rPr>
        <w:t>67.5</w:t>
      </w:r>
      <w:r w:rsidRPr="00EA3317">
        <w:rPr>
          <w:rFonts w:cstheme="minorHAnsi"/>
          <w:color w:val="FF0000"/>
          <w:sz w:val="24"/>
          <w:szCs w:val="24"/>
          <w:lang w:val="en-GB"/>
        </w:rPr>
        <w:t>%) were Caucasian, 35 (</w:t>
      </w:r>
      <w:r w:rsidR="00EA3317" w:rsidRPr="00EA3317">
        <w:rPr>
          <w:rFonts w:cstheme="minorHAnsi"/>
          <w:color w:val="FF0000"/>
          <w:sz w:val="24"/>
          <w:szCs w:val="24"/>
          <w:lang w:val="en-GB"/>
        </w:rPr>
        <w:t>20.7</w:t>
      </w:r>
      <w:r w:rsidRPr="00EA3317">
        <w:rPr>
          <w:rFonts w:cstheme="minorHAnsi"/>
          <w:color w:val="FF0000"/>
          <w:sz w:val="24"/>
          <w:szCs w:val="24"/>
          <w:lang w:val="en-GB"/>
        </w:rPr>
        <w:t>%) had an African origin and in 20 (1</w:t>
      </w:r>
      <w:r w:rsidR="00EA3317" w:rsidRPr="00EA3317">
        <w:rPr>
          <w:rFonts w:cstheme="minorHAnsi"/>
          <w:color w:val="FF0000"/>
          <w:sz w:val="24"/>
          <w:szCs w:val="24"/>
          <w:lang w:val="en-GB"/>
        </w:rPr>
        <w:t>1.8</w:t>
      </w:r>
      <w:r w:rsidRPr="00EA3317">
        <w:rPr>
          <w:rFonts w:cstheme="minorHAnsi"/>
          <w:color w:val="FF0000"/>
          <w:sz w:val="24"/>
          <w:szCs w:val="24"/>
          <w:lang w:val="en-GB"/>
        </w:rPr>
        <w:t xml:space="preserve">%) </w:t>
      </w:r>
      <w:r w:rsidRPr="002D5279">
        <w:rPr>
          <w:rFonts w:cstheme="minorHAnsi"/>
          <w:sz w:val="24"/>
          <w:szCs w:val="24"/>
          <w:lang w:val="en-GB"/>
        </w:rPr>
        <w:t>other ethnicities or no information regarding ethnicity in the patients’ file</w:t>
      </w:r>
      <w:r w:rsidR="00C84038">
        <w:rPr>
          <w:rFonts w:cstheme="minorHAnsi"/>
          <w:sz w:val="24"/>
          <w:szCs w:val="24"/>
          <w:lang w:val="en-GB"/>
        </w:rPr>
        <w:t>s</w:t>
      </w:r>
      <w:r w:rsidRPr="002D5279">
        <w:rPr>
          <w:rFonts w:cstheme="minorHAnsi"/>
          <w:sz w:val="24"/>
          <w:szCs w:val="24"/>
          <w:lang w:val="en-GB"/>
        </w:rPr>
        <w:t xml:space="preserve">. </w:t>
      </w:r>
    </w:p>
    <w:p w14:paraId="70BF6315" w14:textId="176428EC" w:rsidR="00412D17" w:rsidRDefault="00412D17" w:rsidP="00412D17">
      <w:pPr>
        <w:spacing w:line="360" w:lineRule="auto"/>
        <w:ind w:right="-143" w:firstLine="567"/>
        <w:jc w:val="both"/>
        <w:rPr>
          <w:rFonts w:cstheme="minorHAnsi"/>
          <w:sz w:val="24"/>
          <w:szCs w:val="24"/>
          <w:lang w:val="en-GB"/>
        </w:rPr>
      </w:pPr>
      <w:r>
        <w:rPr>
          <w:rFonts w:cstheme="minorHAnsi"/>
          <w:sz w:val="24"/>
          <w:szCs w:val="24"/>
          <w:lang w:val="en-GB"/>
        </w:rPr>
        <w:t>The m</w:t>
      </w:r>
      <w:r w:rsidRPr="002D5279">
        <w:rPr>
          <w:rFonts w:cstheme="minorHAnsi"/>
          <w:sz w:val="24"/>
          <w:szCs w:val="24"/>
          <w:lang w:val="en-GB"/>
        </w:rPr>
        <w:t xml:space="preserve">ean hospitalizations </w:t>
      </w:r>
      <w:r>
        <w:rPr>
          <w:rFonts w:cstheme="minorHAnsi"/>
          <w:sz w:val="24"/>
          <w:szCs w:val="24"/>
          <w:lang w:val="en-GB"/>
        </w:rPr>
        <w:t xml:space="preserve">duration </w:t>
      </w:r>
      <w:r w:rsidRPr="002D5279">
        <w:rPr>
          <w:rFonts w:cstheme="minorHAnsi"/>
          <w:sz w:val="24"/>
          <w:szCs w:val="24"/>
          <w:lang w:val="en-GB"/>
        </w:rPr>
        <w:t xml:space="preserve">was </w:t>
      </w:r>
      <w:r w:rsidRPr="00EA3317">
        <w:rPr>
          <w:rFonts w:cstheme="minorHAnsi"/>
          <w:color w:val="FF0000"/>
          <w:sz w:val="24"/>
          <w:szCs w:val="24"/>
          <w:lang w:val="en-GB"/>
        </w:rPr>
        <w:t xml:space="preserve">of </w:t>
      </w:r>
      <w:r w:rsidR="00EA3317" w:rsidRPr="00EA3317">
        <w:rPr>
          <w:rFonts w:cstheme="minorHAnsi"/>
          <w:color w:val="FF0000"/>
          <w:sz w:val="24"/>
          <w:szCs w:val="24"/>
          <w:lang w:val="en-GB"/>
        </w:rPr>
        <w:t>5.9</w:t>
      </w:r>
      <w:r w:rsidRPr="00EA3317">
        <w:rPr>
          <w:rFonts w:cstheme="minorHAnsi"/>
          <w:color w:val="FF0000"/>
          <w:sz w:val="24"/>
          <w:szCs w:val="24"/>
          <w:lang w:val="en-GB"/>
        </w:rPr>
        <w:t xml:space="preserve"> days (max 69 days, min 1 day), there were no fatalities and 6</w:t>
      </w:r>
      <w:r w:rsidR="00EA3317" w:rsidRPr="00EA3317">
        <w:rPr>
          <w:rFonts w:cstheme="minorHAnsi"/>
          <w:color w:val="FF0000"/>
          <w:sz w:val="24"/>
          <w:szCs w:val="24"/>
          <w:lang w:val="en-GB"/>
        </w:rPr>
        <w:t>2</w:t>
      </w:r>
      <w:r w:rsidRPr="00EA3317">
        <w:rPr>
          <w:rFonts w:cstheme="minorHAnsi"/>
          <w:color w:val="FF0000"/>
          <w:sz w:val="24"/>
          <w:szCs w:val="24"/>
          <w:lang w:val="en-GB"/>
        </w:rPr>
        <w:t xml:space="preserve">% were referred to the allergy unit outpatient clinic after hospital discharge. </w:t>
      </w:r>
      <w:r w:rsidR="00EA3317" w:rsidRPr="00EA3317">
        <w:rPr>
          <w:rFonts w:cstheme="minorHAnsi"/>
          <w:color w:val="FF0000"/>
          <w:sz w:val="24"/>
          <w:szCs w:val="24"/>
          <w:lang w:val="en-GB"/>
        </w:rPr>
        <w:t>Eighty-seven</w:t>
      </w:r>
      <w:r w:rsidR="002D5279" w:rsidRPr="00EA3317">
        <w:rPr>
          <w:rFonts w:cstheme="minorHAnsi"/>
          <w:color w:val="FF0000"/>
          <w:sz w:val="24"/>
          <w:szCs w:val="24"/>
          <w:lang w:val="en-GB"/>
        </w:rPr>
        <w:t xml:space="preserve"> (</w:t>
      </w:r>
      <w:r w:rsidR="00EA3317" w:rsidRPr="00EA3317">
        <w:rPr>
          <w:rFonts w:cstheme="minorHAnsi"/>
          <w:color w:val="FF0000"/>
          <w:sz w:val="24"/>
          <w:szCs w:val="24"/>
          <w:lang w:val="en-GB"/>
        </w:rPr>
        <w:t>51</w:t>
      </w:r>
      <w:r w:rsidR="00EA3317">
        <w:rPr>
          <w:rFonts w:cstheme="minorHAnsi"/>
          <w:color w:val="FF0000"/>
          <w:sz w:val="24"/>
          <w:szCs w:val="24"/>
          <w:lang w:val="en-GB"/>
        </w:rPr>
        <w:t>.</w:t>
      </w:r>
      <w:r w:rsidR="00EA3317" w:rsidRPr="00EA3317">
        <w:rPr>
          <w:rFonts w:cstheme="minorHAnsi"/>
          <w:color w:val="FF0000"/>
          <w:sz w:val="24"/>
          <w:szCs w:val="24"/>
          <w:lang w:val="en-GB"/>
        </w:rPr>
        <w:t>5</w:t>
      </w:r>
      <w:r w:rsidR="002D5279" w:rsidRPr="00EA3317">
        <w:rPr>
          <w:rFonts w:cstheme="minorHAnsi"/>
          <w:color w:val="FF0000"/>
          <w:sz w:val="24"/>
          <w:szCs w:val="24"/>
          <w:lang w:val="en-GB"/>
        </w:rPr>
        <w:t xml:space="preserve">%) of the inpatient admissions took place in the </w:t>
      </w:r>
      <w:bookmarkStart w:id="10" w:name="_Hlk536432301"/>
      <w:r w:rsidR="002D5279" w:rsidRPr="00EA3317">
        <w:rPr>
          <w:rFonts w:cstheme="minorHAnsi"/>
          <w:color w:val="FF0000"/>
          <w:sz w:val="24"/>
          <w:szCs w:val="24"/>
          <w:lang w:val="en-GB"/>
        </w:rPr>
        <w:t>Immunoallergology</w:t>
      </w:r>
      <w:bookmarkEnd w:id="10"/>
      <w:r w:rsidR="002D5279" w:rsidRPr="00EA3317">
        <w:rPr>
          <w:rFonts w:cstheme="minorHAnsi"/>
          <w:color w:val="FF0000"/>
          <w:sz w:val="24"/>
          <w:szCs w:val="24"/>
          <w:lang w:val="en-GB"/>
        </w:rPr>
        <w:t xml:space="preserve"> Department </w:t>
      </w:r>
      <w:r w:rsidR="002D5279" w:rsidRPr="002D5279">
        <w:rPr>
          <w:rFonts w:cstheme="minorHAnsi"/>
          <w:sz w:val="24"/>
          <w:szCs w:val="24"/>
          <w:lang w:val="en-GB"/>
        </w:rPr>
        <w:t>hospitalization ward, being the remaining distributed by 23 different CHULN departments/units</w:t>
      </w:r>
      <w:r>
        <w:rPr>
          <w:rFonts w:cstheme="minorHAnsi"/>
          <w:sz w:val="24"/>
          <w:szCs w:val="24"/>
          <w:lang w:val="en-GB"/>
        </w:rPr>
        <w:t>.</w:t>
      </w:r>
      <w:r w:rsidRPr="00412D17">
        <w:rPr>
          <w:rFonts w:cstheme="minorHAnsi"/>
          <w:sz w:val="24"/>
          <w:szCs w:val="24"/>
          <w:lang w:val="en-GB"/>
        </w:rPr>
        <w:t xml:space="preserve"> </w:t>
      </w:r>
    </w:p>
    <w:p w14:paraId="68CD68E3" w14:textId="23DC020B" w:rsidR="00C370D3" w:rsidRPr="00C370D3" w:rsidRDefault="00C370D3" w:rsidP="00412D17">
      <w:pPr>
        <w:spacing w:line="360" w:lineRule="auto"/>
        <w:ind w:right="-143" w:firstLine="567"/>
        <w:jc w:val="both"/>
        <w:rPr>
          <w:rFonts w:cstheme="minorHAnsi"/>
          <w:b/>
          <w:sz w:val="24"/>
          <w:szCs w:val="24"/>
          <w:lang w:val="en-GB"/>
        </w:rPr>
      </w:pPr>
      <w:r w:rsidRPr="00C370D3">
        <w:rPr>
          <w:rFonts w:cstheme="minorHAnsi"/>
          <w:b/>
          <w:sz w:val="24"/>
          <w:szCs w:val="24"/>
          <w:lang w:val="en-GB"/>
        </w:rPr>
        <w:t>Inserir “Table 1” aqui</w:t>
      </w:r>
    </w:p>
    <w:p w14:paraId="12F49F83" w14:textId="4FFA7D6C" w:rsidR="002D5279" w:rsidRPr="00DD46AB" w:rsidRDefault="002D5279" w:rsidP="002D5279">
      <w:pPr>
        <w:spacing w:line="360" w:lineRule="auto"/>
        <w:ind w:right="-143" w:firstLine="567"/>
        <w:jc w:val="both"/>
        <w:rPr>
          <w:rFonts w:cstheme="minorHAnsi"/>
          <w:color w:val="FF0000"/>
          <w:sz w:val="24"/>
          <w:szCs w:val="24"/>
          <w:lang w:val="en-GB"/>
        </w:rPr>
      </w:pPr>
      <w:r w:rsidRPr="002D5279">
        <w:rPr>
          <w:rFonts w:cstheme="minorHAnsi"/>
          <w:sz w:val="24"/>
          <w:szCs w:val="24"/>
          <w:lang w:val="en-GB"/>
        </w:rPr>
        <w:t xml:space="preserve">Table 2 shows the number of inpatient hospital admissions per year for AE as well as the overall number of CHULN inpatient admissions, between 2009 and 2013. </w:t>
      </w:r>
      <w:r w:rsidRPr="00DD46AB">
        <w:rPr>
          <w:rFonts w:cstheme="minorHAnsi"/>
          <w:color w:val="FF0000"/>
          <w:sz w:val="24"/>
          <w:szCs w:val="24"/>
          <w:lang w:val="en-GB"/>
        </w:rPr>
        <w:t>According to th</w:t>
      </w:r>
      <w:r w:rsidR="00C84038" w:rsidRPr="00DD46AB">
        <w:rPr>
          <w:rFonts w:cstheme="minorHAnsi"/>
          <w:color w:val="FF0000"/>
          <w:sz w:val="24"/>
          <w:szCs w:val="24"/>
          <w:lang w:val="en-GB"/>
        </w:rPr>
        <w:t>is</w:t>
      </w:r>
      <w:r w:rsidRPr="00DD46AB">
        <w:rPr>
          <w:rFonts w:cstheme="minorHAnsi"/>
          <w:color w:val="FF0000"/>
          <w:sz w:val="24"/>
          <w:szCs w:val="24"/>
          <w:lang w:val="en-GB"/>
        </w:rPr>
        <w:t xml:space="preserve"> data, in 2009 the rate of hospitalized patients for AE in the CHULN was </w:t>
      </w:r>
      <w:r w:rsidR="00DD46AB" w:rsidRPr="00DD46AB">
        <w:rPr>
          <w:rFonts w:cstheme="minorHAnsi"/>
          <w:color w:val="FF0000"/>
          <w:sz w:val="24"/>
          <w:szCs w:val="24"/>
          <w:lang w:val="en-GB"/>
        </w:rPr>
        <w:t>53.9</w:t>
      </w:r>
      <w:r w:rsidRPr="00DD46AB">
        <w:rPr>
          <w:rFonts w:cstheme="minorHAnsi"/>
          <w:color w:val="FF0000"/>
          <w:sz w:val="24"/>
          <w:szCs w:val="24"/>
          <w:lang w:val="en-GB"/>
        </w:rPr>
        <w:t xml:space="preserve"> per 10</w:t>
      </w:r>
      <w:r w:rsidR="00245B52" w:rsidRPr="00DD46AB">
        <w:rPr>
          <w:rFonts w:cstheme="minorHAnsi"/>
          <w:color w:val="FF0000"/>
          <w:sz w:val="24"/>
          <w:szCs w:val="24"/>
          <w:lang w:val="en-GB"/>
        </w:rPr>
        <w:t>0</w:t>
      </w:r>
      <w:r w:rsidR="00034D0C" w:rsidRPr="00DD46AB">
        <w:rPr>
          <w:rFonts w:cstheme="minorHAnsi"/>
          <w:color w:val="FF0000"/>
          <w:sz w:val="24"/>
          <w:szCs w:val="24"/>
          <w:lang w:val="en-GB"/>
        </w:rPr>
        <w:t>,</w:t>
      </w:r>
      <w:r w:rsidRPr="00DD46AB">
        <w:rPr>
          <w:rFonts w:cstheme="minorHAnsi"/>
          <w:color w:val="FF0000"/>
          <w:sz w:val="24"/>
          <w:szCs w:val="24"/>
          <w:lang w:val="en-GB"/>
        </w:rPr>
        <w:t xml:space="preserve">000 and in 2013 reached </w:t>
      </w:r>
      <w:r w:rsidR="00DD46AB" w:rsidRPr="00DD46AB">
        <w:rPr>
          <w:rFonts w:cstheme="minorHAnsi"/>
          <w:color w:val="FF0000"/>
          <w:sz w:val="24"/>
          <w:szCs w:val="24"/>
          <w:lang w:val="en-GB"/>
        </w:rPr>
        <w:t>70.5</w:t>
      </w:r>
      <w:r w:rsidRPr="00DD46AB">
        <w:rPr>
          <w:rFonts w:cstheme="minorHAnsi"/>
          <w:color w:val="FF0000"/>
          <w:sz w:val="24"/>
          <w:szCs w:val="24"/>
          <w:lang w:val="en-GB"/>
        </w:rPr>
        <w:t xml:space="preserve"> per 10</w:t>
      </w:r>
      <w:r w:rsidR="00245B52" w:rsidRPr="00DD46AB">
        <w:rPr>
          <w:rFonts w:cstheme="minorHAnsi"/>
          <w:color w:val="FF0000"/>
          <w:sz w:val="24"/>
          <w:szCs w:val="24"/>
          <w:lang w:val="en-GB"/>
        </w:rPr>
        <w:t>0</w:t>
      </w:r>
      <w:r w:rsidR="00034D0C" w:rsidRPr="00DD46AB">
        <w:rPr>
          <w:rFonts w:cstheme="minorHAnsi"/>
          <w:color w:val="FF0000"/>
          <w:sz w:val="24"/>
          <w:szCs w:val="24"/>
          <w:lang w:val="en-GB"/>
        </w:rPr>
        <w:t>,</w:t>
      </w:r>
      <w:r w:rsidRPr="00DD46AB">
        <w:rPr>
          <w:rFonts w:cstheme="minorHAnsi"/>
          <w:color w:val="FF0000"/>
          <w:sz w:val="24"/>
          <w:szCs w:val="24"/>
          <w:lang w:val="en-GB"/>
        </w:rPr>
        <w:t xml:space="preserve">000, being the mean value of hospitalizations for angioedema of </w:t>
      </w:r>
      <w:r w:rsidR="00DD46AB" w:rsidRPr="00DD46AB">
        <w:rPr>
          <w:rFonts w:cstheme="minorHAnsi"/>
          <w:color w:val="FF0000"/>
          <w:sz w:val="24"/>
          <w:szCs w:val="24"/>
          <w:lang w:val="en-GB"/>
        </w:rPr>
        <w:t>71.6</w:t>
      </w:r>
      <w:r w:rsidRPr="00DD46AB">
        <w:rPr>
          <w:rFonts w:cstheme="minorHAnsi"/>
          <w:color w:val="FF0000"/>
          <w:sz w:val="24"/>
          <w:szCs w:val="24"/>
          <w:lang w:val="en-GB"/>
        </w:rPr>
        <w:t xml:space="preserve"> per 10</w:t>
      </w:r>
      <w:r w:rsidR="00245B52" w:rsidRPr="00DD46AB">
        <w:rPr>
          <w:rFonts w:cstheme="minorHAnsi"/>
          <w:color w:val="FF0000"/>
          <w:sz w:val="24"/>
          <w:szCs w:val="24"/>
          <w:lang w:val="en-GB"/>
        </w:rPr>
        <w:t>0</w:t>
      </w:r>
      <w:r w:rsidR="00034D0C" w:rsidRPr="00DD46AB">
        <w:rPr>
          <w:rFonts w:cstheme="minorHAnsi"/>
          <w:color w:val="FF0000"/>
          <w:sz w:val="24"/>
          <w:szCs w:val="24"/>
          <w:lang w:val="en-GB"/>
        </w:rPr>
        <w:t>,</w:t>
      </w:r>
      <w:r w:rsidRPr="00DD46AB">
        <w:rPr>
          <w:rFonts w:cstheme="minorHAnsi"/>
          <w:color w:val="FF0000"/>
          <w:sz w:val="24"/>
          <w:szCs w:val="24"/>
          <w:lang w:val="en-GB"/>
        </w:rPr>
        <w:t>000 hospitalizations in CHULN in the 5-year period of the study.</w:t>
      </w:r>
    </w:p>
    <w:p w14:paraId="3A042EC5" w14:textId="3A1AF9F8" w:rsidR="00C370D3" w:rsidRPr="00C370D3" w:rsidRDefault="00C370D3" w:rsidP="00C370D3">
      <w:pPr>
        <w:spacing w:line="360" w:lineRule="auto"/>
        <w:ind w:right="-143" w:firstLine="567"/>
        <w:jc w:val="both"/>
        <w:rPr>
          <w:rFonts w:cstheme="minorHAnsi"/>
          <w:b/>
          <w:sz w:val="24"/>
          <w:szCs w:val="24"/>
          <w:lang w:val="en-GB"/>
        </w:rPr>
      </w:pPr>
      <w:r w:rsidRPr="00C370D3">
        <w:rPr>
          <w:rFonts w:cstheme="minorHAnsi"/>
          <w:b/>
          <w:sz w:val="24"/>
          <w:szCs w:val="24"/>
          <w:lang w:val="en-GB"/>
        </w:rPr>
        <w:lastRenderedPageBreak/>
        <w:t xml:space="preserve">Inserir “Table </w:t>
      </w:r>
      <w:r>
        <w:rPr>
          <w:rFonts w:cstheme="minorHAnsi"/>
          <w:b/>
          <w:sz w:val="24"/>
          <w:szCs w:val="24"/>
          <w:lang w:val="en-GB"/>
        </w:rPr>
        <w:t>2</w:t>
      </w:r>
      <w:r w:rsidRPr="00C370D3">
        <w:rPr>
          <w:rFonts w:cstheme="minorHAnsi"/>
          <w:b/>
          <w:sz w:val="24"/>
          <w:szCs w:val="24"/>
          <w:lang w:val="en-GB"/>
        </w:rPr>
        <w:t>” aqui</w:t>
      </w:r>
    </w:p>
    <w:p w14:paraId="4D98258D" w14:textId="77B07B22" w:rsidR="002D5279" w:rsidRDefault="002D5279" w:rsidP="002D5279">
      <w:pPr>
        <w:spacing w:line="360" w:lineRule="auto"/>
        <w:ind w:right="-143" w:firstLine="567"/>
        <w:jc w:val="both"/>
        <w:rPr>
          <w:rFonts w:cstheme="minorHAnsi"/>
          <w:sz w:val="24"/>
          <w:szCs w:val="24"/>
          <w:lang w:val="en-GB"/>
        </w:rPr>
      </w:pPr>
      <w:r w:rsidRPr="002D5279">
        <w:rPr>
          <w:rFonts w:cstheme="minorHAnsi"/>
          <w:sz w:val="24"/>
          <w:szCs w:val="24"/>
          <w:lang w:val="en-GB"/>
        </w:rPr>
        <w:t>In 111 (55%) inpatient admissions, AE was the main reason for the patient admission</w:t>
      </w:r>
      <w:r w:rsidR="00411343">
        <w:rPr>
          <w:rFonts w:cstheme="minorHAnsi"/>
          <w:sz w:val="24"/>
          <w:szCs w:val="24"/>
          <w:lang w:val="en-GB"/>
        </w:rPr>
        <w:t>;</w:t>
      </w:r>
      <w:r w:rsidRPr="002D5279">
        <w:rPr>
          <w:rFonts w:cstheme="minorHAnsi"/>
          <w:sz w:val="24"/>
          <w:szCs w:val="24"/>
          <w:lang w:val="en-GB"/>
        </w:rPr>
        <w:t xml:space="preserve"> in 58 (29%) AE was an incidental situation that happened during the admission </w:t>
      </w:r>
      <w:r w:rsidR="005820E1">
        <w:rPr>
          <w:rFonts w:cstheme="minorHAnsi"/>
          <w:sz w:val="24"/>
          <w:szCs w:val="24"/>
          <w:lang w:val="en-GB"/>
        </w:rPr>
        <w:t>(Table 3)</w:t>
      </w:r>
      <w:r w:rsidR="008570C6">
        <w:rPr>
          <w:rFonts w:cstheme="minorHAnsi"/>
          <w:sz w:val="24"/>
          <w:szCs w:val="24"/>
          <w:lang w:val="en-GB"/>
        </w:rPr>
        <w:t>.</w:t>
      </w:r>
    </w:p>
    <w:p w14:paraId="2D53D9EF" w14:textId="1720B0B4" w:rsidR="00C370D3" w:rsidRPr="00C370D3" w:rsidRDefault="00C370D3" w:rsidP="00C370D3">
      <w:pPr>
        <w:spacing w:line="360" w:lineRule="auto"/>
        <w:ind w:right="-143" w:firstLine="567"/>
        <w:jc w:val="both"/>
        <w:rPr>
          <w:rFonts w:cstheme="minorHAnsi"/>
          <w:b/>
          <w:sz w:val="24"/>
          <w:szCs w:val="24"/>
          <w:lang w:val="en-GB"/>
        </w:rPr>
      </w:pPr>
      <w:r w:rsidRPr="00C370D3">
        <w:rPr>
          <w:rFonts w:cstheme="minorHAnsi"/>
          <w:b/>
          <w:sz w:val="24"/>
          <w:szCs w:val="24"/>
          <w:lang w:val="en-GB"/>
        </w:rPr>
        <w:t xml:space="preserve">Inserir “Table </w:t>
      </w:r>
      <w:r>
        <w:rPr>
          <w:rFonts w:cstheme="minorHAnsi"/>
          <w:b/>
          <w:sz w:val="24"/>
          <w:szCs w:val="24"/>
          <w:lang w:val="en-GB"/>
        </w:rPr>
        <w:t>3</w:t>
      </w:r>
      <w:r w:rsidRPr="00C370D3">
        <w:rPr>
          <w:rFonts w:cstheme="minorHAnsi"/>
          <w:b/>
          <w:sz w:val="24"/>
          <w:szCs w:val="24"/>
          <w:lang w:val="en-GB"/>
        </w:rPr>
        <w:t>” aqui</w:t>
      </w:r>
    </w:p>
    <w:p w14:paraId="3EEE28FA" w14:textId="1F2EFCF5" w:rsidR="00CD63AC" w:rsidRPr="00A54694" w:rsidRDefault="002D5279" w:rsidP="002D5279">
      <w:pPr>
        <w:spacing w:line="360" w:lineRule="auto"/>
        <w:ind w:right="-143" w:firstLine="567"/>
        <w:jc w:val="both"/>
        <w:rPr>
          <w:rFonts w:cstheme="minorHAnsi"/>
          <w:sz w:val="24"/>
          <w:szCs w:val="24"/>
          <w:lang w:val="en-GB"/>
        </w:rPr>
      </w:pPr>
      <w:bookmarkStart w:id="11" w:name="_Hlk6837371"/>
      <w:r w:rsidRPr="00F14A3F">
        <w:rPr>
          <w:rFonts w:cstheme="minorHAnsi"/>
          <w:color w:val="FF0000"/>
          <w:sz w:val="24"/>
          <w:szCs w:val="24"/>
          <w:lang w:val="en-GB"/>
        </w:rPr>
        <w:t>The most</w:t>
      </w:r>
      <w:r w:rsidR="00E715EF" w:rsidRPr="00F14A3F">
        <w:rPr>
          <w:rFonts w:cstheme="minorHAnsi"/>
          <w:color w:val="FF0000"/>
          <w:sz w:val="24"/>
          <w:szCs w:val="24"/>
          <w:lang w:val="en-GB"/>
        </w:rPr>
        <w:t xml:space="preserve"> common</w:t>
      </w:r>
      <w:r w:rsidRPr="00F14A3F">
        <w:rPr>
          <w:rFonts w:cstheme="minorHAnsi"/>
          <w:color w:val="FF0000"/>
          <w:sz w:val="24"/>
          <w:szCs w:val="24"/>
          <w:lang w:val="en-GB"/>
        </w:rPr>
        <w:t xml:space="preserve"> </w:t>
      </w:r>
      <w:r w:rsidR="00411343" w:rsidRPr="00F14A3F">
        <w:rPr>
          <w:rFonts w:cstheme="minorHAnsi"/>
          <w:color w:val="FF0000"/>
          <w:sz w:val="24"/>
          <w:szCs w:val="24"/>
          <w:lang w:val="en-GB"/>
        </w:rPr>
        <w:t>reason</w:t>
      </w:r>
      <w:r w:rsidRPr="00F14A3F">
        <w:rPr>
          <w:rFonts w:cstheme="minorHAnsi"/>
          <w:color w:val="FF0000"/>
          <w:sz w:val="24"/>
          <w:szCs w:val="24"/>
          <w:lang w:val="en-GB"/>
        </w:rPr>
        <w:t xml:space="preserve"> for AE inpatient admissions</w:t>
      </w:r>
      <w:r w:rsidR="00A54694">
        <w:rPr>
          <w:rFonts w:cstheme="minorHAnsi"/>
          <w:color w:val="FF0000"/>
          <w:sz w:val="24"/>
          <w:szCs w:val="24"/>
          <w:lang w:val="en-GB"/>
        </w:rPr>
        <w:t xml:space="preserve"> was</w:t>
      </w:r>
      <w:r w:rsidRPr="00F14A3F">
        <w:rPr>
          <w:rFonts w:cstheme="minorHAnsi"/>
          <w:color w:val="FF0000"/>
          <w:sz w:val="24"/>
          <w:szCs w:val="24"/>
          <w:lang w:val="en-GB"/>
        </w:rPr>
        <w:t xml:space="preserve"> </w:t>
      </w:r>
      <w:r w:rsidR="00A54694" w:rsidRPr="00F14A3F">
        <w:rPr>
          <w:rFonts w:cstheme="minorHAnsi"/>
          <w:color w:val="FF0000"/>
          <w:sz w:val="24"/>
          <w:szCs w:val="24"/>
          <w:lang w:val="en-GB"/>
        </w:rPr>
        <w:t>ACEi induced AE in 52 (</w:t>
      </w:r>
      <w:r w:rsidR="00A54694">
        <w:rPr>
          <w:rFonts w:cstheme="minorHAnsi"/>
          <w:color w:val="FF0000"/>
          <w:sz w:val="24"/>
          <w:szCs w:val="24"/>
          <w:lang w:val="en-GB"/>
        </w:rPr>
        <w:t>30.8</w:t>
      </w:r>
      <w:r w:rsidR="00A54694" w:rsidRPr="00F14A3F">
        <w:rPr>
          <w:rFonts w:cstheme="minorHAnsi"/>
          <w:color w:val="FF0000"/>
          <w:sz w:val="24"/>
          <w:szCs w:val="24"/>
          <w:lang w:val="en-GB"/>
        </w:rPr>
        <w:t>%)</w:t>
      </w:r>
      <w:r w:rsidR="00A54694">
        <w:rPr>
          <w:rFonts w:cstheme="minorHAnsi"/>
          <w:color w:val="FF0000"/>
          <w:sz w:val="24"/>
          <w:szCs w:val="24"/>
          <w:lang w:val="en-GB"/>
        </w:rPr>
        <w:t xml:space="preserve"> followed by </w:t>
      </w:r>
      <w:r w:rsidRPr="00F14A3F">
        <w:rPr>
          <w:rFonts w:cstheme="minorHAnsi"/>
          <w:color w:val="FF0000"/>
          <w:sz w:val="24"/>
          <w:szCs w:val="24"/>
          <w:lang w:val="en-GB"/>
        </w:rPr>
        <w:t>HAE (n=</w:t>
      </w:r>
      <w:r w:rsidR="00A54694">
        <w:rPr>
          <w:rFonts w:cstheme="minorHAnsi"/>
          <w:color w:val="FF0000"/>
          <w:sz w:val="24"/>
          <w:szCs w:val="24"/>
          <w:lang w:val="en-GB"/>
        </w:rPr>
        <w:t>40</w:t>
      </w:r>
      <w:r w:rsidRPr="00F14A3F">
        <w:rPr>
          <w:rFonts w:cstheme="minorHAnsi"/>
          <w:color w:val="FF0000"/>
          <w:sz w:val="24"/>
          <w:szCs w:val="24"/>
          <w:lang w:val="en-GB"/>
        </w:rPr>
        <w:t>;</w:t>
      </w:r>
      <w:r w:rsidR="00A54694">
        <w:rPr>
          <w:rFonts w:cstheme="minorHAnsi"/>
          <w:color w:val="FF0000"/>
          <w:sz w:val="24"/>
          <w:szCs w:val="24"/>
          <w:lang w:val="en-GB"/>
        </w:rPr>
        <w:t>23.7</w:t>
      </w:r>
      <w:r w:rsidRPr="00F14A3F">
        <w:rPr>
          <w:rFonts w:cstheme="minorHAnsi"/>
          <w:color w:val="FF0000"/>
          <w:sz w:val="24"/>
          <w:szCs w:val="24"/>
          <w:lang w:val="en-GB"/>
        </w:rPr>
        <w:t>%)</w:t>
      </w:r>
      <w:r w:rsidR="00F14A3F" w:rsidRPr="00F14A3F">
        <w:rPr>
          <w:rFonts w:cstheme="minorHAnsi"/>
          <w:color w:val="FF0000"/>
          <w:sz w:val="24"/>
          <w:szCs w:val="24"/>
          <w:lang w:val="en-GB"/>
        </w:rPr>
        <w:t xml:space="preserve">, </w:t>
      </w:r>
      <w:r w:rsidRPr="00F14A3F">
        <w:rPr>
          <w:rFonts w:cstheme="minorHAnsi"/>
          <w:color w:val="FF0000"/>
          <w:sz w:val="24"/>
          <w:szCs w:val="24"/>
          <w:lang w:val="en-GB"/>
        </w:rPr>
        <w:t>AE associated with thrombolysis in 22 (1</w:t>
      </w:r>
      <w:r w:rsidR="00A54694">
        <w:rPr>
          <w:rFonts w:cstheme="minorHAnsi"/>
          <w:color w:val="FF0000"/>
          <w:sz w:val="24"/>
          <w:szCs w:val="24"/>
          <w:lang w:val="en-GB"/>
        </w:rPr>
        <w:t>3</w:t>
      </w:r>
      <w:r w:rsidRPr="00F14A3F">
        <w:rPr>
          <w:rFonts w:cstheme="minorHAnsi"/>
          <w:color w:val="FF0000"/>
          <w:sz w:val="24"/>
          <w:szCs w:val="24"/>
          <w:lang w:val="en-GB"/>
        </w:rPr>
        <w:t>%) hospitalized patients</w:t>
      </w:r>
      <w:r w:rsidR="00F14A3F" w:rsidRPr="00F14A3F">
        <w:rPr>
          <w:rFonts w:cstheme="minorHAnsi"/>
          <w:color w:val="FF0000"/>
          <w:sz w:val="24"/>
          <w:szCs w:val="24"/>
          <w:lang w:val="en-GB"/>
        </w:rPr>
        <w:t>,</w:t>
      </w:r>
      <w:r w:rsidRPr="00F14A3F">
        <w:rPr>
          <w:rFonts w:cstheme="minorHAnsi"/>
          <w:color w:val="FF0000"/>
          <w:sz w:val="24"/>
          <w:szCs w:val="24"/>
          <w:lang w:val="en-GB"/>
        </w:rPr>
        <w:t xml:space="preserve"> AE induced by NSAID in 8 (4</w:t>
      </w:r>
      <w:r w:rsidR="00A54694">
        <w:rPr>
          <w:rFonts w:cstheme="minorHAnsi"/>
          <w:color w:val="FF0000"/>
          <w:sz w:val="24"/>
          <w:szCs w:val="24"/>
          <w:lang w:val="en-GB"/>
        </w:rPr>
        <w:t>.7</w:t>
      </w:r>
      <w:r w:rsidRPr="00F14A3F">
        <w:rPr>
          <w:rFonts w:cstheme="minorHAnsi"/>
          <w:color w:val="FF0000"/>
          <w:sz w:val="24"/>
          <w:szCs w:val="24"/>
          <w:lang w:val="en-GB"/>
        </w:rPr>
        <w:t>%) of hospitalizations</w:t>
      </w:r>
      <w:r w:rsidR="00F14A3F" w:rsidRPr="00F14A3F">
        <w:rPr>
          <w:rFonts w:cstheme="minorHAnsi"/>
          <w:color w:val="FF0000"/>
          <w:sz w:val="24"/>
          <w:szCs w:val="24"/>
          <w:lang w:val="en-GB"/>
        </w:rPr>
        <w:t xml:space="preserve">, AE induced by </w:t>
      </w:r>
      <w:r w:rsidRPr="00F14A3F">
        <w:rPr>
          <w:rFonts w:cstheme="minorHAnsi"/>
          <w:color w:val="FF0000"/>
          <w:sz w:val="24"/>
          <w:szCs w:val="24"/>
          <w:lang w:val="en-GB"/>
        </w:rPr>
        <w:t xml:space="preserve">other less </w:t>
      </w:r>
      <w:r w:rsidR="00E715EF" w:rsidRPr="00F14A3F">
        <w:rPr>
          <w:rFonts w:cstheme="minorHAnsi"/>
          <w:color w:val="FF0000"/>
          <w:sz w:val="24"/>
          <w:szCs w:val="24"/>
          <w:lang w:val="en-GB"/>
        </w:rPr>
        <w:t xml:space="preserve">frequent </w:t>
      </w:r>
      <w:r w:rsidR="008570C6" w:rsidRPr="00F14A3F">
        <w:rPr>
          <w:rFonts w:cstheme="minorHAnsi"/>
          <w:color w:val="FF0000"/>
          <w:sz w:val="24"/>
          <w:szCs w:val="24"/>
          <w:lang w:val="en-GB"/>
        </w:rPr>
        <w:t>situations (antibiotics or antifungal drugs or infection)</w:t>
      </w:r>
      <w:r w:rsidRPr="00F14A3F">
        <w:rPr>
          <w:rFonts w:cstheme="minorHAnsi"/>
          <w:color w:val="FF0000"/>
          <w:sz w:val="24"/>
          <w:szCs w:val="24"/>
          <w:lang w:val="en-GB"/>
        </w:rPr>
        <w:t xml:space="preserve"> </w:t>
      </w:r>
      <w:r w:rsidR="00F14A3F" w:rsidRPr="00F14A3F">
        <w:rPr>
          <w:rFonts w:cstheme="minorHAnsi"/>
          <w:color w:val="FF0000"/>
          <w:sz w:val="24"/>
          <w:szCs w:val="24"/>
          <w:lang w:val="en-GB"/>
        </w:rPr>
        <w:t>in 12 (</w:t>
      </w:r>
      <w:r w:rsidR="00A54694">
        <w:rPr>
          <w:rFonts w:cstheme="minorHAnsi"/>
          <w:color w:val="FF0000"/>
          <w:sz w:val="24"/>
          <w:szCs w:val="24"/>
          <w:lang w:val="en-GB"/>
        </w:rPr>
        <w:t>7.1</w:t>
      </w:r>
      <w:r w:rsidR="00F14A3F" w:rsidRPr="00F14A3F">
        <w:rPr>
          <w:rFonts w:cstheme="minorHAnsi"/>
          <w:color w:val="FF0000"/>
          <w:sz w:val="24"/>
          <w:szCs w:val="24"/>
          <w:lang w:val="en-GB"/>
        </w:rPr>
        <w:t xml:space="preserve">%) </w:t>
      </w:r>
      <w:r w:rsidRPr="00F14A3F">
        <w:rPr>
          <w:rFonts w:cstheme="minorHAnsi"/>
          <w:color w:val="FF0000"/>
          <w:sz w:val="24"/>
          <w:szCs w:val="24"/>
          <w:lang w:val="en-GB"/>
        </w:rPr>
        <w:t>and in 35 (</w:t>
      </w:r>
      <w:r w:rsidR="00A54694">
        <w:rPr>
          <w:rFonts w:cstheme="minorHAnsi"/>
          <w:color w:val="FF0000"/>
          <w:sz w:val="24"/>
          <w:szCs w:val="24"/>
          <w:lang w:val="en-GB"/>
        </w:rPr>
        <w:t>20.7</w:t>
      </w:r>
      <w:r w:rsidRPr="00F14A3F">
        <w:rPr>
          <w:rFonts w:cstheme="minorHAnsi"/>
          <w:color w:val="FF0000"/>
          <w:sz w:val="24"/>
          <w:szCs w:val="24"/>
          <w:lang w:val="en-GB"/>
        </w:rPr>
        <w:t>%) hospitalizations episodes the AE was classified as idiopathic</w:t>
      </w:r>
      <w:r w:rsidR="00F14A3F" w:rsidRPr="00F14A3F">
        <w:rPr>
          <w:rFonts w:cstheme="minorHAnsi"/>
          <w:color w:val="FF0000"/>
          <w:sz w:val="24"/>
          <w:szCs w:val="24"/>
          <w:lang w:val="en-GB"/>
        </w:rPr>
        <w:t xml:space="preserve"> (p=0.</w:t>
      </w:r>
      <w:r w:rsidR="009944AA">
        <w:rPr>
          <w:rFonts w:cstheme="minorHAnsi"/>
          <w:color w:val="FF0000"/>
          <w:sz w:val="24"/>
          <w:szCs w:val="24"/>
          <w:lang w:val="en-GB"/>
        </w:rPr>
        <w:t>5</w:t>
      </w:r>
      <w:r w:rsidR="00010B53">
        <w:rPr>
          <w:rFonts w:cstheme="minorHAnsi"/>
          <w:color w:val="FF0000"/>
          <w:sz w:val="24"/>
          <w:szCs w:val="24"/>
          <w:lang w:val="en-GB"/>
        </w:rPr>
        <w:t>8</w:t>
      </w:r>
      <w:r w:rsidR="00F14A3F" w:rsidRPr="00F14A3F">
        <w:rPr>
          <w:rFonts w:cstheme="minorHAnsi"/>
          <w:color w:val="FF0000"/>
          <w:sz w:val="24"/>
          <w:szCs w:val="24"/>
          <w:lang w:val="en-GB"/>
        </w:rPr>
        <w:t>)</w:t>
      </w:r>
      <w:r w:rsidRPr="00F14A3F">
        <w:rPr>
          <w:rFonts w:cstheme="minorHAnsi"/>
          <w:color w:val="FF0000"/>
          <w:sz w:val="24"/>
          <w:szCs w:val="24"/>
          <w:lang w:val="en-GB"/>
        </w:rPr>
        <w:t xml:space="preserve">. </w:t>
      </w:r>
      <w:bookmarkEnd w:id="11"/>
      <w:r w:rsidRPr="002D5279">
        <w:rPr>
          <w:rFonts w:cstheme="minorHAnsi"/>
          <w:sz w:val="24"/>
          <w:szCs w:val="24"/>
          <w:lang w:val="en-GB"/>
        </w:rPr>
        <w:t xml:space="preserve">In all the hospital inpatient admission that occurred in children (4%), the AE </w:t>
      </w:r>
      <w:r w:rsidR="009853FA">
        <w:rPr>
          <w:rFonts w:cstheme="minorHAnsi"/>
          <w:sz w:val="24"/>
          <w:szCs w:val="24"/>
          <w:lang w:val="en-GB"/>
        </w:rPr>
        <w:t>a</w:t>
      </w:r>
      <w:r w:rsidRPr="002D5279">
        <w:rPr>
          <w:rFonts w:cstheme="minorHAnsi"/>
          <w:sz w:val="24"/>
          <w:szCs w:val="24"/>
          <w:lang w:val="en-GB"/>
        </w:rPr>
        <w:t>etiology was HAE</w:t>
      </w:r>
      <w:bookmarkStart w:id="12" w:name="_Hlk6681423"/>
      <w:r w:rsidRPr="00CD63AC">
        <w:rPr>
          <w:rFonts w:cstheme="minorHAnsi"/>
          <w:sz w:val="24"/>
          <w:szCs w:val="24"/>
          <w:lang w:val="en-GB"/>
        </w:rPr>
        <w:t>.</w:t>
      </w:r>
      <w:r w:rsidR="005820E1" w:rsidRPr="00CD63AC">
        <w:rPr>
          <w:rFonts w:cstheme="minorHAnsi"/>
          <w:color w:val="FF0000"/>
          <w:sz w:val="24"/>
          <w:szCs w:val="24"/>
          <w:lang w:val="en-GB"/>
        </w:rPr>
        <w:t xml:space="preserve"> </w:t>
      </w:r>
      <w:r w:rsidR="005820E1" w:rsidRPr="00A54694">
        <w:rPr>
          <w:rFonts w:cstheme="minorHAnsi"/>
          <w:sz w:val="24"/>
          <w:szCs w:val="24"/>
          <w:lang w:val="en-GB"/>
        </w:rPr>
        <w:t xml:space="preserve">The number of hospitalizations </w:t>
      </w:r>
      <w:r w:rsidR="00E715EF" w:rsidRPr="00A54694">
        <w:rPr>
          <w:rFonts w:cstheme="minorHAnsi"/>
          <w:sz w:val="24"/>
          <w:szCs w:val="24"/>
          <w:lang w:val="en-GB"/>
        </w:rPr>
        <w:t xml:space="preserve">due to HAE </w:t>
      </w:r>
      <w:r w:rsidR="00CD63AC" w:rsidRPr="00A54694">
        <w:rPr>
          <w:rFonts w:cstheme="minorHAnsi"/>
          <w:sz w:val="24"/>
          <w:szCs w:val="24"/>
          <w:lang w:val="en-GB"/>
        </w:rPr>
        <w:t>slightly</w:t>
      </w:r>
      <w:r w:rsidR="00E715EF" w:rsidRPr="00A54694">
        <w:rPr>
          <w:rFonts w:cstheme="minorHAnsi"/>
          <w:sz w:val="24"/>
          <w:szCs w:val="24"/>
          <w:lang w:val="en-GB"/>
        </w:rPr>
        <w:t xml:space="preserve"> increased over the years, while </w:t>
      </w:r>
      <w:r w:rsidR="00CD63AC" w:rsidRPr="00A54694">
        <w:rPr>
          <w:rFonts w:cstheme="minorHAnsi"/>
          <w:sz w:val="24"/>
          <w:szCs w:val="24"/>
          <w:lang w:val="en-GB"/>
        </w:rPr>
        <w:t>the number of idiopathic AE hospitalizations decreased from 2012 to 2013. For the remaining aetiologies the number of hospitalizations over the years was similar.</w:t>
      </w:r>
    </w:p>
    <w:bookmarkEnd w:id="12"/>
    <w:p w14:paraId="2D76FDB4" w14:textId="1DDA584E" w:rsidR="00C370D3" w:rsidRPr="00C370D3" w:rsidRDefault="00C370D3" w:rsidP="00C370D3">
      <w:pPr>
        <w:spacing w:line="360" w:lineRule="auto"/>
        <w:ind w:right="-143" w:firstLine="567"/>
        <w:jc w:val="both"/>
        <w:rPr>
          <w:rFonts w:cstheme="minorHAnsi"/>
          <w:b/>
          <w:sz w:val="24"/>
          <w:szCs w:val="24"/>
          <w:lang w:val="en-GB"/>
        </w:rPr>
      </w:pPr>
      <w:r w:rsidRPr="00C370D3">
        <w:rPr>
          <w:rFonts w:cstheme="minorHAnsi"/>
          <w:b/>
          <w:sz w:val="24"/>
          <w:szCs w:val="24"/>
          <w:lang w:val="en-GB"/>
        </w:rPr>
        <w:t>Inserir “</w:t>
      </w:r>
      <w:r>
        <w:rPr>
          <w:rFonts w:cstheme="minorHAnsi"/>
          <w:b/>
          <w:sz w:val="24"/>
          <w:szCs w:val="24"/>
          <w:lang w:val="en-GB"/>
        </w:rPr>
        <w:t>Figure</w:t>
      </w:r>
      <w:r w:rsidRPr="00C370D3">
        <w:rPr>
          <w:rFonts w:cstheme="minorHAnsi"/>
          <w:b/>
          <w:sz w:val="24"/>
          <w:szCs w:val="24"/>
          <w:lang w:val="en-GB"/>
        </w:rPr>
        <w:t xml:space="preserve"> 1” aqui</w:t>
      </w:r>
    </w:p>
    <w:p w14:paraId="209E606F" w14:textId="22C8EEBE" w:rsidR="002D5279" w:rsidRPr="009944AA" w:rsidRDefault="002D5279" w:rsidP="002D5279">
      <w:pPr>
        <w:spacing w:line="360" w:lineRule="auto"/>
        <w:ind w:right="-143" w:firstLine="567"/>
        <w:jc w:val="both"/>
        <w:rPr>
          <w:rFonts w:cstheme="minorHAnsi"/>
          <w:color w:val="FF0000"/>
          <w:sz w:val="24"/>
          <w:szCs w:val="24"/>
          <w:lang w:val="en-GB"/>
        </w:rPr>
      </w:pPr>
      <w:r w:rsidRPr="009944AA">
        <w:rPr>
          <w:rFonts w:cstheme="minorHAnsi"/>
          <w:color w:val="FF0000"/>
          <w:sz w:val="24"/>
          <w:szCs w:val="24"/>
          <w:lang w:val="en-GB"/>
        </w:rPr>
        <w:t xml:space="preserve">There were no statistically significant differences regarding age (p=0.07) between all </w:t>
      </w:r>
      <w:r w:rsidR="00672F8F" w:rsidRPr="009944AA">
        <w:rPr>
          <w:rFonts w:cstheme="minorHAnsi"/>
          <w:color w:val="FF0000"/>
          <w:sz w:val="24"/>
          <w:szCs w:val="24"/>
          <w:lang w:val="en-GB"/>
        </w:rPr>
        <w:t>causes</w:t>
      </w:r>
      <w:r w:rsidRPr="009944AA">
        <w:rPr>
          <w:rFonts w:cstheme="minorHAnsi"/>
          <w:color w:val="FF0000"/>
          <w:sz w:val="24"/>
          <w:szCs w:val="24"/>
          <w:lang w:val="en-GB"/>
        </w:rPr>
        <w:t xml:space="preserve"> of AE. In </w:t>
      </w:r>
      <w:r w:rsidR="00672F8F" w:rsidRPr="009944AA">
        <w:rPr>
          <w:rFonts w:cstheme="minorHAnsi"/>
          <w:color w:val="FF0000"/>
          <w:sz w:val="24"/>
          <w:szCs w:val="24"/>
          <w:lang w:val="en-GB"/>
        </w:rPr>
        <w:t>general</w:t>
      </w:r>
      <w:r w:rsidRPr="009944AA">
        <w:rPr>
          <w:rFonts w:cstheme="minorHAnsi"/>
          <w:color w:val="FF0000"/>
          <w:sz w:val="24"/>
          <w:szCs w:val="24"/>
          <w:lang w:val="en-GB"/>
        </w:rPr>
        <w:t xml:space="preserve">, </w:t>
      </w:r>
      <w:r w:rsidR="00010B53" w:rsidRPr="009944AA">
        <w:rPr>
          <w:rFonts w:cstheme="minorHAnsi"/>
          <w:color w:val="FF0000"/>
          <w:sz w:val="24"/>
          <w:szCs w:val="24"/>
          <w:lang w:val="en-GB"/>
        </w:rPr>
        <w:t xml:space="preserve">a </w:t>
      </w:r>
      <w:r w:rsidR="009944AA" w:rsidRPr="009944AA">
        <w:rPr>
          <w:rFonts w:cstheme="minorHAnsi"/>
          <w:color w:val="FF0000"/>
          <w:sz w:val="24"/>
          <w:szCs w:val="24"/>
          <w:lang w:val="en-GB"/>
        </w:rPr>
        <w:t>predominance</w:t>
      </w:r>
      <w:r w:rsidR="00010B53" w:rsidRPr="009944AA">
        <w:rPr>
          <w:rFonts w:cstheme="minorHAnsi"/>
          <w:color w:val="FF0000"/>
          <w:sz w:val="24"/>
          <w:szCs w:val="24"/>
          <w:lang w:val="en-GB"/>
        </w:rPr>
        <w:t xml:space="preserve"> of females </w:t>
      </w:r>
      <w:r w:rsidR="009944AA" w:rsidRPr="009944AA">
        <w:rPr>
          <w:rFonts w:cstheme="minorHAnsi"/>
          <w:color w:val="FF0000"/>
          <w:sz w:val="24"/>
          <w:szCs w:val="24"/>
          <w:lang w:val="en-GB"/>
        </w:rPr>
        <w:t>(</w:t>
      </w:r>
      <w:r w:rsidR="009944AA">
        <w:rPr>
          <w:rFonts w:cstheme="minorHAnsi"/>
          <w:color w:val="FF0000"/>
          <w:sz w:val="24"/>
          <w:szCs w:val="24"/>
          <w:lang w:val="en-GB"/>
        </w:rPr>
        <w:t>p=</w:t>
      </w:r>
      <w:r w:rsidR="009944AA" w:rsidRPr="009944AA">
        <w:rPr>
          <w:rFonts w:cstheme="minorHAnsi"/>
          <w:color w:val="FF0000"/>
          <w:sz w:val="24"/>
          <w:szCs w:val="24"/>
          <w:lang w:val="en-GB"/>
        </w:rPr>
        <w:t>0,01</w:t>
      </w:r>
      <w:r w:rsidR="009944AA" w:rsidRPr="009944AA">
        <w:rPr>
          <w:rFonts w:cstheme="minorHAnsi"/>
          <w:color w:val="FF0000"/>
          <w:sz w:val="24"/>
          <w:szCs w:val="24"/>
          <w:lang w:val="en-GB"/>
        </w:rPr>
        <w:t xml:space="preserve">) and </w:t>
      </w:r>
      <w:r w:rsidRPr="009944AA">
        <w:rPr>
          <w:rFonts w:cstheme="minorHAnsi"/>
          <w:color w:val="FF0000"/>
          <w:sz w:val="24"/>
          <w:szCs w:val="24"/>
          <w:lang w:val="en-GB"/>
        </w:rPr>
        <w:t xml:space="preserve">a predominance of Caucasian patients </w:t>
      </w:r>
      <w:r w:rsidR="009944AA" w:rsidRPr="009944AA">
        <w:rPr>
          <w:rFonts w:cstheme="minorHAnsi"/>
          <w:color w:val="FF0000"/>
          <w:sz w:val="24"/>
          <w:szCs w:val="24"/>
          <w:lang w:val="en-GB"/>
        </w:rPr>
        <w:t>(</w:t>
      </w:r>
      <w:r w:rsidR="009944AA">
        <w:rPr>
          <w:rFonts w:cstheme="minorHAnsi"/>
          <w:color w:val="FF0000"/>
          <w:sz w:val="24"/>
          <w:szCs w:val="24"/>
          <w:lang w:val="en-GB"/>
        </w:rPr>
        <w:t>p</w:t>
      </w:r>
      <w:r w:rsidR="009944AA" w:rsidRPr="009944AA">
        <w:rPr>
          <w:rFonts w:cstheme="minorHAnsi"/>
          <w:color w:val="FF0000"/>
          <w:sz w:val="24"/>
          <w:szCs w:val="24"/>
          <w:lang w:val="en-GB"/>
        </w:rPr>
        <w:t xml:space="preserve">&lt;0,0001) </w:t>
      </w:r>
      <w:r w:rsidRPr="009944AA">
        <w:rPr>
          <w:rFonts w:cstheme="minorHAnsi"/>
          <w:color w:val="FF0000"/>
          <w:sz w:val="24"/>
          <w:szCs w:val="24"/>
          <w:lang w:val="en-GB"/>
        </w:rPr>
        <w:t>was observed</w:t>
      </w:r>
      <w:r w:rsidR="009944AA" w:rsidRPr="009944AA">
        <w:rPr>
          <w:rFonts w:cstheme="minorHAnsi"/>
          <w:color w:val="FF0000"/>
          <w:sz w:val="24"/>
          <w:szCs w:val="24"/>
          <w:lang w:val="en-GB"/>
        </w:rPr>
        <w:t xml:space="preserve"> in almost all aetiologies</w:t>
      </w:r>
      <w:r w:rsidRPr="009944AA">
        <w:rPr>
          <w:rFonts w:cstheme="minorHAnsi"/>
          <w:color w:val="FF0000"/>
          <w:sz w:val="24"/>
          <w:szCs w:val="24"/>
          <w:lang w:val="en-GB"/>
        </w:rPr>
        <w:t>,</w:t>
      </w:r>
      <w:r w:rsidR="009944AA" w:rsidRPr="009944AA">
        <w:rPr>
          <w:rFonts w:cstheme="minorHAnsi"/>
          <w:color w:val="FF0000"/>
          <w:sz w:val="24"/>
          <w:szCs w:val="24"/>
          <w:lang w:val="en-GB"/>
        </w:rPr>
        <w:t xml:space="preserve"> with few exceptions</w:t>
      </w:r>
      <w:r w:rsidR="005E1250" w:rsidRPr="009944AA">
        <w:rPr>
          <w:rFonts w:cstheme="minorHAnsi"/>
          <w:color w:val="FF0000"/>
          <w:sz w:val="24"/>
          <w:szCs w:val="24"/>
          <w:lang w:val="en-GB"/>
        </w:rPr>
        <w:t>– table 4.</w:t>
      </w:r>
    </w:p>
    <w:p w14:paraId="6FFDFBF4" w14:textId="32304533" w:rsidR="005E1250" w:rsidRPr="002D5279" w:rsidRDefault="005E1250" w:rsidP="002D5279">
      <w:pPr>
        <w:spacing w:line="360" w:lineRule="auto"/>
        <w:ind w:right="-143" w:firstLine="567"/>
        <w:jc w:val="both"/>
        <w:rPr>
          <w:rFonts w:cstheme="minorHAnsi"/>
          <w:sz w:val="24"/>
          <w:szCs w:val="24"/>
          <w:lang w:val="en-GB"/>
        </w:rPr>
      </w:pPr>
      <w:r w:rsidRPr="00C370D3">
        <w:rPr>
          <w:rFonts w:cstheme="minorHAnsi"/>
          <w:b/>
          <w:sz w:val="24"/>
          <w:szCs w:val="24"/>
          <w:lang w:val="en-GB"/>
        </w:rPr>
        <w:t xml:space="preserve">Inserir “Table </w:t>
      </w:r>
      <w:r>
        <w:rPr>
          <w:rFonts w:cstheme="minorHAnsi"/>
          <w:b/>
          <w:sz w:val="24"/>
          <w:szCs w:val="24"/>
          <w:lang w:val="en-GB"/>
        </w:rPr>
        <w:t>4</w:t>
      </w:r>
      <w:r w:rsidRPr="00C370D3">
        <w:rPr>
          <w:rFonts w:cstheme="minorHAnsi"/>
          <w:b/>
          <w:sz w:val="24"/>
          <w:szCs w:val="24"/>
          <w:lang w:val="en-GB"/>
        </w:rPr>
        <w:t>” aqui</w:t>
      </w:r>
    </w:p>
    <w:p w14:paraId="76E639FE" w14:textId="2CF31763" w:rsidR="002D5279" w:rsidRDefault="002D5279" w:rsidP="002D5279">
      <w:pPr>
        <w:spacing w:line="360" w:lineRule="auto"/>
        <w:ind w:right="-143" w:firstLine="567"/>
        <w:jc w:val="both"/>
        <w:rPr>
          <w:rFonts w:cstheme="minorHAnsi"/>
          <w:sz w:val="24"/>
          <w:szCs w:val="24"/>
          <w:lang w:val="en-GB"/>
        </w:rPr>
      </w:pPr>
      <w:r w:rsidRPr="002D5279">
        <w:rPr>
          <w:rFonts w:cstheme="minorHAnsi"/>
          <w:sz w:val="24"/>
          <w:szCs w:val="24"/>
          <w:lang w:val="en-GB"/>
        </w:rPr>
        <w:t xml:space="preserve">Regarding the </w:t>
      </w:r>
      <w:r w:rsidR="008039F4">
        <w:rPr>
          <w:rFonts w:cstheme="minorHAnsi"/>
          <w:sz w:val="24"/>
          <w:szCs w:val="24"/>
          <w:lang w:val="en-GB"/>
        </w:rPr>
        <w:t xml:space="preserve">AE </w:t>
      </w:r>
      <w:r w:rsidRPr="002D5279">
        <w:rPr>
          <w:rFonts w:cstheme="minorHAnsi"/>
          <w:sz w:val="24"/>
          <w:szCs w:val="24"/>
          <w:lang w:val="en-GB"/>
        </w:rPr>
        <w:t xml:space="preserve">location, there was upper airway (tongue, pharynx, larynx) involvement </w:t>
      </w:r>
      <w:r w:rsidR="00672F8F">
        <w:rPr>
          <w:rFonts w:cstheme="minorHAnsi"/>
          <w:sz w:val="24"/>
          <w:szCs w:val="24"/>
          <w:lang w:val="en-GB"/>
        </w:rPr>
        <w:t xml:space="preserve">in </w:t>
      </w:r>
      <w:r w:rsidRPr="002D5279">
        <w:rPr>
          <w:rFonts w:cstheme="minorHAnsi"/>
          <w:sz w:val="24"/>
          <w:szCs w:val="24"/>
          <w:lang w:val="en-GB"/>
        </w:rPr>
        <w:t>64 cases (38%)</w:t>
      </w:r>
      <w:r w:rsidR="00672F8F">
        <w:rPr>
          <w:rFonts w:cstheme="minorHAnsi"/>
          <w:sz w:val="24"/>
          <w:szCs w:val="24"/>
          <w:lang w:val="en-GB"/>
        </w:rPr>
        <w:t>, either as an isolated loca</w:t>
      </w:r>
      <w:r w:rsidRPr="002D5279">
        <w:rPr>
          <w:rFonts w:cstheme="minorHAnsi"/>
          <w:sz w:val="24"/>
          <w:szCs w:val="24"/>
          <w:lang w:val="en-GB"/>
        </w:rPr>
        <w:t>tion or associate</w:t>
      </w:r>
      <w:r w:rsidR="00C84038">
        <w:rPr>
          <w:rFonts w:cstheme="minorHAnsi"/>
          <w:sz w:val="24"/>
          <w:szCs w:val="24"/>
          <w:lang w:val="en-GB"/>
        </w:rPr>
        <w:t>d</w:t>
      </w:r>
      <w:r w:rsidRPr="002D5279">
        <w:rPr>
          <w:rFonts w:cstheme="minorHAnsi"/>
          <w:sz w:val="24"/>
          <w:szCs w:val="24"/>
          <w:lang w:val="en-GB"/>
        </w:rPr>
        <w:t xml:space="preserve"> with another AE site</w:t>
      </w:r>
      <w:r w:rsidR="00672F8F">
        <w:rPr>
          <w:rFonts w:cstheme="minorHAnsi"/>
          <w:sz w:val="24"/>
          <w:szCs w:val="24"/>
          <w:lang w:val="en-GB"/>
        </w:rPr>
        <w:t xml:space="preserve"> involvement</w:t>
      </w:r>
      <w:r w:rsidRPr="002D5279">
        <w:rPr>
          <w:rFonts w:cstheme="minorHAnsi"/>
          <w:sz w:val="24"/>
          <w:szCs w:val="24"/>
          <w:lang w:val="en-GB"/>
        </w:rPr>
        <w:t xml:space="preserve"> (table </w:t>
      </w:r>
      <w:r w:rsidR="005E1250">
        <w:rPr>
          <w:rFonts w:cstheme="minorHAnsi"/>
          <w:sz w:val="24"/>
          <w:szCs w:val="24"/>
          <w:lang w:val="en-GB"/>
        </w:rPr>
        <w:t>5</w:t>
      </w:r>
      <w:r w:rsidRPr="002D5279">
        <w:rPr>
          <w:rFonts w:cstheme="minorHAnsi"/>
          <w:sz w:val="24"/>
          <w:szCs w:val="24"/>
          <w:lang w:val="en-GB"/>
        </w:rPr>
        <w:t>). In only two hospitalization, both due to r</w:t>
      </w:r>
      <w:r w:rsidR="009853FA">
        <w:rPr>
          <w:rFonts w:cstheme="minorHAnsi"/>
          <w:sz w:val="24"/>
          <w:szCs w:val="24"/>
          <w:lang w:val="en-GB"/>
        </w:rPr>
        <w:t>t</w:t>
      </w:r>
      <w:r w:rsidRPr="002D5279">
        <w:rPr>
          <w:rFonts w:cstheme="minorHAnsi"/>
          <w:sz w:val="24"/>
          <w:szCs w:val="24"/>
          <w:lang w:val="en-GB"/>
        </w:rPr>
        <w:t xml:space="preserve">PA induced AE, it was necessary to do </w:t>
      </w:r>
      <w:r w:rsidR="008039F4">
        <w:rPr>
          <w:rFonts w:cstheme="minorHAnsi"/>
          <w:sz w:val="24"/>
          <w:szCs w:val="24"/>
          <w:lang w:val="en-GB"/>
        </w:rPr>
        <w:t>airway</w:t>
      </w:r>
      <w:r w:rsidR="008570C6">
        <w:rPr>
          <w:rFonts w:cstheme="minorHAnsi"/>
          <w:sz w:val="24"/>
          <w:szCs w:val="24"/>
          <w:lang w:val="en-GB"/>
        </w:rPr>
        <w:t xml:space="preserve"> </w:t>
      </w:r>
      <w:r w:rsidR="008570C6">
        <w:rPr>
          <w:rFonts w:cstheme="minorHAnsi"/>
          <w:sz w:val="24"/>
          <w:szCs w:val="24"/>
          <w:lang w:val="en-GB"/>
        </w:rPr>
        <w:lastRenderedPageBreak/>
        <w:t>intubation</w:t>
      </w:r>
      <w:r w:rsidRPr="002D5279">
        <w:rPr>
          <w:rFonts w:cstheme="minorHAnsi"/>
          <w:sz w:val="24"/>
          <w:szCs w:val="24"/>
          <w:lang w:val="en-GB"/>
        </w:rPr>
        <w:t xml:space="preserve"> In HAE admissions, the abdominal location was the most frequent </w:t>
      </w:r>
      <w:r w:rsidR="00672F8F">
        <w:rPr>
          <w:rFonts w:cstheme="minorHAnsi"/>
          <w:sz w:val="24"/>
          <w:szCs w:val="24"/>
          <w:lang w:val="en-GB"/>
        </w:rPr>
        <w:t xml:space="preserve">site involved, </w:t>
      </w:r>
      <w:r w:rsidRPr="002D5279">
        <w:rPr>
          <w:rFonts w:cstheme="minorHAnsi"/>
          <w:sz w:val="24"/>
          <w:szCs w:val="24"/>
          <w:lang w:val="en-GB"/>
        </w:rPr>
        <w:t xml:space="preserve">whether in ACEi induced AE or in the rtPA induced the face, the lips and the upper airway </w:t>
      </w:r>
      <w:r w:rsidR="005820E1">
        <w:rPr>
          <w:rFonts w:cstheme="minorHAnsi"/>
          <w:sz w:val="24"/>
          <w:szCs w:val="24"/>
          <w:lang w:val="en-GB"/>
        </w:rPr>
        <w:t>(</w:t>
      </w:r>
      <w:r w:rsidR="005820E1" w:rsidRPr="002D5279">
        <w:rPr>
          <w:rFonts w:cstheme="minorHAnsi"/>
          <w:sz w:val="24"/>
          <w:szCs w:val="24"/>
          <w:lang w:val="en-GB"/>
        </w:rPr>
        <w:t xml:space="preserve">tongue or </w:t>
      </w:r>
      <w:r w:rsidR="005820E1" w:rsidRPr="00F94228">
        <w:rPr>
          <w:rFonts w:cstheme="minorHAnsi"/>
          <w:sz w:val="24"/>
          <w:szCs w:val="24"/>
          <w:lang w:val="en-GB"/>
        </w:rPr>
        <w:t>pharyngo</w:t>
      </w:r>
      <w:r w:rsidR="005820E1">
        <w:rPr>
          <w:rFonts w:cstheme="minorHAnsi"/>
          <w:sz w:val="24"/>
          <w:szCs w:val="24"/>
          <w:lang w:val="en-GB"/>
        </w:rPr>
        <w:t>-</w:t>
      </w:r>
      <w:r w:rsidR="005820E1" w:rsidRPr="00F94228">
        <w:rPr>
          <w:rFonts w:cstheme="minorHAnsi"/>
          <w:sz w:val="24"/>
          <w:szCs w:val="24"/>
          <w:lang w:val="en-GB"/>
        </w:rPr>
        <w:t>laryngeal</w:t>
      </w:r>
      <w:r w:rsidR="005820E1">
        <w:rPr>
          <w:rFonts w:cstheme="minorHAnsi"/>
          <w:sz w:val="24"/>
          <w:szCs w:val="24"/>
          <w:lang w:val="en-GB"/>
        </w:rPr>
        <w:t xml:space="preserve">) </w:t>
      </w:r>
      <w:r w:rsidRPr="002D5279">
        <w:rPr>
          <w:rFonts w:cstheme="minorHAnsi"/>
          <w:sz w:val="24"/>
          <w:szCs w:val="24"/>
          <w:lang w:val="en-GB"/>
        </w:rPr>
        <w:t>were the most frequent locations (</w:t>
      </w:r>
      <w:r w:rsidR="001F5D86">
        <w:rPr>
          <w:rFonts w:cstheme="minorHAnsi"/>
          <w:sz w:val="24"/>
          <w:szCs w:val="24"/>
          <w:lang w:val="en-GB"/>
        </w:rPr>
        <w:t>t</w:t>
      </w:r>
      <w:r w:rsidRPr="002D5279">
        <w:rPr>
          <w:rFonts w:cstheme="minorHAnsi"/>
          <w:sz w:val="24"/>
          <w:szCs w:val="24"/>
          <w:lang w:val="en-GB"/>
        </w:rPr>
        <w:t xml:space="preserve">able </w:t>
      </w:r>
      <w:r w:rsidR="005E1250">
        <w:rPr>
          <w:rFonts w:cstheme="minorHAnsi"/>
          <w:sz w:val="24"/>
          <w:szCs w:val="24"/>
          <w:lang w:val="en-GB"/>
        </w:rPr>
        <w:t>5</w:t>
      </w:r>
      <w:r w:rsidRPr="002D5279">
        <w:rPr>
          <w:rFonts w:cstheme="minorHAnsi"/>
          <w:sz w:val="24"/>
          <w:szCs w:val="24"/>
          <w:lang w:val="en-GB"/>
        </w:rPr>
        <w:t>).</w:t>
      </w:r>
    </w:p>
    <w:p w14:paraId="4F4ABA13" w14:textId="41B3E4E5" w:rsidR="00C370D3" w:rsidRPr="00C370D3" w:rsidRDefault="00C370D3" w:rsidP="00C370D3">
      <w:pPr>
        <w:spacing w:line="360" w:lineRule="auto"/>
        <w:ind w:right="-143" w:firstLine="567"/>
        <w:jc w:val="both"/>
        <w:rPr>
          <w:rFonts w:cstheme="minorHAnsi"/>
          <w:b/>
          <w:sz w:val="24"/>
          <w:szCs w:val="24"/>
          <w:lang w:val="en-GB"/>
        </w:rPr>
      </w:pPr>
      <w:r w:rsidRPr="00C370D3">
        <w:rPr>
          <w:rFonts w:cstheme="minorHAnsi"/>
          <w:b/>
          <w:sz w:val="24"/>
          <w:szCs w:val="24"/>
          <w:lang w:val="en-GB"/>
        </w:rPr>
        <w:t xml:space="preserve">Inserir “Table </w:t>
      </w:r>
      <w:r w:rsidR="005E1250">
        <w:rPr>
          <w:rFonts w:cstheme="minorHAnsi"/>
          <w:b/>
          <w:sz w:val="24"/>
          <w:szCs w:val="24"/>
          <w:lang w:val="en-GB"/>
        </w:rPr>
        <w:t>5</w:t>
      </w:r>
      <w:r w:rsidRPr="00C370D3">
        <w:rPr>
          <w:rFonts w:cstheme="minorHAnsi"/>
          <w:b/>
          <w:sz w:val="24"/>
          <w:szCs w:val="24"/>
          <w:lang w:val="en-GB"/>
        </w:rPr>
        <w:t>” aqui</w:t>
      </w:r>
    </w:p>
    <w:p w14:paraId="6159DB9B" w14:textId="77777777" w:rsidR="00C370D3" w:rsidRPr="002D5279" w:rsidRDefault="00C370D3" w:rsidP="002D5279">
      <w:pPr>
        <w:spacing w:line="360" w:lineRule="auto"/>
        <w:ind w:right="-143" w:firstLine="567"/>
        <w:jc w:val="both"/>
        <w:rPr>
          <w:rFonts w:cstheme="minorHAnsi"/>
          <w:sz w:val="24"/>
          <w:szCs w:val="24"/>
          <w:lang w:val="en-GB"/>
        </w:rPr>
      </w:pPr>
    </w:p>
    <w:p w14:paraId="2F62BBC7" w14:textId="6AB9A384" w:rsidR="002D5279" w:rsidRPr="002D5279" w:rsidRDefault="002D5279" w:rsidP="002D5279">
      <w:pPr>
        <w:spacing w:line="360" w:lineRule="auto"/>
        <w:ind w:left="-567" w:firstLine="567"/>
        <w:jc w:val="both"/>
        <w:rPr>
          <w:rFonts w:cstheme="minorHAnsi"/>
          <w:i/>
          <w:sz w:val="24"/>
          <w:szCs w:val="24"/>
          <w:lang w:val="en-GB"/>
        </w:rPr>
      </w:pPr>
      <w:r w:rsidRPr="002D5279">
        <w:rPr>
          <w:rFonts w:cstheme="minorHAnsi"/>
          <w:i/>
          <w:sz w:val="24"/>
          <w:szCs w:val="24"/>
          <w:lang w:val="en-GB"/>
        </w:rPr>
        <w:tab/>
      </w:r>
      <w:r w:rsidR="005D2E5A">
        <w:rPr>
          <w:rFonts w:cstheme="minorHAnsi"/>
          <w:i/>
          <w:sz w:val="24"/>
          <w:szCs w:val="24"/>
          <w:lang w:val="en-GB"/>
        </w:rPr>
        <w:t>A</w:t>
      </w:r>
      <w:r w:rsidR="005D2E5A" w:rsidRPr="005D2E5A">
        <w:rPr>
          <w:rFonts w:cstheme="minorHAnsi"/>
          <w:i/>
          <w:sz w:val="24"/>
          <w:szCs w:val="24"/>
          <w:lang w:val="en-GB"/>
        </w:rPr>
        <w:t xml:space="preserve">ngiotensin </w:t>
      </w:r>
      <w:r w:rsidR="00412D17">
        <w:rPr>
          <w:rFonts w:cstheme="minorHAnsi"/>
          <w:i/>
          <w:sz w:val="24"/>
          <w:szCs w:val="24"/>
          <w:lang w:val="en-GB"/>
        </w:rPr>
        <w:t>c</w:t>
      </w:r>
      <w:r w:rsidR="005D2E5A" w:rsidRPr="005D2E5A">
        <w:rPr>
          <w:rFonts w:cstheme="minorHAnsi"/>
          <w:i/>
          <w:sz w:val="24"/>
          <w:szCs w:val="24"/>
          <w:lang w:val="en-GB"/>
        </w:rPr>
        <w:t xml:space="preserve">onverting </w:t>
      </w:r>
      <w:r w:rsidR="00412D17">
        <w:rPr>
          <w:rFonts w:cstheme="minorHAnsi"/>
          <w:i/>
          <w:sz w:val="24"/>
          <w:szCs w:val="24"/>
          <w:lang w:val="en-GB"/>
        </w:rPr>
        <w:t>e</w:t>
      </w:r>
      <w:r w:rsidR="005D2E5A" w:rsidRPr="005D2E5A">
        <w:rPr>
          <w:rFonts w:cstheme="minorHAnsi"/>
          <w:i/>
          <w:sz w:val="24"/>
          <w:szCs w:val="24"/>
          <w:lang w:val="en-GB"/>
        </w:rPr>
        <w:t>nzyme inhibitor</w:t>
      </w:r>
      <w:r w:rsidRPr="002D5279">
        <w:rPr>
          <w:rFonts w:cstheme="minorHAnsi"/>
          <w:i/>
          <w:sz w:val="24"/>
          <w:szCs w:val="24"/>
          <w:lang w:val="en-GB"/>
        </w:rPr>
        <w:t xml:space="preserve"> induced </w:t>
      </w:r>
      <w:r w:rsidR="00C84038">
        <w:rPr>
          <w:rFonts w:cstheme="minorHAnsi"/>
          <w:i/>
          <w:sz w:val="24"/>
          <w:szCs w:val="24"/>
          <w:lang w:val="en-GB"/>
        </w:rPr>
        <w:t>a</w:t>
      </w:r>
      <w:r w:rsidRPr="002D5279">
        <w:rPr>
          <w:rFonts w:cstheme="minorHAnsi"/>
          <w:i/>
          <w:sz w:val="24"/>
          <w:szCs w:val="24"/>
          <w:lang w:val="en-GB"/>
        </w:rPr>
        <w:t xml:space="preserve">ngioedema </w:t>
      </w:r>
    </w:p>
    <w:p w14:paraId="1C9F1DD5" w14:textId="1F12A4EF" w:rsidR="004D214D" w:rsidRDefault="004D214D" w:rsidP="004D214D">
      <w:pPr>
        <w:spacing w:line="360" w:lineRule="auto"/>
        <w:ind w:firstLine="708"/>
        <w:jc w:val="both"/>
        <w:rPr>
          <w:rFonts w:cstheme="minorHAnsi"/>
          <w:sz w:val="24"/>
          <w:szCs w:val="24"/>
          <w:lang w:val="en-GB"/>
        </w:rPr>
      </w:pPr>
      <w:r>
        <w:rPr>
          <w:rFonts w:cstheme="minorHAnsi"/>
          <w:sz w:val="24"/>
          <w:szCs w:val="24"/>
          <w:lang w:val="en-GB"/>
        </w:rPr>
        <w:t xml:space="preserve">Considering the </w:t>
      </w:r>
      <w:r w:rsidR="00AE70D0">
        <w:rPr>
          <w:rFonts w:cstheme="minorHAnsi"/>
          <w:sz w:val="24"/>
          <w:szCs w:val="24"/>
          <w:lang w:val="en-GB"/>
        </w:rPr>
        <w:t>169</w:t>
      </w:r>
      <w:r>
        <w:rPr>
          <w:rFonts w:cstheme="minorHAnsi"/>
          <w:sz w:val="24"/>
          <w:szCs w:val="24"/>
          <w:lang w:val="en-GB"/>
        </w:rPr>
        <w:t xml:space="preserve"> AE hospitalizations, ACEi induced AE was </w:t>
      </w:r>
      <w:r w:rsidRPr="00AE70D0">
        <w:rPr>
          <w:rFonts w:cstheme="minorHAnsi"/>
          <w:color w:val="FF0000"/>
          <w:sz w:val="24"/>
          <w:szCs w:val="24"/>
          <w:lang w:val="en-GB"/>
        </w:rPr>
        <w:t xml:space="preserve">the most frequent </w:t>
      </w:r>
      <w:r w:rsidR="009853FA" w:rsidRPr="00AE70D0">
        <w:rPr>
          <w:rFonts w:cstheme="minorHAnsi"/>
          <w:color w:val="FF0000"/>
          <w:sz w:val="24"/>
          <w:szCs w:val="24"/>
          <w:lang w:val="en-GB"/>
        </w:rPr>
        <w:t>a</w:t>
      </w:r>
      <w:r w:rsidRPr="00AE70D0">
        <w:rPr>
          <w:rFonts w:cstheme="minorHAnsi"/>
          <w:color w:val="FF0000"/>
          <w:sz w:val="24"/>
          <w:szCs w:val="24"/>
          <w:lang w:val="en-GB"/>
        </w:rPr>
        <w:t>etiology</w:t>
      </w:r>
      <w:r>
        <w:rPr>
          <w:rFonts w:cstheme="minorHAnsi"/>
          <w:sz w:val="24"/>
          <w:szCs w:val="24"/>
          <w:lang w:val="en-GB"/>
        </w:rPr>
        <w:t xml:space="preserve">. </w:t>
      </w:r>
    </w:p>
    <w:p w14:paraId="7432D349" w14:textId="64F7BF3C" w:rsidR="004D214D" w:rsidRDefault="004D214D" w:rsidP="002D5279">
      <w:pPr>
        <w:spacing w:line="360" w:lineRule="auto"/>
        <w:ind w:firstLine="708"/>
        <w:jc w:val="both"/>
        <w:rPr>
          <w:rFonts w:cstheme="minorHAnsi"/>
          <w:sz w:val="24"/>
          <w:szCs w:val="24"/>
          <w:lang w:val="en-GB"/>
        </w:rPr>
      </w:pPr>
      <w:r>
        <w:rPr>
          <w:rFonts w:cstheme="minorHAnsi"/>
          <w:sz w:val="24"/>
          <w:szCs w:val="24"/>
          <w:lang w:val="en-GB"/>
        </w:rPr>
        <w:t xml:space="preserve">Fifty-two </w:t>
      </w:r>
      <w:r w:rsidRPr="002D5279">
        <w:rPr>
          <w:rFonts w:cstheme="minorHAnsi"/>
          <w:sz w:val="24"/>
          <w:szCs w:val="24"/>
          <w:lang w:val="en-GB"/>
        </w:rPr>
        <w:t xml:space="preserve">inpatient hospital admissions were due to ACEi induced AE (65% females, </w:t>
      </w:r>
      <w:r w:rsidR="00011565">
        <w:rPr>
          <w:rFonts w:cstheme="minorHAnsi"/>
          <w:sz w:val="24"/>
          <w:szCs w:val="24"/>
          <w:lang w:val="en-GB"/>
        </w:rPr>
        <w:t xml:space="preserve">27% were Caucasian and </w:t>
      </w:r>
      <w:r w:rsidRPr="002D5279">
        <w:rPr>
          <w:rFonts w:cstheme="minorHAnsi"/>
          <w:sz w:val="24"/>
          <w:szCs w:val="24"/>
          <w:lang w:val="en-GB"/>
        </w:rPr>
        <w:t xml:space="preserve">73% </w:t>
      </w:r>
      <w:r w:rsidR="00112D18">
        <w:rPr>
          <w:rFonts w:cstheme="minorHAnsi"/>
          <w:sz w:val="24"/>
          <w:szCs w:val="24"/>
          <w:lang w:val="en-GB"/>
        </w:rPr>
        <w:t>had a</w:t>
      </w:r>
      <w:r w:rsidR="00486775">
        <w:rPr>
          <w:rFonts w:cstheme="minorHAnsi"/>
          <w:sz w:val="24"/>
          <w:szCs w:val="24"/>
          <w:lang w:val="en-GB"/>
        </w:rPr>
        <w:t>n</w:t>
      </w:r>
      <w:r w:rsidR="00112D18">
        <w:rPr>
          <w:rFonts w:cstheme="minorHAnsi"/>
          <w:sz w:val="24"/>
          <w:szCs w:val="24"/>
          <w:lang w:val="en-GB"/>
        </w:rPr>
        <w:t xml:space="preserve"> African origin</w:t>
      </w:r>
      <w:r w:rsidRPr="002D5279">
        <w:rPr>
          <w:rFonts w:cstheme="minorHAnsi"/>
          <w:sz w:val="24"/>
          <w:szCs w:val="24"/>
          <w:lang w:val="en-GB"/>
        </w:rPr>
        <w:t xml:space="preserve">, mean age±SD 67±15.2 years). </w:t>
      </w:r>
    </w:p>
    <w:p w14:paraId="79CA8660" w14:textId="252B4270" w:rsidR="002D5279" w:rsidRPr="002D5279" w:rsidRDefault="002D5279" w:rsidP="004D214D">
      <w:pPr>
        <w:spacing w:line="360" w:lineRule="auto"/>
        <w:ind w:firstLine="708"/>
        <w:jc w:val="both"/>
        <w:rPr>
          <w:rFonts w:cstheme="minorHAnsi"/>
          <w:sz w:val="24"/>
          <w:szCs w:val="24"/>
          <w:lang w:val="en-GB"/>
        </w:rPr>
      </w:pPr>
      <w:r w:rsidRPr="002D5279">
        <w:rPr>
          <w:rFonts w:cstheme="minorHAnsi"/>
          <w:sz w:val="24"/>
          <w:szCs w:val="24"/>
          <w:lang w:val="en-GB"/>
        </w:rPr>
        <w:t xml:space="preserve">In patients with ACEi induced AE the timing in which the patient started being treated with an ACEi was revised. </w:t>
      </w:r>
      <w:r w:rsidR="004D214D">
        <w:rPr>
          <w:rFonts w:cstheme="minorHAnsi"/>
          <w:sz w:val="24"/>
          <w:szCs w:val="24"/>
          <w:lang w:val="en-GB"/>
        </w:rPr>
        <w:t>One patient was</w:t>
      </w:r>
      <w:r w:rsidR="004D214D" w:rsidRPr="002D5279">
        <w:rPr>
          <w:rFonts w:cstheme="minorHAnsi"/>
          <w:sz w:val="24"/>
          <w:szCs w:val="24"/>
          <w:lang w:val="en-GB"/>
        </w:rPr>
        <w:t xml:space="preserve"> on ACEi for more than 10 years</w:t>
      </w:r>
      <w:r w:rsidR="004D214D">
        <w:rPr>
          <w:rFonts w:cstheme="minorHAnsi"/>
          <w:sz w:val="24"/>
          <w:szCs w:val="24"/>
          <w:lang w:val="en-GB"/>
        </w:rPr>
        <w:t>, 11</w:t>
      </w:r>
      <w:r w:rsidRPr="002D5279">
        <w:rPr>
          <w:rFonts w:cstheme="minorHAnsi"/>
          <w:sz w:val="24"/>
          <w:szCs w:val="24"/>
          <w:lang w:val="en-GB"/>
        </w:rPr>
        <w:t xml:space="preserve"> (21.2%) were taking an ACEi between </w:t>
      </w:r>
      <w:r w:rsidR="004D214D">
        <w:rPr>
          <w:rFonts w:cstheme="minorHAnsi"/>
          <w:sz w:val="24"/>
          <w:szCs w:val="24"/>
          <w:lang w:val="en-GB"/>
        </w:rPr>
        <w:t>10 years to 6</w:t>
      </w:r>
      <w:r w:rsidRPr="002D5279">
        <w:rPr>
          <w:rFonts w:cstheme="minorHAnsi"/>
          <w:sz w:val="24"/>
          <w:szCs w:val="24"/>
          <w:lang w:val="en-GB"/>
        </w:rPr>
        <w:t xml:space="preserve"> months</w:t>
      </w:r>
      <w:r w:rsidR="004D214D">
        <w:rPr>
          <w:rFonts w:cstheme="minorHAnsi"/>
          <w:sz w:val="24"/>
          <w:szCs w:val="24"/>
          <w:lang w:val="en-GB"/>
        </w:rPr>
        <w:t xml:space="preserve"> and</w:t>
      </w:r>
      <w:r w:rsidRPr="002D5279">
        <w:rPr>
          <w:rFonts w:cstheme="minorHAnsi"/>
          <w:sz w:val="24"/>
          <w:szCs w:val="24"/>
          <w:lang w:val="en-GB"/>
        </w:rPr>
        <w:t xml:space="preserve"> 10 (19.2%) were taking ACEi for less than 6 months</w:t>
      </w:r>
      <w:r w:rsidR="004D214D">
        <w:rPr>
          <w:rFonts w:cstheme="minorHAnsi"/>
          <w:sz w:val="24"/>
          <w:szCs w:val="24"/>
          <w:lang w:val="en-GB"/>
        </w:rPr>
        <w:t>.</w:t>
      </w:r>
      <w:r w:rsidR="004D214D" w:rsidRPr="004D214D">
        <w:rPr>
          <w:rFonts w:cstheme="minorHAnsi"/>
          <w:sz w:val="24"/>
          <w:szCs w:val="24"/>
          <w:lang w:val="en-GB"/>
        </w:rPr>
        <w:t xml:space="preserve"> </w:t>
      </w:r>
      <w:r w:rsidR="004D214D" w:rsidRPr="002D5279">
        <w:rPr>
          <w:rFonts w:cstheme="minorHAnsi"/>
          <w:sz w:val="24"/>
          <w:szCs w:val="24"/>
          <w:lang w:val="en-GB"/>
        </w:rPr>
        <w:t>Two cases (3.8%) corresponded to situations of patients with previous indication for ACEi avoidance that had a</w:t>
      </w:r>
      <w:r w:rsidR="004D214D">
        <w:rPr>
          <w:rFonts w:cstheme="minorHAnsi"/>
          <w:sz w:val="24"/>
          <w:szCs w:val="24"/>
          <w:lang w:val="en-GB"/>
        </w:rPr>
        <w:t xml:space="preserve"> subsequent </w:t>
      </w:r>
      <w:r w:rsidR="004D214D" w:rsidRPr="002D5279">
        <w:rPr>
          <w:rFonts w:cstheme="minorHAnsi"/>
          <w:sz w:val="24"/>
          <w:szCs w:val="24"/>
          <w:lang w:val="en-GB"/>
        </w:rPr>
        <w:t>ACEi administration</w:t>
      </w:r>
      <w:r w:rsidR="004D214D">
        <w:rPr>
          <w:rFonts w:cstheme="minorHAnsi"/>
          <w:sz w:val="24"/>
          <w:szCs w:val="24"/>
          <w:lang w:val="en-GB"/>
        </w:rPr>
        <w:t xml:space="preserve"> in the emergency department for </w:t>
      </w:r>
      <w:r w:rsidR="005820E1">
        <w:rPr>
          <w:rFonts w:cstheme="minorHAnsi"/>
          <w:sz w:val="24"/>
          <w:szCs w:val="24"/>
          <w:lang w:val="en-GB"/>
        </w:rPr>
        <w:t>a</w:t>
      </w:r>
      <w:r w:rsidR="00412D17">
        <w:rPr>
          <w:rFonts w:cstheme="minorHAnsi"/>
          <w:sz w:val="24"/>
          <w:szCs w:val="24"/>
          <w:lang w:val="en-GB"/>
        </w:rPr>
        <w:t xml:space="preserve"> hypertensive</w:t>
      </w:r>
      <w:r w:rsidR="004D214D">
        <w:rPr>
          <w:rFonts w:cstheme="minorHAnsi"/>
          <w:sz w:val="24"/>
          <w:szCs w:val="24"/>
          <w:lang w:val="en-GB"/>
        </w:rPr>
        <w:t xml:space="preserve"> crisis.</w:t>
      </w:r>
      <w:r w:rsidRPr="002D5279">
        <w:rPr>
          <w:rFonts w:cstheme="minorHAnsi"/>
          <w:sz w:val="24"/>
          <w:szCs w:val="24"/>
          <w:lang w:val="en-GB"/>
        </w:rPr>
        <w:t xml:space="preserve"> In 28 hospitalizations (53.8%) there was no </w:t>
      </w:r>
      <w:r w:rsidR="00672F8F">
        <w:rPr>
          <w:rFonts w:cstheme="minorHAnsi"/>
          <w:sz w:val="24"/>
          <w:szCs w:val="24"/>
          <w:lang w:val="en-GB"/>
        </w:rPr>
        <w:t xml:space="preserve">data </w:t>
      </w:r>
      <w:r w:rsidRPr="002D5279">
        <w:rPr>
          <w:rFonts w:cstheme="minorHAnsi"/>
          <w:sz w:val="24"/>
          <w:szCs w:val="24"/>
          <w:lang w:val="en-GB"/>
        </w:rPr>
        <w:t xml:space="preserve">in the clinical </w:t>
      </w:r>
      <w:r w:rsidR="00672F8F">
        <w:rPr>
          <w:rFonts w:cstheme="minorHAnsi"/>
          <w:sz w:val="24"/>
          <w:szCs w:val="24"/>
          <w:lang w:val="en-GB"/>
        </w:rPr>
        <w:t xml:space="preserve">file </w:t>
      </w:r>
      <w:r w:rsidRPr="002D5279">
        <w:rPr>
          <w:rFonts w:cstheme="minorHAnsi"/>
          <w:sz w:val="24"/>
          <w:szCs w:val="24"/>
          <w:lang w:val="en-GB"/>
        </w:rPr>
        <w:t xml:space="preserve">regarding the period </w:t>
      </w:r>
      <w:r w:rsidR="00672F8F">
        <w:rPr>
          <w:rFonts w:cstheme="minorHAnsi"/>
          <w:sz w:val="24"/>
          <w:szCs w:val="24"/>
          <w:lang w:val="en-GB"/>
        </w:rPr>
        <w:t>during</w:t>
      </w:r>
      <w:r w:rsidRPr="002D5279">
        <w:rPr>
          <w:rFonts w:cstheme="minorHAnsi"/>
          <w:sz w:val="24"/>
          <w:szCs w:val="24"/>
          <w:lang w:val="en-GB"/>
        </w:rPr>
        <w:t xml:space="preserve"> which patients were taking ACEi.</w:t>
      </w:r>
      <w:r w:rsidR="004D214D">
        <w:rPr>
          <w:rFonts w:cstheme="minorHAnsi"/>
          <w:sz w:val="24"/>
          <w:szCs w:val="24"/>
          <w:lang w:val="en-GB"/>
        </w:rPr>
        <w:t xml:space="preserve"> </w:t>
      </w:r>
      <w:r w:rsidRPr="002D5279">
        <w:rPr>
          <w:rFonts w:cstheme="minorHAnsi"/>
          <w:sz w:val="24"/>
          <w:szCs w:val="24"/>
          <w:lang w:val="en-GB"/>
        </w:rPr>
        <w:t>According to the data in the clinical file, the most commonly involved ACEi was captopril (29%), followed by perindopril (25%), enalapril (19%), lisinopril (17%), ramipril (6%) and cilazapril (4%).</w:t>
      </w:r>
    </w:p>
    <w:p w14:paraId="63CAEAF7" w14:textId="73B45447" w:rsidR="002D5279" w:rsidRPr="002D5279" w:rsidRDefault="002D5279" w:rsidP="002D5279">
      <w:pPr>
        <w:spacing w:line="360" w:lineRule="auto"/>
        <w:jc w:val="both"/>
        <w:rPr>
          <w:rFonts w:cstheme="minorHAnsi"/>
          <w:i/>
          <w:sz w:val="24"/>
          <w:szCs w:val="24"/>
          <w:lang w:val="en-GB"/>
        </w:rPr>
      </w:pPr>
      <w:r w:rsidRPr="002D5279">
        <w:rPr>
          <w:rFonts w:cstheme="minorHAnsi"/>
          <w:b/>
          <w:sz w:val="24"/>
          <w:szCs w:val="24"/>
          <w:lang w:val="en-GB"/>
        </w:rPr>
        <w:tab/>
      </w:r>
    </w:p>
    <w:p w14:paraId="7AA50422" w14:textId="7473A8AE" w:rsidR="002D5279" w:rsidRPr="002D5279" w:rsidRDefault="002D5279" w:rsidP="002D5279">
      <w:pPr>
        <w:spacing w:line="360" w:lineRule="auto"/>
        <w:ind w:firstLine="567"/>
        <w:jc w:val="both"/>
        <w:rPr>
          <w:rFonts w:cstheme="minorHAnsi"/>
          <w:sz w:val="24"/>
          <w:szCs w:val="24"/>
          <w:lang w:val="en-GB"/>
        </w:rPr>
      </w:pPr>
      <w:r w:rsidRPr="002D5279">
        <w:rPr>
          <w:rFonts w:cstheme="minorHAnsi"/>
          <w:i/>
          <w:sz w:val="24"/>
          <w:szCs w:val="24"/>
          <w:lang w:val="en-GB"/>
        </w:rPr>
        <w:t xml:space="preserve">Hereditary </w:t>
      </w:r>
      <w:r w:rsidR="00412D17">
        <w:rPr>
          <w:rFonts w:cstheme="minorHAnsi"/>
          <w:i/>
          <w:sz w:val="24"/>
          <w:szCs w:val="24"/>
          <w:lang w:val="en-GB"/>
        </w:rPr>
        <w:t>a</w:t>
      </w:r>
      <w:r w:rsidRPr="002D5279">
        <w:rPr>
          <w:rFonts w:cstheme="minorHAnsi"/>
          <w:i/>
          <w:sz w:val="24"/>
          <w:szCs w:val="24"/>
          <w:lang w:val="en-GB"/>
        </w:rPr>
        <w:t xml:space="preserve">ngioedema </w:t>
      </w:r>
    </w:p>
    <w:p w14:paraId="279C769A" w14:textId="31132B78" w:rsidR="002D5279" w:rsidRPr="002D5279" w:rsidRDefault="002D5279" w:rsidP="002D5279">
      <w:pPr>
        <w:spacing w:line="360" w:lineRule="auto"/>
        <w:ind w:firstLine="567"/>
        <w:jc w:val="both"/>
        <w:rPr>
          <w:rFonts w:cstheme="minorHAnsi"/>
          <w:sz w:val="24"/>
          <w:szCs w:val="24"/>
          <w:lang w:val="en-GB"/>
        </w:rPr>
      </w:pPr>
      <w:r w:rsidRPr="002D5279">
        <w:rPr>
          <w:rFonts w:cstheme="minorHAnsi"/>
          <w:sz w:val="24"/>
          <w:szCs w:val="24"/>
          <w:lang w:val="en-GB"/>
        </w:rPr>
        <w:lastRenderedPageBreak/>
        <w:t xml:space="preserve">HAE was the </w:t>
      </w:r>
      <w:r w:rsidR="00AE70D0" w:rsidRPr="00AE70D0">
        <w:rPr>
          <w:rFonts w:cstheme="minorHAnsi"/>
          <w:color w:val="FF0000"/>
          <w:sz w:val="24"/>
          <w:szCs w:val="24"/>
          <w:lang w:val="en-GB"/>
        </w:rPr>
        <w:t xml:space="preserve">second </w:t>
      </w:r>
      <w:r w:rsidRPr="002D5279">
        <w:rPr>
          <w:rFonts w:cstheme="minorHAnsi"/>
          <w:sz w:val="24"/>
          <w:szCs w:val="24"/>
          <w:lang w:val="en-GB"/>
        </w:rPr>
        <w:t xml:space="preserve">most frequent </w:t>
      </w:r>
      <w:r w:rsidR="009853FA">
        <w:rPr>
          <w:rFonts w:cstheme="minorHAnsi"/>
          <w:sz w:val="24"/>
          <w:szCs w:val="24"/>
          <w:lang w:val="en-GB"/>
        </w:rPr>
        <w:t>a</w:t>
      </w:r>
      <w:r w:rsidRPr="002D5279">
        <w:rPr>
          <w:rFonts w:cstheme="minorHAnsi"/>
          <w:sz w:val="24"/>
          <w:szCs w:val="24"/>
          <w:lang w:val="en-GB"/>
        </w:rPr>
        <w:t xml:space="preserve">etiology. Within the </w:t>
      </w:r>
      <w:r w:rsidR="00AE70D0">
        <w:rPr>
          <w:rFonts w:cstheme="minorHAnsi"/>
          <w:sz w:val="24"/>
          <w:szCs w:val="24"/>
          <w:lang w:val="en-GB"/>
        </w:rPr>
        <w:t>40</w:t>
      </w:r>
      <w:r w:rsidRPr="002D5279">
        <w:rPr>
          <w:rFonts w:cstheme="minorHAnsi"/>
          <w:sz w:val="24"/>
          <w:szCs w:val="24"/>
          <w:lang w:val="en-GB"/>
        </w:rPr>
        <w:t xml:space="preserve"> hospitalization episodes 8</w:t>
      </w:r>
      <w:r w:rsidR="00AE70D0">
        <w:rPr>
          <w:rFonts w:cstheme="minorHAnsi"/>
          <w:sz w:val="24"/>
          <w:szCs w:val="24"/>
          <w:lang w:val="en-GB"/>
        </w:rPr>
        <w:t>2.5</w:t>
      </w:r>
      <w:r w:rsidRPr="002D5279">
        <w:rPr>
          <w:rFonts w:cstheme="minorHAnsi"/>
          <w:sz w:val="24"/>
          <w:szCs w:val="24"/>
          <w:lang w:val="en-GB"/>
        </w:rPr>
        <w:t>% were adults</w:t>
      </w:r>
      <w:r w:rsidR="00AE70D0">
        <w:rPr>
          <w:rFonts w:cstheme="minorHAnsi"/>
          <w:sz w:val="24"/>
          <w:szCs w:val="24"/>
          <w:lang w:val="en-GB"/>
        </w:rPr>
        <w:t xml:space="preserve">, 57.5% </w:t>
      </w:r>
      <w:r w:rsidR="00672F8F">
        <w:rPr>
          <w:rFonts w:cstheme="minorHAnsi"/>
          <w:sz w:val="24"/>
          <w:szCs w:val="24"/>
          <w:lang w:val="en-GB"/>
        </w:rPr>
        <w:t xml:space="preserve">were females, </w:t>
      </w:r>
      <w:r w:rsidR="00AE70D0">
        <w:rPr>
          <w:rFonts w:cstheme="minorHAnsi"/>
          <w:sz w:val="24"/>
          <w:szCs w:val="24"/>
          <w:lang w:val="en-GB"/>
        </w:rPr>
        <w:t xml:space="preserve">98 </w:t>
      </w:r>
      <w:r w:rsidR="00672F8F">
        <w:rPr>
          <w:rFonts w:cstheme="minorHAnsi"/>
          <w:sz w:val="24"/>
          <w:szCs w:val="24"/>
          <w:lang w:val="en-GB"/>
        </w:rPr>
        <w:t xml:space="preserve">% Caucasians, </w:t>
      </w:r>
      <w:r w:rsidRPr="002D5279">
        <w:rPr>
          <w:rFonts w:cstheme="minorHAnsi"/>
          <w:sz w:val="24"/>
          <w:szCs w:val="24"/>
          <w:lang w:val="en-GB"/>
        </w:rPr>
        <w:t xml:space="preserve">mean age±SD was 37±15 years. </w:t>
      </w:r>
      <w:r w:rsidR="00AE70D0">
        <w:rPr>
          <w:rFonts w:cstheme="minorHAnsi"/>
          <w:sz w:val="24"/>
          <w:szCs w:val="24"/>
          <w:lang w:val="en-GB"/>
        </w:rPr>
        <w:t xml:space="preserve">Seventeen </w:t>
      </w:r>
      <w:r w:rsidRPr="002D5279">
        <w:rPr>
          <w:rFonts w:cstheme="minorHAnsi"/>
          <w:sz w:val="24"/>
          <w:szCs w:val="24"/>
          <w:lang w:val="en-GB"/>
        </w:rPr>
        <w:t>(</w:t>
      </w:r>
      <w:r w:rsidR="00CE3106">
        <w:rPr>
          <w:rFonts w:cstheme="minorHAnsi"/>
          <w:sz w:val="24"/>
          <w:szCs w:val="24"/>
          <w:lang w:val="en-GB"/>
        </w:rPr>
        <w:t>42.5</w:t>
      </w:r>
      <w:r w:rsidRPr="002D5279">
        <w:rPr>
          <w:rFonts w:cstheme="minorHAnsi"/>
          <w:sz w:val="24"/>
          <w:szCs w:val="24"/>
          <w:lang w:val="en-GB"/>
        </w:rPr>
        <w:t xml:space="preserve">%) of the hospitalizations were of type I HAE, </w:t>
      </w:r>
      <w:r w:rsidR="00AE70D0">
        <w:rPr>
          <w:rFonts w:cstheme="minorHAnsi"/>
          <w:sz w:val="24"/>
          <w:szCs w:val="24"/>
          <w:lang w:val="en-GB"/>
        </w:rPr>
        <w:t>while 23</w:t>
      </w:r>
      <w:r w:rsidRPr="002D5279">
        <w:rPr>
          <w:rFonts w:cstheme="minorHAnsi"/>
          <w:sz w:val="24"/>
          <w:szCs w:val="24"/>
          <w:lang w:val="en-GB"/>
        </w:rPr>
        <w:t xml:space="preserve"> (</w:t>
      </w:r>
      <w:r w:rsidR="00CE3106">
        <w:rPr>
          <w:rFonts w:cstheme="minorHAnsi"/>
          <w:sz w:val="24"/>
          <w:szCs w:val="24"/>
          <w:lang w:val="en-GB"/>
        </w:rPr>
        <w:t>57.5</w:t>
      </w:r>
      <w:r w:rsidR="00672F8F">
        <w:rPr>
          <w:rFonts w:cstheme="minorHAnsi"/>
          <w:sz w:val="24"/>
          <w:szCs w:val="24"/>
          <w:lang w:val="en-GB"/>
        </w:rPr>
        <w:t xml:space="preserve">%) of type II HAE and there were no patients with </w:t>
      </w:r>
      <w:r w:rsidR="004D214D">
        <w:rPr>
          <w:rFonts w:cstheme="minorHAnsi"/>
          <w:sz w:val="24"/>
          <w:szCs w:val="24"/>
          <w:lang w:val="en-GB"/>
        </w:rPr>
        <w:t>HAE with normal complement.</w:t>
      </w:r>
      <w:r w:rsidRPr="002D5279">
        <w:rPr>
          <w:rFonts w:cstheme="minorHAnsi"/>
          <w:sz w:val="24"/>
          <w:szCs w:val="24"/>
          <w:lang w:val="en-GB"/>
        </w:rPr>
        <w:t xml:space="preserve"> </w:t>
      </w:r>
    </w:p>
    <w:p w14:paraId="387EBB4D" w14:textId="2F95AD1E" w:rsidR="002D5279" w:rsidRPr="002D5279" w:rsidRDefault="002D5279" w:rsidP="002D5279">
      <w:pPr>
        <w:spacing w:line="360" w:lineRule="auto"/>
        <w:ind w:firstLine="567"/>
        <w:jc w:val="both"/>
        <w:rPr>
          <w:rFonts w:cstheme="minorHAnsi"/>
          <w:sz w:val="24"/>
          <w:szCs w:val="24"/>
          <w:lang w:val="en-GB"/>
        </w:rPr>
      </w:pPr>
      <w:r w:rsidRPr="002D5279">
        <w:rPr>
          <w:rFonts w:cstheme="minorHAnsi"/>
          <w:sz w:val="24"/>
          <w:szCs w:val="24"/>
          <w:lang w:val="en-GB"/>
        </w:rPr>
        <w:t>In 39 (</w:t>
      </w:r>
      <w:r w:rsidR="00CE3106" w:rsidRPr="00CE3106">
        <w:rPr>
          <w:rFonts w:cstheme="minorHAnsi"/>
          <w:color w:val="FF0000"/>
          <w:sz w:val="24"/>
          <w:szCs w:val="24"/>
          <w:lang w:val="en-GB"/>
        </w:rPr>
        <w:t>97.5</w:t>
      </w:r>
      <w:r w:rsidRPr="002D5279">
        <w:rPr>
          <w:rFonts w:cstheme="minorHAnsi"/>
          <w:sz w:val="24"/>
          <w:szCs w:val="24"/>
          <w:lang w:val="en-GB"/>
        </w:rPr>
        <w:t xml:space="preserve">%) of these hospitalizations </w:t>
      </w:r>
      <w:r w:rsidR="004D214D">
        <w:rPr>
          <w:rFonts w:cstheme="minorHAnsi"/>
          <w:sz w:val="24"/>
          <w:szCs w:val="24"/>
          <w:lang w:val="en-GB"/>
        </w:rPr>
        <w:t xml:space="preserve">the </w:t>
      </w:r>
      <w:r w:rsidRPr="002D5279">
        <w:rPr>
          <w:rFonts w:cstheme="minorHAnsi"/>
          <w:sz w:val="24"/>
          <w:szCs w:val="24"/>
          <w:lang w:val="en-GB"/>
        </w:rPr>
        <w:t xml:space="preserve">AE </w:t>
      </w:r>
      <w:r w:rsidR="004D214D">
        <w:rPr>
          <w:rFonts w:cstheme="minorHAnsi"/>
          <w:sz w:val="24"/>
          <w:szCs w:val="24"/>
          <w:lang w:val="en-GB"/>
        </w:rPr>
        <w:t xml:space="preserve">attack </w:t>
      </w:r>
      <w:r w:rsidRPr="002D5279">
        <w:rPr>
          <w:rFonts w:cstheme="minorHAnsi"/>
          <w:sz w:val="24"/>
          <w:szCs w:val="24"/>
          <w:lang w:val="en-GB"/>
        </w:rPr>
        <w:t xml:space="preserve">was the cause of hospitalization. The reported </w:t>
      </w:r>
      <w:r w:rsidR="00674B84">
        <w:rPr>
          <w:rFonts w:cstheme="minorHAnsi"/>
          <w:sz w:val="24"/>
          <w:szCs w:val="24"/>
          <w:lang w:val="en-GB"/>
        </w:rPr>
        <w:t>triggers</w:t>
      </w:r>
      <w:r w:rsidRPr="002D5279">
        <w:rPr>
          <w:rFonts w:cstheme="minorHAnsi"/>
          <w:sz w:val="24"/>
          <w:szCs w:val="24"/>
          <w:lang w:val="en-GB"/>
        </w:rPr>
        <w:t xml:space="preserve"> for the HAE crises were: stress (26%), therapeutic </w:t>
      </w:r>
      <w:r w:rsidR="004D214D">
        <w:rPr>
          <w:rFonts w:cstheme="minorHAnsi"/>
          <w:sz w:val="24"/>
          <w:szCs w:val="24"/>
          <w:lang w:val="en-GB"/>
        </w:rPr>
        <w:t>non-</w:t>
      </w:r>
      <w:r w:rsidRPr="002D5279">
        <w:rPr>
          <w:rFonts w:cstheme="minorHAnsi"/>
          <w:sz w:val="24"/>
          <w:szCs w:val="24"/>
          <w:lang w:val="en-GB"/>
        </w:rPr>
        <w:t xml:space="preserve">adherence (10%), infection (8%), extreme physical exercise (3%), </w:t>
      </w:r>
      <w:r w:rsidR="004D214D">
        <w:rPr>
          <w:rFonts w:cstheme="minorHAnsi"/>
          <w:sz w:val="24"/>
          <w:szCs w:val="24"/>
          <w:lang w:val="en-GB"/>
        </w:rPr>
        <w:t xml:space="preserve">ACEi </w:t>
      </w:r>
      <w:r w:rsidR="004E2B04">
        <w:rPr>
          <w:rFonts w:cstheme="minorHAnsi"/>
          <w:sz w:val="24"/>
          <w:szCs w:val="24"/>
          <w:lang w:val="en-GB"/>
        </w:rPr>
        <w:t>therapy</w:t>
      </w:r>
      <w:r w:rsidRPr="002D5279">
        <w:rPr>
          <w:rFonts w:cstheme="minorHAnsi"/>
          <w:sz w:val="24"/>
          <w:szCs w:val="24"/>
          <w:lang w:val="en-GB"/>
        </w:rPr>
        <w:t xml:space="preserve"> (3%). In 21% there was no reported </w:t>
      </w:r>
      <w:r w:rsidR="00674B84">
        <w:rPr>
          <w:rFonts w:cstheme="minorHAnsi"/>
          <w:sz w:val="24"/>
          <w:szCs w:val="24"/>
          <w:lang w:val="en-GB"/>
        </w:rPr>
        <w:t>trigger</w:t>
      </w:r>
      <w:r w:rsidRPr="002D5279">
        <w:rPr>
          <w:rFonts w:cstheme="minorHAnsi"/>
          <w:sz w:val="24"/>
          <w:szCs w:val="24"/>
          <w:lang w:val="en-GB"/>
        </w:rPr>
        <w:t xml:space="preserve">. Abdomen was the most frequent location for HAE attacks. All patients were submitted to an abdominal ultrasonography but only in 6 the abdominal involvement was documented by abdominal ultrasonography (ascites and intestinal </w:t>
      </w:r>
      <w:r w:rsidR="004E2B04">
        <w:rPr>
          <w:rFonts w:cstheme="minorHAnsi"/>
          <w:sz w:val="24"/>
          <w:szCs w:val="24"/>
          <w:lang w:val="en-GB"/>
        </w:rPr>
        <w:t>wall oedema were found</w:t>
      </w:r>
      <w:r w:rsidRPr="002D5279">
        <w:rPr>
          <w:rFonts w:cstheme="minorHAnsi"/>
          <w:sz w:val="24"/>
          <w:szCs w:val="24"/>
          <w:lang w:val="en-GB"/>
        </w:rPr>
        <w:t xml:space="preserve"> </w:t>
      </w:r>
      <w:r w:rsidR="00674B84">
        <w:rPr>
          <w:rFonts w:cstheme="minorHAnsi"/>
          <w:sz w:val="24"/>
          <w:szCs w:val="24"/>
          <w:lang w:val="en-GB"/>
        </w:rPr>
        <w:t xml:space="preserve">in 5 patients </w:t>
      </w:r>
      <w:r w:rsidRPr="002D5279">
        <w:rPr>
          <w:rFonts w:cstheme="minorHAnsi"/>
          <w:sz w:val="24"/>
          <w:szCs w:val="24"/>
          <w:lang w:val="en-GB"/>
        </w:rPr>
        <w:t xml:space="preserve">and in 1 </w:t>
      </w:r>
      <w:r w:rsidR="00674B84">
        <w:rPr>
          <w:rFonts w:cstheme="minorHAnsi"/>
          <w:sz w:val="24"/>
          <w:szCs w:val="24"/>
          <w:lang w:val="en-GB"/>
        </w:rPr>
        <w:t>patient</w:t>
      </w:r>
      <w:r w:rsidRPr="002D5279">
        <w:rPr>
          <w:rFonts w:cstheme="minorHAnsi"/>
          <w:sz w:val="24"/>
          <w:szCs w:val="24"/>
          <w:lang w:val="en-GB"/>
        </w:rPr>
        <w:t xml:space="preserve"> only minimal </w:t>
      </w:r>
      <w:r w:rsidR="00674B84">
        <w:rPr>
          <w:rFonts w:cstheme="minorHAnsi"/>
          <w:sz w:val="24"/>
          <w:szCs w:val="24"/>
          <w:lang w:val="en-GB"/>
        </w:rPr>
        <w:t xml:space="preserve">peritoneal </w:t>
      </w:r>
      <w:r w:rsidRPr="002D5279">
        <w:rPr>
          <w:rFonts w:cstheme="minorHAnsi"/>
          <w:sz w:val="24"/>
          <w:szCs w:val="24"/>
          <w:lang w:val="en-GB"/>
        </w:rPr>
        <w:t xml:space="preserve">fluid </w:t>
      </w:r>
      <w:r w:rsidR="00674B84">
        <w:rPr>
          <w:rFonts w:cstheme="minorHAnsi"/>
          <w:sz w:val="24"/>
          <w:szCs w:val="24"/>
          <w:lang w:val="en-GB"/>
        </w:rPr>
        <w:t>was identified</w:t>
      </w:r>
      <w:r w:rsidRPr="002D5279">
        <w:rPr>
          <w:rFonts w:cstheme="minorHAnsi"/>
          <w:sz w:val="24"/>
          <w:szCs w:val="24"/>
          <w:lang w:val="en-GB"/>
        </w:rPr>
        <w:t>).</w:t>
      </w:r>
    </w:p>
    <w:p w14:paraId="70E44C24" w14:textId="25F38CFE" w:rsidR="002D5279" w:rsidRPr="00CE3106" w:rsidRDefault="002D5279" w:rsidP="002D5279">
      <w:pPr>
        <w:spacing w:line="360" w:lineRule="auto"/>
        <w:ind w:firstLine="567"/>
        <w:jc w:val="both"/>
        <w:rPr>
          <w:rFonts w:cstheme="minorHAnsi"/>
          <w:strike/>
          <w:color w:val="FF0000"/>
          <w:sz w:val="24"/>
          <w:szCs w:val="24"/>
          <w:lang w:val="en-GB"/>
        </w:rPr>
      </w:pPr>
      <w:r w:rsidRPr="00CE3106">
        <w:rPr>
          <w:rFonts w:cstheme="minorHAnsi"/>
          <w:strike/>
          <w:color w:val="FF0000"/>
          <w:sz w:val="24"/>
          <w:szCs w:val="24"/>
          <w:lang w:val="en-GB"/>
        </w:rPr>
        <w:t xml:space="preserve">There were 32 hospitalizations for prophylaxis of </w:t>
      </w:r>
      <w:r w:rsidR="00F4770B" w:rsidRPr="00CE3106">
        <w:rPr>
          <w:rFonts w:cstheme="minorHAnsi"/>
          <w:strike/>
          <w:color w:val="FF0000"/>
          <w:sz w:val="24"/>
          <w:szCs w:val="24"/>
          <w:lang w:val="en-GB"/>
        </w:rPr>
        <w:t>HAE</w:t>
      </w:r>
      <w:r w:rsidRPr="00CE3106">
        <w:rPr>
          <w:rFonts w:cstheme="minorHAnsi"/>
          <w:strike/>
          <w:color w:val="FF0000"/>
          <w:sz w:val="24"/>
          <w:szCs w:val="24"/>
          <w:lang w:val="en-GB"/>
        </w:rPr>
        <w:t xml:space="preserve">. The procedures </w:t>
      </w:r>
      <w:r w:rsidR="00F4770B" w:rsidRPr="00CE3106">
        <w:rPr>
          <w:rFonts w:cstheme="minorHAnsi"/>
          <w:strike/>
          <w:color w:val="FF0000"/>
          <w:sz w:val="24"/>
          <w:szCs w:val="24"/>
          <w:lang w:val="en-GB"/>
        </w:rPr>
        <w:t>that required pdC1-INH</w:t>
      </w:r>
      <w:r w:rsidRPr="00CE3106">
        <w:rPr>
          <w:rFonts w:cstheme="minorHAnsi"/>
          <w:strike/>
          <w:color w:val="FF0000"/>
          <w:sz w:val="24"/>
          <w:szCs w:val="24"/>
          <w:lang w:val="en-GB"/>
        </w:rPr>
        <w:t xml:space="preserve"> prophylaxis were: dental extraction (63%), elective caesa</w:t>
      </w:r>
      <w:r w:rsidR="00674B84" w:rsidRPr="00CE3106">
        <w:rPr>
          <w:rFonts w:cstheme="minorHAnsi"/>
          <w:strike/>
          <w:color w:val="FF0000"/>
          <w:sz w:val="24"/>
          <w:szCs w:val="24"/>
          <w:lang w:val="en-GB"/>
        </w:rPr>
        <w:t>rean (13%), other gynaecological procedures (6%), append</w:t>
      </w:r>
      <w:r w:rsidRPr="00CE3106">
        <w:rPr>
          <w:rFonts w:cstheme="minorHAnsi"/>
          <w:strike/>
          <w:color w:val="FF0000"/>
          <w:sz w:val="24"/>
          <w:szCs w:val="24"/>
          <w:lang w:val="en-GB"/>
        </w:rPr>
        <w:t xml:space="preserve">ectomy (6%), </w:t>
      </w:r>
      <w:r w:rsidR="00674B84" w:rsidRPr="00CE3106">
        <w:rPr>
          <w:rFonts w:cstheme="minorHAnsi"/>
          <w:strike/>
          <w:color w:val="FF0000"/>
          <w:sz w:val="24"/>
          <w:szCs w:val="24"/>
          <w:lang w:val="en-GB"/>
        </w:rPr>
        <w:t>adenoidectomy/ amyg</w:t>
      </w:r>
      <w:r w:rsidR="00DE2E50" w:rsidRPr="00CE3106">
        <w:rPr>
          <w:rFonts w:cstheme="minorHAnsi"/>
          <w:strike/>
          <w:color w:val="FF0000"/>
          <w:sz w:val="24"/>
          <w:szCs w:val="24"/>
          <w:lang w:val="en-GB"/>
        </w:rPr>
        <w:t xml:space="preserve">dalectomy </w:t>
      </w:r>
      <w:r w:rsidR="00674B84" w:rsidRPr="00CE3106">
        <w:rPr>
          <w:rFonts w:cstheme="minorHAnsi"/>
          <w:strike/>
          <w:color w:val="FF0000"/>
          <w:sz w:val="24"/>
          <w:szCs w:val="24"/>
          <w:lang w:val="en-GB"/>
        </w:rPr>
        <w:t>(6%),</w:t>
      </w:r>
      <w:r w:rsidRPr="00CE3106">
        <w:rPr>
          <w:rFonts w:cstheme="minorHAnsi"/>
          <w:strike/>
          <w:color w:val="FF0000"/>
          <w:sz w:val="24"/>
          <w:szCs w:val="24"/>
          <w:lang w:val="en-GB"/>
        </w:rPr>
        <w:t xml:space="preserve"> ophthalmological surgery (3%) and cutaneous </w:t>
      </w:r>
      <w:r w:rsidR="00DE2E50" w:rsidRPr="00CE3106">
        <w:rPr>
          <w:rFonts w:cstheme="minorHAnsi"/>
          <w:strike/>
          <w:color w:val="FF0000"/>
          <w:sz w:val="24"/>
          <w:szCs w:val="24"/>
          <w:lang w:val="en-GB"/>
        </w:rPr>
        <w:t>surgery</w:t>
      </w:r>
      <w:r w:rsidRPr="00CE3106">
        <w:rPr>
          <w:rFonts w:cstheme="minorHAnsi"/>
          <w:strike/>
          <w:color w:val="FF0000"/>
          <w:sz w:val="24"/>
          <w:szCs w:val="24"/>
          <w:lang w:val="en-GB"/>
        </w:rPr>
        <w:t xml:space="preserve"> (3%). </w:t>
      </w:r>
    </w:p>
    <w:p w14:paraId="0149F2C0" w14:textId="5AA0ADF4" w:rsidR="002D5279" w:rsidRPr="002D5279" w:rsidRDefault="00AA7963" w:rsidP="002D5279">
      <w:pPr>
        <w:spacing w:line="360" w:lineRule="auto"/>
        <w:jc w:val="both"/>
        <w:rPr>
          <w:rFonts w:cstheme="minorHAnsi"/>
          <w:sz w:val="24"/>
          <w:szCs w:val="24"/>
          <w:lang w:val="en-GB"/>
        </w:rPr>
      </w:pPr>
      <w:r>
        <w:rPr>
          <w:rFonts w:cstheme="minorHAnsi"/>
          <w:sz w:val="24"/>
          <w:szCs w:val="24"/>
          <w:lang w:val="en-GB"/>
        </w:rPr>
        <w:t xml:space="preserve">  </w:t>
      </w:r>
    </w:p>
    <w:p w14:paraId="0CF251FF" w14:textId="49DC56C8" w:rsidR="002D5279" w:rsidRPr="002D5279" w:rsidRDefault="005D2E5A" w:rsidP="002D5279">
      <w:pPr>
        <w:spacing w:line="360" w:lineRule="auto"/>
        <w:ind w:firstLine="708"/>
        <w:jc w:val="both"/>
        <w:rPr>
          <w:rFonts w:cstheme="minorHAnsi"/>
          <w:i/>
          <w:sz w:val="24"/>
          <w:szCs w:val="24"/>
          <w:lang w:val="en-GB"/>
        </w:rPr>
      </w:pPr>
      <w:r>
        <w:rPr>
          <w:rFonts w:cstheme="minorHAnsi"/>
          <w:i/>
          <w:sz w:val="24"/>
          <w:szCs w:val="24"/>
          <w:lang w:val="en-GB"/>
        </w:rPr>
        <w:t>T</w:t>
      </w:r>
      <w:r w:rsidR="002D5279" w:rsidRPr="002D5279">
        <w:rPr>
          <w:rFonts w:cstheme="minorHAnsi"/>
          <w:i/>
          <w:sz w:val="24"/>
          <w:szCs w:val="24"/>
          <w:lang w:val="en-GB"/>
        </w:rPr>
        <w:t xml:space="preserve">hrombolysis </w:t>
      </w:r>
      <w:r>
        <w:rPr>
          <w:rFonts w:cstheme="minorHAnsi"/>
          <w:i/>
          <w:sz w:val="24"/>
          <w:szCs w:val="24"/>
          <w:lang w:val="en-GB"/>
        </w:rPr>
        <w:t xml:space="preserve">induced </w:t>
      </w:r>
      <w:r w:rsidR="00DE2E50">
        <w:rPr>
          <w:rFonts w:cstheme="minorHAnsi"/>
          <w:i/>
          <w:sz w:val="24"/>
          <w:szCs w:val="24"/>
          <w:lang w:val="en-GB"/>
        </w:rPr>
        <w:t>a</w:t>
      </w:r>
      <w:r>
        <w:rPr>
          <w:rFonts w:cstheme="minorHAnsi"/>
          <w:i/>
          <w:sz w:val="24"/>
          <w:szCs w:val="24"/>
          <w:lang w:val="en-GB"/>
        </w:rPr>
        <w:t>ngioedema</w:t>
      </w:r>
    </w:p>
    <w:p w14:paraId="4740577D" w14:textId="0207DEFF" w:rsidR="002D5279" w:rsidRPr="002D5279" w:rsidRDefault="002D5279" w:rsidP="002D5279">
      <w:pPr>
        <w:spacing w:line="360" w:lineRule="auto"/>
        <w:ind w:firstLine="708"/>
        <w:jc w:val="both"/>
        <w:rPr>
          <w:rFonts w:cstheme="minorHAnsi"/>
          <w:sz w:val="24"/>
          <w:szCs w:val="24"/>
          <w:lang w:val="en-GB"/>
        </w:rPr>
      </w:pPr>
      <w:r w:rsidRPr="002D5279">
        <w:rPr>
          <w:rFonts w:cstheme="minorHAnsi"/>
          <w:sz w:val="24"/>
          <w:szCs w:val="24"/>
          <w:lang w:val="en-GB"/>
        </w:rPr>
        <w:t xml:space="preserve">There were 22 </w:t>
      </w:r>
      <w:r w:rsidR="004E2B04">
        <w:rPr>
          <w:rFonts w:cstheme="minorHAnsi"/>
          <w:sz w:val="24"/>
          <w:szCs w:val="24"/>
          <w:lang w:val="en-GB"/>
        </w:rPr>
        <w:t xml:space="preserve">cases with </w:t>
      </w:r>
      <w:r w:rsidR="004E2B04" w:rsidRPr="002D5279">
        <w:rPr>
          <w:rFonts w:cstheme="minorHAnsi"/>
          <w:sz w:val="24"/>
          <w:szCs w:val="24"/>
          <w:lang w:val="en-GB"/>
        </w:rPr>
        <w:t>r</w:t>
      </w:r>
      <w:r w:rsidR="009853FA">
        <w:rPr>
          <w:rFonts w:cstheme="minorHAnsi"/>
          <w:sz w:val="24"/>
          <w:szCs w:val="24"/>
          <w:lang w:val="en-GB"/>
        </w:rPr>
        <w:t>t</w:t>
      </w:r>
      <w:r w:rsidR="004E2B04" w:rsidRPr="002D5279">
        <w:rPr>
          <w:rFonts w:cstheme="minorHAnsi"/>
          <w:sz w:val="24"/>
          <w:szCs w:val="24"/>
          <w:lang w:val="en-GB"/>
        </w:rPr>
        <w:t xml:space="preserve">PA </w:t>
      </w:r>
      <w:r w:rsidRPr="002D5279">
        <w:rPr>
          <w:rFonts w:cstheme="minorHAnsi"/>
          <w:sz w:val="24"/>
          <w:szCs w:val="24"/>
          <w:lang w:val="en-GB"/>
        </w:rPr>
        <w:t>induced AE (36% females, 77% Caucasian, mean age±SD 68.5±12.8 years)</w:t>
      </w:r>
      <w:r w:rsidR="00495EA3">
        <w:rPr>
          <w:rFonts w:cstheme="minorHAnsi"/>
          <w:sz w:val="24"/>
          <w:szCs w:val="24"/>
          <w:lang w:val="en-GB"/>
        </w:rPr>
        <w:t xml:space="preserve"> </w:t>
      </w:r>
      <w:bookmarkStart w:id="13" w:name="_Hlk5552389"/>
      <w:r w:rsidR="00495EA3" w:rsidRPr="00112D18">
        <w:rPr>
          <w:rFonts w:cstheme="minorHAnsi"/>
          <w:color w:val="FF0000"/>
          <w:sz w:val="24"/>
          <w:szCs w:val="24"/>
          <w:lang w:val="en-GB"/>
        </w:rPr>
        <w:t xml:space="preserve">and all </w:t>
      </w:r>
      <w:r w:rsidR="00112D18" w:rsidRPr="00112D18">
        <w:rPr>
          <w:rFonts w:cstheme="minorHAnsi"/>
          <w:color w:val="FF0000"/>
          <w:sz w:val="24"/>
          <w:szCs w:val="24"/>
          <w:lang w:val="en-GB"/>
        </w:rPr>
        <w:t>episodes</w:t>
      </w:r>
      <w:r w:rsidR="00495EA3" w:rsidRPr="00112D18">
        <w:rPr>
          <w:rFonts w:cstheme="minorHAnsi"/>
          <w:color w:val="FF0000"/>
          <w:sz w:val="24"/>
          <w:szCs w:val="24"/>
          <w:lang w:val="en-GB"/>
        </w:rPr>
        <w:t xml:space="preserve"> corresponded to patients that </w:t>
      </w:r>
      <w:r w:rsidR="00112D18" w:rsidRPr="00112D18">
        <w:rPr>
          <w:rFonts w:cstheme="minorHAnsi"/>
          <w:color w:val="FF0000"/>
          <w:sz w:val="24"/>
          <w:szCs w:val="24"/>
          <w:lang w:val="en-GB"/>
        </w:rPr>
        <w:t>were hospitalized due to an acute stroke</w:t>
      </w:r>
      <w:bookmarkEnd w:id="13"/>
      <w:r w:rsidR="00112D18">
        <w:rPr>
          <w:rFonts w:cstheme="minorHAnsi"/>
          <w:sz w:val="24"/>
          <w:szCs w:val="24"/>
          <w:lang w:val="en-GB"/>
        </w:rPr>
        <w:t>.</w:t>
      </w:r>
      <w:r w:rsidRPr="002D5279">
        <w:rPr>
          <w:rFonts w:cstheme="minorHAnsi"/>
          <w:sz w:val="24"/>
          <w:szCs w:val="24"/>
          <w:lang w:val="en-GB"/>
        </w:rPr>
        <w:t xml:space="preserve"> In these, three subset of patients were found: the first (37 %) in which AE appeared within the first 8 hours after </w:t>
      </w:r>
      <w:r w:rsidR="004E2B04" w:rsidRPr="002D5279">
        <w:rPr>
          <w:rFonts w:cstheme="minorHAnsi"/>
          <w:sz w:val="24"/>
          <w:szCs w:val="24"/>
          <w:lang w:val="en-GB"/>
        </w:rPr>
        <w:t>r</w:t>
      </w:r>
      <w:r w:rsidR="009853FA">
        <w:rPr>
          <w:rFonts w:cstheme="minorHAnsi"/>
          <w:sz w:val="24"/>
          <w:szCs w:val="24"/>
          <w:lang w:val="en-GB"/>
        </w:rPr>
        <w:t>t</w:t>
      </w:r>
      <w:r w:rsidR="004E2B04" w:rsidRPr="002D5279">
        <w:rPr>
          <w:rFonts w:cstheme="minorHAnsi"/>
          <w:sz w:val="24"/>
          <w:szCs w:val="24"/>
          <w:lang w:val="en-GB"/>
        </w:rPr>
        <w:t>PA</w:t>
      </w:r>
      <w:r w:rsidRPr="002D5279">
        <w:rPr>
          <w:rFonts w:cstheme="minorHAnsi"/>
          <w:sz w:val="24"/>
          <w:szCs w:val="24"/>
          <w:lang w:val="en-GB"/>
        </w:rPr>
        <w:t xml:space="preserve"> in patients with no previous history of ACEi intake, the second (37 %) that corresponded to the situations of hypertensive patients previously medicated with ACEi who underwent</w:t>
      </w:r>
      <w:r w:rsidR="004E2B04" w:rsidRPr="004E2B04">
        <w:rPr>
          <w:rFonts w:cstheme="minorHAnsi"/>
          <w:sz w:val="24"/>
          <w:szCs w:val="24"/>
          <w:lang w:val="en-GB"/>
        </w:rPr>
        <w:t xml:space="preserve"> </w:t>
      </w:r>
      <w:r w:rsidR="004E2B04" w:rsidRPr="002D5279">
        <w:rPr>
          <w:rFonts w:cstheme="minorHAnsi"/>
          <w:sz w:val="24"/>
          <w:szCs w:val="24"/>
          <w:lang w:val="en-GB"/>
        </w:rPr>
        <w:t>r</w:t>
      </w:r>
      <w:r w:rsidR="009853FA">
        <w:rPr>
          <w:rFonts w:cstheme="minorHAnsi"/>
          <w:sz w:val="24"/>
          <w:szCs w:val="24"/>
          <w:lang w:val="en-GB"/>
        </w:rPr>
        <w:t>t</w:t>
      </w:r>
      <w:r w:rsidR="004E2B04" w:rsidRPr="002D5279">
        <w:rPr>
          <w:rFonts w:cstheme="minorHAnsi"/>
          <w:sz w:val="24"/>
          <w:szCs w:val="24"/>
          <w:lang w:val="en-GB"/>
        </w:rPr>
        <w:t xml:space="preserve">PA </w:t>
      </w:r>
      <w:r w:rsidRPr="002D5279">
        <w:rPr>
          <w:rFonts w:cstheme="minorHAnsi"/>
          <w:sz w:val="24"/>
          <w:szCs w:val="24"/>
          <w:lang w:val="en-GB"/>
        </w:rPr>
        <w:t xml:space="preserve">and developed AE; and the third group (26 %) in which patients were </w:t>
      </w:r>
      <w:r w:rsidRPr="002D5279">
        <w:rPr>
          <w:rFonts w:cstheme="minorHAnsi"/>
          <w:sz w:val="24"/>
          <w:szCs w:val="24"/>
          <w:lang w:val="en-GB"/>
        </w:rPr>
        <w:lastRenderedPageBreak/>
        <w:t xml:space="preserve">submitted to </w:t>
      </w:r>
      <w:r w:rsidR="004E2B04" w:rsidRPr="002D5279">
        <w:rPr>
          <w:rFonts w:cstheme="minorHAnsi"/>
          <w:sz w:val="24"/>
          <w:szCs w:val="24"/>
          <w:lang w:val="en-GB"/>
        </w:rPr>
        <w:t>r</w:t>
      </w:r>
      <w:r w:rsidR="009853FA">
        <w:rPr>
          <w:rFonts w:cstheme="minorHAnsi"/>
          <w:sz w:val="24"/>
          <w:szCs w:val="24"/>
          <w:lang w:val="en-GB"/>
        </w:rPr>
        <w:t>t</w:t>
      </w:r>
      <w:r w:rsidR="004E2B04" w:rsidRPr="002D5279">
        <w:rPr>
          <w:rFonts w:cstheme="minorHAnsi"/>
          <w:sz w:val="24"/>
          <w:szCs w:val="24"/>
          <w:lang w:val="en-GB"/>
        </w:rPr>
        <w:t>PA</w:t>
      </w:r>
      <w:r w:rsidRPr="002D5279">
        <w:rPr>
          <w:rFonts w:cstheme="minorHAnsi"/>
          <w:sz w:val="24"/>
          <w:szCs w:val="24"/>
          <w:lang w:val="en-GB"/>
        </w:rPr>
        <w:t xml:space="preserve"> and were prescribed with ACEi concomitantly during the procedure due to a hypertensive </w:t>
      </w:r>
      <w:r w:rsidR="004E2B04">
        <w:rPr>
          <w:rFonts w:cstheme="minorHAnsi"/>
          <w:sz w:val="24"/>
          <w:szCs w:val="24"/>
          <w:lang w:val="en-GB"/>
        </w:rPr>
        <w:t>crisis</w:t>
      </w:r>
      <w:r w:rsidRPr="002D5279">
        <w:rPr>
          <w:rFonts w:cstheme="minorHAnsi"/>
          <w:sz w:val="24"/>
          <w:szCs w:val="24"/>
          <w:lang w:val="en-GB"/>
        </w:rPr>
        <w:t xml:space="preserve">. The most frequent location was the tongue </w:t>
      </w:r>
      <w:r w:rsidR="004E2B04">
        <w:rPr>
          <w:rFonts w:cstheme="minorHAnsi"/>
          <w:sz w:val="24"/>
          <w:szCs w:val="24"/>
          <w:lang w:val="en-GB"/>
        </w:rPr>
        <w:t>with</w:t>
      </w:r>
      <w:r w:rsidRPr="002D5279">
        <w:rPr>
          <w:rFonts w:cstheme="minorHAnsi"/>
          <w:sz w:val="24"/>
          <w:szCs w:val="24"/>
          <w:lang w:val="en-GB"/>
        </w:rPr>
        <w:t xml:space="preserve"> </w:t>
      </w:r>
      <w:r w:rsidR="00DE2E50" w:rsidRPr="002D5279">
        <w:rPr>
          <w:rFonts w:cstheme="minorHAnsi"/>
          <w:sz w:val="24"/>
          <w:szCs w:val="24"/>
          <w:lang w:val="en-GB"/>
        </w:rPr>
        <w:t>a</w:t>
      </w:r>
      <w:r w:rsidRPr="002D5279">
        <w:rPr>
          <w:rFonts w:cstheme="minorHAnsi"/>
          <w:sz w:val="24"/>
          <w:szCs w:val="24"/>
          <w:lang w:val="en-GB"/>
        </w:rPr>
        <w:t xml:space="preserve"> unilateral angioedema of the tongue (ipsilateral to the stroke site).</w:t>
      </w:r>
    </w:p>
    <w:p w14:paraId="6CFD349F" w14:textId="6F760C8D" w:rsidR="004E2B04" w:rsidRDefault="004E2B04" w:rsidP="002D5279">
      <w:pPr>
        <w:spacing w:line="360" w:lineRule="auto"/>
        <w:ind w:firstLine="708"/>
        <w:jc w:val="both"/>
        <w:rPr>
          <w:rFonts w:cstheme="minorHAnsi"/>
          <w:sz w:val="24"/>
          <w:szCs w:val="24"/>
          <w:lang w:val="en-GB"/>
        </w:rPr>
      </w:pPr>
      <w:r>
        <w:rPr>
          <w:rFonts w:cstheme="minorHAnsi"/>
          <w:sz w:val="24"/>
          <w:szCs w:val="24"/>
          <w:lang w:val="en-GB"/>
        </w:rPr>
        <w:t>T</w:t>
      </w:r>
      <w:r w:rsidR="002D5279" w:rsidRPr="002D5279">
        <w:rPr>
          <w:rFonts w:cstheme="minorHAnsi"/>
          <w:sz w:val="24"/>
          <w:szCs w:val="24"/>
          <w:lang w:val="en-GB"/>
        </w:rPr>
        <w:t xml:space="preserve">here </w:t>
      </w:r>
      <w:r w:rsidRPr="002D5279">
        <w:rPr>
          <w:rFonts w:cstheme="minorHAnsi"/>
          <w:sz w:val="24"/>
          <w:szCs w:val="24"/>
          <w:lang w:val="en-GB"/>
        </w:rPr>
        <w:t>was</w:t>
      </w:r>
      <w:r w:rsidR="002D5279" w:rsidRPr="002D5279">
        <w:rPr>
          <w:rFonts w:cstheme="minorHAnsi"/>
          <w:sz w:val="24"/>
          <w:szCs w:val="24"/>
          <w:lang w:val="en-GB"/>
        </w:rPr>
        <w:t xml:space="preserve"> upper airway involvement in 13 </w:t>
      </w:r>
      <w:r>
        <w:rPr>
          <w:rFonts w:cstheme="minorHAnsi"/>
          <w:sz w:val="24"/>
          <w:szCs w:val="24"/>
          <w:lang w:val="en-GB"/>
        </w:rPr>
        <w:t xml:space="preserve">patients </w:t>
      </w:r>
      <w:r w:rsidR="002D5279" w:rsidRPr="002D5279">
        <w:rPr>
          <w:rFonts w:cstheme="minorHAnsi"/>
          <w:sz w:val="24"/>
          <w:szCs w:val="24"/>
          <w:lang w:val="en-GB"/>
        </w:rPr>
        <w:t xml:space="preserve">and </w:t>
      </w:r>
      <w:r>
        <w:rPr>
          <w:rFonts w:cstheme="minorHAnsi"/>
          <w:sz w:val="24"/>
          <w:szCs w:val="24"/>
          <w:lang w:val="en-GB"/>
        </w:rPr>
        <w:t>2</w:t>
      </w:r>
      <w:r w:rsidR="002D5279" w:rsidRPr="002D5279">
        <w:rPr>
          <w:rFonts w:cstheme="minorHAnsi"/>
          <w:sz w:val="24"/>
          <w:szCs w:val="24"/>
          <w:lang w:val="en-GB"/>
        </w:rPr>
        <w:t xml:space="preserve"> of these required </w:t>
      </w:r>
      <w:r w:rsidR="0035447D">
        <w:rPr>
          <w:rFonts w:cstheme="minorHAnsi"/>
          <w:sz w:val="24"/>
          <w:szCs w:val="24"/>
          <w:lang w:val="en-GB"/>
        </w:rPr>
        <w:t>airway</w:t>
      </w:r>
      <w:r w:rsidR="005820E1">
        <w:rPr>
          <w:rFonts w:cstheme="minorHAnsi"/>
          <w:sz w:val="24"/>
          <w:szCs w:val="24"/>
          <w:lang w:val="en-GB"/>
        </w:rPr>
        <w:t xml:space="preserve"> intubation</w:t>
      </w:r>
      <w:r w:rsidR="002D5279" w:rsidRPr="002D5279">
        <w:rPr>
          <w:rFonts w:cstheme="minorHAnsi"/>
          <w:sz w:val="24"/>
          <w:szCs w:val="24"/>
          <w:lang w:val="en-GB"/>
        </w:rPr>
        <w:t xml:space="preserve">. </w:t>
      </w:r>
      <w:r>
        <w:rPr>
          <w:rFonts w:cstheme="minorHAnsi"/>
          <w:sz w:val="24"/>
          <w:szCs w:val="24"/>
          <w:lang w:val="en-GB"/>
        </w:rPr>
        <w:t>T</w:t>
      </w:r>
      <w:r w:rsidR="002D5279" w:rsidRPr="002D5279">
        <w:rPr>
          <w:rFonts w:cstheme="minorHAnsi"/>
          <w:sz w:val="24"/>
          <w:szCs w:val="24"/>
          <w:lang w:val="en-GB"/>
        </w:rPr>
        <w:t>he</w:t>
      </w:r>
      <w:r>
        <w:rPr>
          <w:rFonts w:cstheme="minorHAnsi"/>
          <w:sz w:val="24"/>
          <w:szCs w:val="24"/>
          <w:lang w:val="en-GB"/>
        </w:rPr>
        <w:t>se 2</w:t>
      </w:r>
      <w:r w:rsidR="002D5279" w:rsidRPr="002D5279">
        <w:rPr>
          <w:rFonts w:cstheme="minorHAnsi"/>
          <w:sz w:val="24"/>
          <w:szCs w:val="24"/>
          <w:lang w:val="en-GB"/>
        </w:rPr>
        <w:t xml:space="preserve"> patients that needed intubation </w:t>
      </w:r>
      <w:r>
        <w:rPr>
          <w:rFonts w:cstheme="minorHAnsi"/>
          <w:sz w:val="24"/>
          <w:szCs w:val="24"/>
          <w:lang w:val="en-GB"/>
        </w:rPr>
        <w:t>were prescribed with an ACEi for a hypertensive crisis, during the thrombolysis procedure and had no previous history ACEi intake.</w:t>
      </w:r>
    </w:p>
    <w:p w14:paraId="3C3CC175" w14:textId="23592A19" w:rsidR="00AA7963" w:rsidRPr="002D5279" w:rsidRDefault="002D5279" w:rsidP="002D5279">
      <w:pPr>
        <w:spacing w:line="360" w:lineRule="auto"/>
        <w:jc w:val="both"/>
        <w:rPr>
          <w:rFonts w:cstheme="minorHAnsi"/>
          <w:sz w:val="24"/>
          <w:szCs w:val="24"/>
          <w:lang w:val="en-GB"/>
        </w:rPr>
      </w:pPr>
      <w:r w:rsidRPr="002D5279">
        <w:rPr>
          <w:rFonts w:cstheme="minorHAnsi"/>
          <w:sz w:val="24"/>
          <w:szCs w:val="24"/>
          <w:lang w:val="en-GB"/>
        </w:rPr>
        <w:tab/>
      </w:r>
    </w:p>
    <w:p w14:paraId="571C1655" w14:textId="4C7443C8" w:rsidR="002D5279" w:rsidRPr="002D5279" w:rsidRDefault="00AA7963" w:rsidP="00AA7963">
      <w:pPr>
        <w:spacing w:line="360" w:lineRule="auto"/>
        <w:ind w:firstLine="708"/>
        <w:jc w:val="both"/>
        <w:rPr>
          <w:rFonts w:cstheme="minorHAnsi"/>
          <w:i/>
          <w:sz w:val="24"/>
          <w:szCs w:val="24"/>
          <w:lang w:val="en-GB"/>
        </w:rPr>
      </w:pPr>
      <w:r>
        <w:rPr>
          <w:rFonts w:cstheme="minorHAnsi"/>
          <w:i/>
          <w:sz w:val="24"/>
          <w:szCs w:val="24"/>
          <w:lang w:val="en-GB"/>
        </w:rPr>
        <w:t>N</w:t>
      </w:r>
      <w:r w:rsidRPr="00AA7963">
        <w:rPr>
          <w:rFonts w:cstheme="minorHAnsi"/>
          <w:i/>
          <w:sz w:val="24"/>
          <w:szCs w:val="24"/>
          <w:lang w:val="en-GB"/>
        </w:rPr>
        <w:t xml:space="preserve">onsteroidal </w:t>
      </w:r>
      <w:r w:rsidR="00DE2E50">
        <w:rPr>
          <w:rFonts w:cstheme="minorHAnsi"/>
          <w:i/>
          <w:sz w:val="24"/>
          <w:szCs w:val="24"/>
          <w:lang w:val="en-GB"/>
        </w:rPr>
        <w:t>a</w:t>
      </w:r>
      <w:r w:rsidRPr="00AA7963">
        <w:rPr>
          <w:rFonts w:cstheme="minorHAnsi"/>
          <w:i/>
          <w:sz w:val="24"/>
          <w:szCs w:val="24"/>
          <w:lang w:val="en-GB"/>
        </w:rPr>
        <w:t>nti-</w:t>
      </w:r>
      <w:r w:rsidR="00DE2E50">
        <w:rPr>
          <w:rFonts w:cstheme="minorHAnsi"/>
          <w:i/>
          <w:sz w:val="24"/>
          <w:szCs w:val="24"/>
          <w:lang w:val="en-GB"/>
        </w:rPr>
        <w:t>i</w:t>
      </w:r>
      <w:r w:rsidRPr="00AA7963">
        <w:rPr>
          <w:rFonts w:cstheme="minorHAnsi"/>
          <w:i/>
          <w:sz w:val="24"/>
          <w:szCs w:val="24"/>
          <w:lang w:val="en-GB"/>
        </w:rPr>
        <w:t xml:space="preserve">nflammatory </w:t>
      </w:r>
      <w:r w:rsidR="00DE2E50">
        <w:rPr>
          <w:rFonts w:cstheme="minorHAnsi"/>
          <w:i/>
          <w:sz w:val="24"/>
          <w:szCs w:val="24"/>
          <w:lang w:val="en-GB"/>
        </w:rPr>
        <w:t>d</w:t>
      </w:r>
      <w:r w:rsidRPr="00AA7963">
        <w:rPr>
          <w:rFonts w:cstheme="minorHAnsi"/>
          <w:i/>
          <w:sz w:val="24"/>
          <w:szCs w:val="24"/>
          <w:lang w:val="en-GB"/>
        </w:rPr>
        <w:t>rug</w:t>
      </w:r>
      <w:r w:rsidR="002D5279" w:rsidRPr="002D5279">
        <w:rPr>
          <w:rFonts w:cstheme="minorHAnsi"/>
          <w:i/>
          <w:sz w:val="24"/>
          <w:szCs w:val="24"/>
          <w:lang w:val="en-GB"/>
        </w:rPr>
        <w:t xml:space="preserve"> induced </w:t>
      </w:r>
      <w:r w:rsidR="00DE2E50">
        <w:rPr>
          <w:rFonts w:cstheme="minorHAnsi"/>
          <w:i/>
          <w:sz w:val="24"/>
          <w:szCs w:val="24"/>
          <w:lang w:val="en-GB"/>
        </w:rPr>
        <w:t>a</w:t>
      </w:r>
      <w:r>
        <w:rPr>
          <w:rFonts w:cstheme="minorHAnsi"/>
          <w:i/>
          <w:sz w:val="24"/>
          <w:szCs w:val="24"/>
          <w:lang w:val="en-GB"/>
        </w:rPr>
        <w:t>n</w:t>
      </w:r>
      <w:r w:rsidR="002D5279" w:rsidRPr="002D5279">
        <w:rPr>
          <w:rFonts w:cstheme="minorHAnsi"/>
          <w:i/>
          <w:sz w:val="24"/>
          <w:szCs w:val="24"/>
          <w:lang w:val="en-GB"/>
        </w:rPr>
        <w:t xml:space="preserve">gioedema </w:t>
      </w:r>
    </w:p>
    <w:p w14:paraId="6B91994A" w14:textId="453FC1A5" w:rsidR="002D5279" w:rsidRPr="002D5279" w:rsidRDefault="002D5279" w:rsidP="002D5279">
      <w:pPr>
        <w:spacing w:line="360" w:lineRule="auto"/>
        <w:ind w:firstLine="708"/>
        <w:jc w:val="both"/>
        <w:rPr>
          <w:rFonts w:cstheme="minorHAnsi"/>
          <w:sz w:val="24"/>
          <w:szCs w:val="24"/>
          <w:lang w:val="en-GB"/>
        </w:rPr>
      </w:pPr>
      <w:r w:rsidRPr="002D5279">
        <w:rPr>
          <w:rFonts w:cstheme="minorHAnsi"/>
          <w:sz w:val="24"/>
          <w:szCs w:val="24"/>
          <w:lang w:val="en-GB"/>
        </w:rPr>
        <w:t xml:space="preserve">In 8 admissions NSAID was the </w:t>
      </w:r>
      <w:r w:rsidR="009853FA">
        <w:rPr>
          <w:rFonts w:cstheme="minorHAnsi"/>
          <w:sz w:val="24"/>
          <w:szCs w:val="24"/>
          <w:lang w:val="en-GB"/>
        </w:rPr>
        <w:t>a</w:t>
      </w:r>
      <w:r w:rsidRPr="002D5279">
        <w:rPr>
          <w:rFonts w:cstheme="minorHAnsi"/>
          <w:sz w:val="24"/>
          <w:szCs w:val="24"/>
          <w:lang w:val="en-GB"/>
        </w:rPr>
        <w:t>etiological factor considered (50% females, 75% caucasian, mean age±SD 52.5±11.5 years). Ibuprofen was involved in 4 (50%), naproxen in 2 (25%), diclofenac in 1 (25%) and etoricoxib in 1 (12.5%). No infection criteria were established in these admissions</w:t>
      </w:r>
      <w:r w:rsidR="004E2B04">
        <w:rPr>
          <w:rFonts w:cstheme="minorHAnsi"/>
          <w:sz w:val="24"/>
          <w:szCs w:val="24"/>
          <w:lang w:val="en-GB"/>
        </w:rPr>
        <w:t>.</w:t>
      </w:r>
      <w:r w:rsidRPr="002D5279">
        <w:rPr>
          <w:rFonts w:cstheme="minorHAnsi"/>
          <w:sz w:val="24"/>
          <w:szCs w:val="24"/>
          <w:lang w:val="en-GB"/>
        </w:rPr>
        <w:t xml:space="preserve"> </w:t>
      </w:r>
    </w:p>
    <w:p w14:paraId="4BB28F03" w14:textId="77777777" w:rsidR="002D5279" w:rsidRPr="002D5279" w:rsidRDefault="002D5279" w:rsidP="002D5279">
      <w:pPr>
        <w:spacing w:line="360" w:lineRule="auto"/>
        <w:jc w:val="both"/>
        <w:rPr>
          <w:rFonts w:cstheme="minorHAnsi"/>
          <w:b/>
          <w:sz w:val="24"/>
          <w:szCs w:val="24"/>
          <w:lang w:val="en-GB"/>
        </w:rPr>
      </w:pPr>
    </w:p>
    <w:p w14:paraId="1C254BEB" w14:textId="4D6D33B7" w:rsidR="002D5279" w:rsidRPr="002D5279" w:rsidRDefault="002D5279" w:rsidP="002D5279">
      <w:pPr>
        <w:spacing w:line="360" w:lineRule="auto"/>
        <w:ind w:firstLine="708"/>
        <w:jc w:val="both"/>
        <w:rPr>
          <w:rFonts w:cstheme="minorHAnsi"/>
          <w:i/>
          <w:sz w:val="24"/>
          <w:szCs w:val="24"/>
          <w:lang w:val="en-GB"/>
        </w:rPr>
      </w:pPr>
      <w:r w:rsidRPr="002D5279">
        <w:rPr>
          <w:rFonts w:cstheme="minorHAnsi"/>
          <w:i/>
          <w:sz w:val="24"/>
          <w:szCs w:val="24"/>
          <w:lang w:val="en-GB"/>
        </w:rPr>
        <w:t xml:space="preserve">Other </w:t>
      </w:r>
      <w:r w:rsidR="009853FA">
        <w:rPr>
          <w:rFonts w:cstheme="minorHAnsi"/>
          <w:i/>
          <w:sz w:val="24"/>
          <w:szCs w:val="24"/>
          <w:lang w:val="en-GB"/>
        </w:rPr>
        <w:t>a</w:t>
      </w:r>
      <w:r w:rsidRPr="002D5279">
        <w:rPr>
          <w:rFonts w:cstheme="minorHAnsi"/>
          <w:i/>
          <w:sz w:val="24"/>
          <w:szCs w:val="24"/>
          <w:lang w:val="en-GB"/>
        </w:rPr>
        <w:t xml:space="preserve">etiologies and </w:t>
      </w:r>
      <w:r w:rsidR="00DE2E50">
        <w:rPr>
          <w:rFonts w:cstheme="minorHAnsi"/>
          <w:i/>
          <w:sz w:val="24"/>
          <w:szCs w:val="24"/>
          <w:lang w:val="en-GB"/>
        </w:rPr>
        <w:t>i</w:t>
      </w:r>
      <w:r w:rsidRPr="002D5279">
        <w:rPr>
          <w:rFonts w:cstheme="minorHAnsi"/>
          <w:i/>
          <w:sz w:val="24"/>
          <w:szCs w:val="24"/>
          <w:lang w:val="en-GB"/>
        </w:rPr>
        <w:t>diopathic angioedema</w:t>
      </w:r>
    </w:p>
    <w:p w14:paraId="5DDE4A70" w14:textId="179C455A" w:rsidR="002D5279" w:rsidRPr="00DD7377" w:rsidRDefault="002D5279" w:rsidP="002D5279">
      <w:pPr>
        <w:spacing w:line="360" w:lineRule="auto"/>
        <w:jc w:val="both"/>
        <w:rPr>
          <w:rFonts w:cstheme="minorHAnsi"/>
          <w:sz w:val="24"/>
          <w:szCs w:val="24"/>
          <w:lang w:val="en-US"/>
        </w:rPr>
      </w:pPr>
      <w:r w:rsidRPr="002D5279">
        <w:rPr>
          <w:rFonts w:cstheme="minorHAnsi"/>
          <w:sz w:val="24"/>
          <w:szCs w:val="24"/>
          <w:lang w:val="en-GB"/>
        </w:rPr>
        <w:tab/>
        <w:t xml:space="preserve">In the group named “other </w:t>
      </w:r>
      <w:r w:rsidR="009853FA">
        <w:rPr>
          <w:rFonts w:cstheme="minorHAnsi"/>
          <w:sz w:val="24"/>
          <w:szCs w:val="24"/>
          <w:lang w:val="en-GB"/>
        </w:rPr>
        <w:t>a</w:t>
      </w:r>
      <w:r w:rsidRPr="002D5279">
        <w:rPr>
          <w:rFonts w:cstheme="minorHAnsi"/>
          <w:sz w:val="24"/>
          <w:szCs w:val="24"/>
          <w:lang w:val="en-GB"/>
        </w:rPr>
        <w:t>etiologies” we included 12 hospitalizations episodes (75% females, 100% Caucasian, mean age±SD 56±18.5 years)</w:t>
      </w:r>
      <w:r w:rsidR="004E2B04">
        <w:rPr>
          <w:rFonts w:cstheme="minorHAnsi"/>
          <w:sz w:val="24"/>
          <w:szCs w:val="24"/>
          <w:lang w:val="en-GB"/>
        </w:rPr>
        <w:t xml:space="preserve"> </w:t>
      </w:r>
      <w:r w:rsidR="008570C6">
        <w:rPr>
          <w:rFonts w:cstheme="minorHAnsi"/>
          <w:sz w:val="24"/>
          <w:szCs w:val="24"/>
          <w:lang w:val="en-GB"/>
        </w:rPr>
        <w:t xml:space="preserve">probably </w:t>
      </w:r>
      <w:r w:rsidR="004E2B04">
        <w:rPr>
          <w:rFonts w:cstheme="minorHAnsi"/>
          <w:sz w:val="24"/>
          <w:szCs w:val="24"/>
          <w:lang w:val="en-GB"/>
        </w:rPr>
        <w:t xml:space="preserve">associated with </w:t>
      </w:r>
      <w:r w:rsidRPr="002D5279">
        <w:rPr>
          <w:rFonts w:cstheme="minorHAnsi"/>
          <w:sz w:val="24"/>
          <w:szCs w:val="24"/>
          <w:lang w:val="en-GB"/>
        </w:rPr>
        <w:t xml:space="preserve">antibiotics or antifungal drugs (75%) and </w:t>
      </w:r>
      <w:r w:rsidR="008570C6">
        <w:rPr>
          <w:rFonts w:cstheme="minorHAnsi"/>
          <w:sz w:val="24"/>
          <w:szCs w:val="24"/>
          <w:lang w:val="en-GB"/>
        </w:rPr>
        <w:t xml:space="preserve">probably due to </w:t>
      </w:r>
      <w:r w:rsidRPr="002D5279">
        <w:rPr>
          <w:rFonts w:cstheme="minorHAnsi"/>
          <w:sz w:val="24"/>
          <w:szCs w:val="24"/>
          <w:lang w:val="en-GB"/>
        </w:rPr>
        <w:t>infection (25%)</w:t>
      </w:r>
      <w:r w:rsidR="008570C6">
        <w:rPr>
          <w:rFonts w:cstheme="minorHAnsi"/>
          <w:sz w:val="24"/>
          <w:szCs w:val="24"/>
          <w:lang w:val="en-GB"/>
        </w:rPr>
        <w:t xml:space="preserve"> without any associated drug.</w:t>
      </w:r>
    </w:p>
    <w:p w14:paraId="7A138B6D" w14:textId="792C3179" w:rsidR="00690AEA" w:rsidRDefault="002D5279" w:rsidP="00690AEA">
      <w:pPr>
        <w:spacing w:line="360" w:lineRule="auto"/>
        <w:ind w:firstLine="708"/>
        <w:jc w:val="both"/>
        <w:rPr>
          <w:rFonts w:cstheme="minorHAnsi"/>
          <w:sz w:val="24"/>
          <w:szCs w:val="24"/>
          <w:lang w:val="en-GB"/>
        </w:rPr>
      </w:pPr>
      <w:r w:rsidRPr="002D5279">
        <w:rPr>
          <w:rFonts w:cstheme="minorHAnsi"/>
          <w:sz w:val="24"/>
          <w:szCs w:val="24"/>
          <w:lang w:val="en-GB"/>
        </w:rPr>
        <w:t xml:space="preserve">In 35 hospitalizations (43% females, 77% Caucasian, mean age±SD 58.6±20.8 years), no </w:t>
      </w:r>
      <w:r w:rsidR="009853FA">
        <w:rPr>
          <w:rFonts w:cstheme="minorHAnsi"/>
          <w:sz w:val="24"/>
          <w:szCs w:val="24"/>
          <w:lang w:val="en-GB"/>
        </w:rPr>
        <w:t>a</w:t>
      </w:r>
      <w:r w:rsidRPr="002D5279">
        <w:rPr>
          <w:rFonts w:cstheme="minorHAnsi"/>
          <w:sz w:val="24"/>
          <w:szCs w:val="24"/>
          <w:lang w:val="en-GB"/>
        </w:rPr>
        <w:t xml:space="preserve">etiology for angioedema was established in the patients’ medical record and were classified in this revision as idiopathic AE attacks. </w:t>
      </w:r>
    </w:p>
    <w:p w14:paraId="3917A9DB" w14:textId="77777777" w:rsidR="00690AEA" w:rsidRDefault="00690AEA" w:rsidP="00690AEA">
      <w:pPr>
        <w:spacing w:line="360" w:lineRule="auto"/>
        <w:ind w:firstLine="708"/>
        <w:jc w:val="both"/>
        <w:rPr>
          <w:rFonts w:cstheme="minorHAnsi"/>
          <w:sz w:val="24"/>
          <w:szCs w:val="24"/>
          <w:lang w:val="en-GB"/>
        </w:rPr>
      </w:pPr>
    </w:p>
    <w:p w14:paraId="1F70BB7C" w14:textId="77777777" w:rsidR="00690AEA" w:rsidRPr="00690AEA" w:rsidRDefault="00690AEA" w:rsidP="00690AEA">
      <w:pPr>
        <w:spacing w:line="360" w:lineRule="auto"/>
        <w:jc w:val="both"/>
        <w:rPr>
          <w:rFonts w:cstheme="minorHAnsi"/>
          <w:b/>
          <w:sz w:val="24"/>
          <w:szCs w:val="24"/>
          <w:lang w:val="en-US"/>
        </w:rPr>
      </w:pPr>
      <w:r w:rsidRPr="00690AEA">
        <w:rPr>
          <w:rFonts w:cstheme="minorHAnsi"/>
          <w:b/>
          <w:sz w:val="24"/>
          <w:szCs w:val="24"/>
          <w:lang w:val="en-US"/>
        </w:rPr>
        <w:lastRenderedPageBreak/>
        <w:t>Discussion</w:t>
      </w:r>
    </w:p>
    <w:p w14:paraId="0CF8B0BA" w14:textId="77777777" w:rsidR="00690AEA" w:rsidRPr="00690AEA" w:rsidRDefault="00690AEA" w:rsidP="00690AEA">
      <w:pPr>
        <w:spacing w:line="360" w:lineRule="auto"/>
        <w:jc w:val="both"/>
        <w:rPr>
          <w:rFonts w:cstheme="minorHAnsi"/>
          <w:sz w:val="24"/>
          <w:szCs w:val="24"/>
          <w:lang w:val="en-US"/>
        </w:rPr>
      </w:pPr>
      <w:r w:rsidRPr="00690AEA">
        <w:rPr>
          <w:rFonts w:cstheme="minorHAnsi"/>
          <w:sz w:val="24"/>
          <w:szCs w:val="24"/>
          <w:lang w:val="en-US"/>
        </w:rPr>
        <w:tab/>
        <w:t>This study describes the results of the first retrospective analysis, carried out in Portugal, regarding hospitalizations due to AE without associated urticaria. Over the last few years, interest in the pathophysiology and clinical manifestations of this form of AE has increased. However, little is known about the epidemiology and characteristics of the hospitalizations for this form of AE.</w:t>
      </w:r>
    </w:p>
    <w:p w14:paraId="3BA099FA" w14:textId="1A6609B4" w:rsidR="00690AEA" w:rsidRPr="00A57BF3" w:rsidRDefault="00690AEA" w:rsidP="00690AEA">
      <w:pPr>
        <w:spacing w:line="360" w:lineRule="auto"/>
        <w:jc w:val="both"/>
        <w:rPr>
          <w:rFonts w:cstheme="minorHAnsi"/>
          <w:color w:val="FF0000"/>
          <w:sz w:val="24"/>
          <w:szCs w:val="24"/>
          <w:lang w:val="en-US"/>
        </w:rPr>
      </w:pPr>
      <w:r w:rsidRPr="00690AEA">
        <w:rPr>
          <w:rFonts w:cstheme="minorHAnsi"/>
          <w:sz w:val="24"/>
          <w:szCs w:val="24"/>
          <w:lang w:val="en-US"/>
        </w:rPr>
        <w:tab/>
        <w:t xml:space="preserve">Between 2009 and 2013, there were </w:t>
      </w:r>
      <w:r w:rsidR="00E45183" w:rsidRPr="00E45183">
        <w:rPr>
          <w:rFonts w:cstheme="minorHAnsi"/>
          <w:color w:val="FF0000"/>
          <w:sz w:val="24"/>
          <w:szCs w:val="24"/>
          <w:lang w:val="en-US"/>
        </w:rPr>
        <w:t>169</w:t>
      </w:r>
      <w:r w:rsidRPr="00690AEA">
        <w:rPr>
          <w:rFonts w:cstheme="minorHAnsi"/>
          <w:sz w:val="24"/>
          <w:szCs w:val="24"/>
          <w:lang w:val="en-US"/>
        </w:rPr>
        <w:t xml:space="preserve"> inpatient hospitalization episodes due to AE without urticaria and in </w:t>
      </w:r>
      <w:r w:rsidR="00E45183" w:rsidRPr="00E45183">
        <w:rPr>
          <w:rFonts w:cstheme="minorHAnsi"/>
          <w:color w:val="FF0000"/>
          <w:sz w:val="24"/>
          <w:szCs w:val="24"/>
          <w:lang w:val="en-US"/>
        </w:rPr>
        <w:t>65.7%</w:t>
      </w:r>
      <w:r w:rsidRPr="00E45183">
        <w:rPr>
          <w:rFonts w:cstheme="minorHAnsi"/>
          <w:color w:val="FF0000"/>
          <w:sz w:val="24"/>
          <w:szCs w:val="24"/>
          <w:lang w:val="en-US"/>
        </w:rPr>
        <w:t xml:space="preserve"> </w:t>
      </w:r>
      <w:r w:rsidRPr="00690AEA">
        <w:rPr>
          <w:rFonts w:cstheme="minorHAnsi"/>
          <w:sz w:val="24"/>
          <w:szCs w:val="24"/>
          <w:lang w:val="en-US"/>
        </w:rPr>
        <w:t xml:space="preserve">of these the AE attack was the reason for the hospitalization, </w:t>
      </w:r>
      <w:r w:rsidRPr="00E45183">
        <w:rPr>
          <w:rFonts w:cstheme="minorHAnsi"/>
          <w:color w:val="FF0000"/>
          <w:sz w:val="24"/>
          <w:szCs w:val="24"/>
          <w:lang w:val="en-US"/>
        </w:rPr>
        <w:t xml:space="preserve">in </w:t>
      </w:r>
      <w:r w:rsidR="00E45183" w:rsidRPr="00E45183">
        <w:rPr>
          <w:rFonts w:cstheme="minorHAnsi"/>
          <w:color w:val="FF0000"/>
          <w:sz w:val="24"/>
          <w:szCs w:val="24"/>
          <w:lang w:val="en-US"/>
        </w:rPr>
        <w:t>34.3</w:t>
      </w:r>
      <w:r w:rsidRPr="00690AEA">
        <w:rPr>
          <w:rFonts w:cstheme="minorHAnsi"/>
          <w:sz w:val="24"/>
          <w:szCs w:val="24"/>
          <w:lang w:val="en-US"/>
        </w:rPr>
        <w:t>% AE was an incidental condition during the hospitalization</w:t>
      </w:r>
      <w:r w:rsidR="00E45183">
        <w:rPr>
          <w:rFonts w:cstheme="minorHAnsi"/>
          <w:sz w:val="24"/>
          <w:szCs w:val="24"/>
          <w:lang w:val="en-US"/>
        </w:rPr>
        <w:t xml:space="preserve">. </w:t>
      </w:r>
      <w:r w:rsidRPr="00690AEA">
        <w:rPr>
          <w:rFonts w:cstheme="minorHAnsi"/>
          <w:sz w:val="24"/>
          <w:szCs w:val="24"/>
          <w:lang w:val="en-US"/>
        </w:rPr>
        <w:t xml:space="preserve">Overall, we documented an </w:t>
      </w:r>
      <w:r w:rsidR="00DE2E50">
        <w:rPr>
          <w:rFonts w:cstheme="minorHAnsi"/>
          <w:sz w:val="24"/>
          <w:szCs w:val="24"/>
          <w:lang w:val="en-US"/>
        </w:rPr>
        <w:t xml:space="preserve">annual </w:t>
      </w:r>
      <w:r w:rsidRPr="00690AEA">
        <w:rPr>
          <w:rFonts w:cstheme="minorHAnsi"/>
          <w:sz w:val="24"/>
          <w:szCs w:val="24"/>
          <w:lang w:val="en-US"/>
        </w:rPr>
        <w:t>average hospitalization rate of 46.9</w:t>
      </w:r>
      <w:r w:rsidR="00DE2E50">
        <w:rPr>
          <w:rFonts w:cstheme="minorHAnsi"/>
          <w:sz w:val="24"/>
          <w:szCs w:val="24"/>
          <w:lang w:val="en-US"/>
        </w:rPr>
        <w:t xml:space="preserve"> per </w:t>
      </w:r>
      <w:r w:rsidRPr="00690AEA">
        <w:rPr>
          <w:rFonts w:cstheme="minorHAnsi"/>
          <w:sz w:val="24"/>
          <w:szCs w:val="24"/>
          <w:lang w:val="en-US"/>
        </w:rPr>
        <w:t xml:space="preserve">100,000 </w:t>
      </w:r>
      <w:r w:rsidR="00D11B0F">
        <w:rPr>
          <w:rFonts w:cstheme="minorHAnsi"/>
          <w:sz w:val="24"/>
          <w:szCs w:val="24"/>
          <w:lang w:val="en-US"/>
        </w:rPr>
        <w:t>for</w:t>
      </w:r>
      <w:r w:rsidRPr="00690AEA">
        <w:rPr>
          <w:rFonts w:cstheme="minorHAnsi"/>
          <w:sz w:val="24"/>
          <w:szCs w:val="24"/>
          <w:lang w:val="en-US"/>
        </w:rPr>
        <w:t xml:space="preserve"> the hospitalizations motivated by the AE </w:t>
      </w:r>
      <w:r w:rsidR="002A2867">
        <w:rPr>
          <w:rFonts w:cstheme="minorHAnsi"/>
          <w:sz w:val="24"/>
          <w:szCs w:val="24"/>
          <w:lang w:val="en-US"/>
        </w:rPr>
        <w:t>attack</w:t>
      </w:r>
      <w:r w:rsidRPr="00690AEA">
        <w:rPr>
          <w:rFonts w:cstheme="minorHAnsi"/>
          <w:sz w:val="24"/>
          <w:szCs w:val="24"/>
          <w:lang w:val="en-US"/>
        </w:rPr>
        <w:t xml:space="preserve"> and a rate of 24.6</w:t>
      </w:r>
      <w:r w:rsidR="00DE2E50">
        <w:rPr>
          <w:rFonts w:cstheme="minorHAnsi"/>
          <w:sz w:val="24"/>
          <w:szCs w:val="24"/>
          <w:lang w:val="en-US"/>
        </w:rPr>
        <w:t xml:space="preserve"> per </w:t>
      </w:r>
      <w:r w:rsidRPr="00690AEA">
        <w:rPr>
          <w:rFonts w:cstheme="minorHAnsi"/>
          <w:sz w:val="24"/>
          <w:szCs w:val="24"/>
          <w:lang w:val="en-US"/>
        </w:rPr>
        <w:t xml:space="preserve">100,000 for the hospitalizations in which the AE </w:t>
      </w:r>
      <w:r w:rsidR="00674B84">
        <w:rPr>
          <w:rFonts w:cstheme="minorHAnsi"/>
          <w:sz w:val="24"/>
          <w:szCs w:val="24"/>
          <w:lang w:val="en-US"/>
        </w:rPr>
        <w:t>attack occurred in patients hospitalized for other reasons</w:t>
      </w:r>
      <w:r w:rsidRPr="00690AEA">
        <w:rPr>
          <w:rFonts w:cstheme="minorHAnsi"/>
          <w:sz w:val="24"/>
          <w:szCs w:val="24"/>
          <w:lang w:val="en-US"/>
        </w:rPr>
        <w:t xml:space="preserve">. </w:t>
      </w:r>
      <w:bookmarkStart w:id="14" w:name="_Hlk5569228"/>
      <w:r w:rsidR="00A57BF3" w:rsidRPr="00A57BF3">
        <w:rPr>
          <w:rFonts w:cstheme="minorHAnsi"/>
          <w:color w:val="FF0000"/>
          <w:sz w:val="24"/>
          <w:szCs w:val="24"/>
          <w:lang w:val="en-US"/>
        </w:rPr>
        <w:t xml:space="preserve">The number of hospitalizations for AE slightly increased between 2011 and 2012 </w:t>
      </w:r>
      <w:r w:rsidR="00A57BF3">
        <w:rPr>
          <w:rFonts w:cstheme="minorHAnsi"/>
          <w:color w:val="FF0000"/>
          <w:sz w:val="24"/>
          <w:szCs w:val="24"/>
          <w:lang w:val="en-US"/>
        </w:rPr>
        <w:t xml:space="preserve">mainly due to HAE hospitalizations. This aspect can be justified </w:t>
      </w:r>
      <w:r w:rsidR="00A57BF3" w:rsidRPr="00A57BF3">
        <w:rPr>
          <w:rFonts w:cstheme="minorHAnsi"/>
          <w:color w:val="FF0000"/>
          <w:sz w:val="24"/>
          <w:szCs w:val="24"/>
          <w:lang w:val="en-US"/>
        </w:rPr>
        <w:t>by</w:t>
      </w:r>
      <w:r w:rsidR="00A57BF3">
        <w:rPr>
          <w:rFonts w:cstheme="minorHAnsi"/>
          <w:color w:val="FF0000"/>
          <w:sz w:val="24"/>
          <w:szCs w:val="24"/>
          <w:lang w:val="en-US"/>
        </w:rPr>
        <w:t xml:space="preserve"> the fact that CHULN is a reference Center for HAE.</w:t>
      </w:r>
      <w:bookmarkEnd w:id="14"/>
    </w:p>
    <w:p w14:paraId="1B3FCD76" w14:textId="080D83B1" w:rsidR="00690AEA" w:rsidRPr="00690AEA" w:rsidRDefault="00690AEA" w:rsidP="00D11B0F">
      <w:pPr>
        <w:spacing w:line="360" w:lineRule="auto"/>
        <w:ind w:firstLine="708"/>
        <w:jc w:val="both"/>
        <w:rPr>
          <w:rFonts w:cstheme="minorHAnsi"/>
          <w:sz w:val="24"/>
          <w:szCs w:val="24"/>
          <w:lang w:val="en-US"/>
        </w:rPr>
      </w:pPr>
      <w:r w:rsidRPr="009944AA">
        <w:rPr>
          <w:rFonts w:cstheme="minorHAnsi"/>
          <w:color w:val="FF0000"/>
          <w:sz w:val="24"/>
          <w:szCs w:val="24"/>
          <w:lang w:val="en-US"/>
        </w:rPr>
        <w:t xml:space="preserve">Regarding the 111 hospitalizations that were motivated by the AE </w:t>
      </w:r>
      <w:r w:rsidR="00D11B0F" w:rsidRPr="009944AA">
        <w:rPr>
          <w:rFonts w:cstheme="minorHAnsi"/>
          <w:color w:val="FF0000"/>
          <w:sz w:val="24"/>
          <w:szCs w:val="24"/>
          <w:lang w:val="en-US"/>
        </w:rPr>
        <w:t>attack</w:t>
      </w:r>
      <w:r w:rsidRPr="009944AA">
        <w:rPr>
          <w:rFonts w:cstheme="minorHAnsi"/>
          <w:color w:val="FF0000"/>
          <w:sz w:val="24"/>
          <w:szCs w:val="24"/>
          <w:lang w:val="en-US"/>
        </w:rPr>
        <w:t xml:space="preserve">, the most frequent </w:t>
      </w:r>
      <w:r w:rsidR="00674B84" w:rsidRPr="009944AA">
        <w:rPr>
          <w:rFonts w:cstheme="minorHAnsi"/>
          <w:color w:val="FF0000"/>
          <w:sz w:val="24"/>
          <w:szCs w:val="24"/>
          <w:lang w:val="en-US"/>
        </w:rPr>
        <w:t>reason</w:t>
      </w:r>
      <w:r w:rsidRPr="009944AA">
        <w:rPr>
          <w:rFonts w:cstheme="minorHAnsi"/>
          <w:color w:val="FF0000"/>
          <w:sz w:val="24"/>
          <w:szCs w:val="24"/>
          <w:lang w:val="en-US"/>
        </w:rPr>
        <w:t xml:space="preserve"> was HAE (n = 39; 35%) followed by ACEi induced AE (n = 34; 31%) and by idiopathic AE episodes (n=35,17%). </w:t>
      </w:r>
      <w:r w:rsidRPr="00690AEA">
        <w:rPr>
          <w:rFonts w:cstheme="minorHAnsi"/>
          <w:sz w:val="24"/>
          <w:szCs w:val="24"/>
          <w:lang w:val="en-US"/>
        </w:rPr>
        <w:t>Mansi et al</w:t>
      </w:r>
      <w:r w:rsidRPr="00D11B0F">
        <w:rPr>
          <w:rFonts w:cstheme="minorHAnsi"/>
          <w:sz w:val="24"/>
          <w:szCs w:val="24"/>
          <w:vertAlign w:val="superscript"/>
          <w:lang w:val="en-US"/>
        </w:rPr>
        <w:t>15</w:t>
      </w:r>
      <w:r w:rsidRPr="00690AEA">
        <w:rPr>
          <w:rFonts w:cstheme="minorHAnsi"/>
          <w:sz w:val="24"/>
          <w:szCs w:val="24"/>
          <w:lang w:val="en-US"/>
        </w:rPr>
        <w:t xml:space="preserve"> in a review of 1058 hospitalizations episodes due to AE without urticaria, between 1993 and 2012, in a tertiary hospital, found a frequency of hospitalizations due to HAE similar to ours (36%). However, in Mansi et al </w:t>
      </w:r>
      <w:r w:rsidRPr="00D11B0F">
        <w:rPr>
          <w:rFonts w:cstheme="minorHAnsi"/>
          <w:sz w:val="24"/>
          <w:szCs w:val="24"/>
          <w:vertAlign w:val="superscript"/>
          <w:lang w:val="en-US"/>
        </w:rPr>
        <w:t>15</w:t>
      </w:r>
      <w:r w:rsidRPr="00690AEA">
        <w:rPr>
          <w:rFonts w:cstheme="minorHAnsi"/>
          <w:sz w:val="24"/>
          <w:szCs w:val="24"/>
          <w:lang w:val="en-US"/>
        </w:rPr>
        <w:t xml:space="preserve"> study the most frequent </w:t>
      </w:r>
      <w:r w:rsidR="009853FA">
        <w:rPr>
          <w:rFonts w:cstheme="minorHAnsi"/>
          <w:sz w:val="24"/>
          <w:szCs w:val="24"/>
          <w:lang w:val="en-US"/>
        </w:rPr>
        <w:t>a</w:t>
      </w:r>
      <w:r w:rsidR="00D11B0F" w:rsidRPr="00690AEA">
        <w:rPr>
          <w:rFonts w:cstheme="minorHAnsi"/>
          <w:sz w:val="24"/>
          <w:szCs w:val="24"/>
          <w:lang w:val="en-US"/>
        </w:rPr>
        <w:t>etiology</w:t>
      </w:r>
      <w:r w:rsidRPr="00690AEA">
        <w:rPr>
          <w:rFonts w:cstheme="minorHAnsi"/>
          <w:sz w:val="24"/>
          <w:szCs w:val="24"/>
          <w:lang w:val="en-US"/>
        </w:rPr>
        <w:t xml:space="preserve"> was idiopathic AE (42%) and ACEi induced AE was the third most frequent </w:t>
      </w:r>
      <w:r w:rsidR="009853FA">
        <w:rPr>
          <w:rFonts w:cstheme="minorHAnsi"/>
          <w:sz w:val="24"/>
          <w:szCs w:val="24"/>
          <w:lang w:val="en-US"/>
        </w:rPr>
        <w:t>a</w:t>
      </w:r>
      <w:r w:rsidR="00D11B0F" w:rsidRPr="00690AEA">
        <w:rPr>
          <w:rFonts w:cstheme="minorHAnsi"/>
          <w:sz w:val="24"/>
          <w:szCs w:val="24"/>
          <w:lang w:val="en-US"/>
        </w:rPr>
        <w:t>etiology</w:t>
      </w:r>
      <w:r w:rsidRPr="00690AEA">
        <w:rPr>
          <w:rFonts w:cstheme="minorHAnsi"/>
          <w:sz w:val="24"/>
          <w:szCs w:val="24"/>
          <w:lang w:val="en-US"/>
        </w:rPr>
        <w:t xml:space="preserve"> (27%). This data is </w:t>
      </w:r>
      <w:r w:rsidR="002A2867">
        <w:rPr>
          <w:rFonts w:cstheme="minorHAnsi"/>
          <w:sz w:val="24"/>
          <w:szCs w:val="24"/>
          <w:lang w:val="en-US"/>
        </w:rPr>
        <w:t xml:space="preserve">also in line with </w:t>
      </w:r>
      <w:r w:rsidRPr="00690AEA">
        <w:rPr>
          <w:rFonts w:cstheme="minorHAnsi"/>
          <w:sz w:val="24"/>
          <w:szCs w:val="24"/>
          <w:lang w:val="en-US"/>
        </w:rPr>
        <w:t xml:space="preserve">the one published by Malbrán et al </w:t>
      </w:r>
      <w:r w:rsidRPr="00D11B0F">
        <w:rPr>
          <w:rFonts w:cstheme="minorHAnsi"/>
          <w:sz w:val="24"/>
          <w:szCs w:val="24"/>
          <w:vertAlign w:val="superscript"/>
          <w:lang w:val="en-US"/>
        </w:rPr>
        <w:t>16</w:t>
      </w:r>
      <w:r w:rsidRPr="00690AEA">
        <w:rPr>
          <w:rFonts w:cstheme="minorHAnsi"/>
          <w:sz w:val="24"/>
          <w:szCs w:val="24"/>
          <w:lang w:val="en-US"/>
        </w:rPr>
        <w:t xml:space="preserve">, that characterized 280 hospitalizations episodes due to AE without urticaria and found that idiopathic AE was the most frequent </w:t>
      </w:r>
      <w:r w:rsidR="009853FA">
        <w:rPr>
          <w:rFonts w:cstheme="minorHAnsi"/>
          <w:sz w:val="24"/>
          <w:szCs w:val="24"/>
          <w:lang w:val="en-US"/>
        </w:rPr>
        <w:t>a</w:t>
      </w:r>
      <w:r w:rsidR="00D11B0F" w:rsidRPr="00690AEA">
        <w:rPr>
          <w:rFonts w:cstheme="minorHAnsi"/>
          <w:sz w:val="24"/>
          <w:szCs w:val="24"/>
          <w:lang w:val="en-US"/>
        </w:rPr>
        <w:t>etiology</w:t>
      </w:r>
      <w:r w:rsidRPr="00690AEA">
        <w:rPr>
          <w:rFonts w:cstheme="minorHAnsi"/>
          <w:sz w:val="24"/>
          <w:szCs w:val="24"/>
          <w:lang w:val="en-US"/>
        </w:rPr>
        <w:t xml:space="preserve"> (55.7%) followed by drug induced AE episodes (24.3%) and by HAE in 15.7% of the cases. In our opinion the high</w:t>
      </w:r>
      <w:r w:rsidR="003619A1">
        <w:rPr>
          <w:rFonts w:cstheme="minorHAnsi"/>
          <w:sz w:val="24"/>
          <w:szCs w:val="24"/>
          <w:lang w:val="en-US"/>
        </w:rPr>
        <w:t xml:space="preserve"> frequency </w:t>
      </w:r>
      <w:r w:rsidRPr="00690AEA">
        <w:rPr>
          <w:rFonts w:cstheme="minorHAnsi"/>
          <w:sz w:val="24"/>
          <w:szCs w:val="24"/>
          <w:lang w:val="en-US"/>
        </w:rPr>
        <w:t xml:space="preserve">HAE in our population may be explained by the fact that CHULN is a national reference center for the follow-up of patients with this </w:t>
      </w:r>
      <w:r w:rsidR="00674B84">
        <w:rPr>
          <w:rFonts w:cstheme="minorHAnsi"/>
          <w:sz w:val="24"/>
          <w:szCs w:val="24"/>
          <w:lang w:val="en-US"/>
        </w:rPr>
        <w:t>disease</w:t>
      </w:r>
      <w:r w:rsidRPr="00690AEA">
        <w:rPr>
          <w:rFonts w:cstheme="minorHAnsi"/>
          <w:sz w:val="24"/>
          <w:szCs w:val="24"/>
          <w:lang w:val="en-US"/>
        </w:rPr>
        <w:t>.</w:t>
      </w:r>
    </w:p>
    <w:p w14:paraId="79B9DFD6" w14:textId="0D37FB39" w:rsidR="00690AEA" w:rsidRPr="00690AEA" w:rsidRDefault="00690AEA" w:rsidP="00D11B0F">
      <w:pPr>
        <w:spacing w:line="360" w:lineRule="auto"/>
        <w:ind w:firstLine="708"/>
        <w:jc w:val="both"/>
        <w:rPr>
          <w:rFonts w:cstheme="minorHAnsi"/>
          <w:sz w:val="24"/>
          <w:szCs w:val="24"/>
          <w:lang w:val="en-US"/>
        </w:rPr>
      </w:pPr>
      <w:r w:rsidRPr="00690AEA">
        <w:rPr>
          <w:rFonts w:cstheme="minorHAnsi"/>
          <w:sz w:val="24"/>
          <w:szCs w:val="24"/>
          <w:lang w:val="en-US"/>
        </w:rPr>
        <w:lastRenderedPageBreak/>
        <w:t xml:space="preserve">Considering the hospitalizations that were motivated by other conditions and in which AE occurred as an incidental situation, 33.8% corresponded to idiopathic AE, 31% to </w:t>
      </w:r>
      <w:r w:rsidR="00D24738">
        <w:rPr>
          <w:rFonts w:cstheme="minorHAnsi"/>
          <w:sz w:val="24"/>
          <w:szCs w:val="24"/>
          <w:lang w:val="en-US"/>
        </w:rPr>
        <w:t xml:space="preserve">rtPA </w:t>
      </w:r>
      <w:r w:rsidRPr="00690AEA">
        <w:rPr>
          <w:rFonts w:cstheme="minorHAnsi"/>
          <w:sz w:val="24"/>
          <w:szCs w:val="24"/>
          <w:lang w:val="en-US"/>
        </w:rPr>
        <w:t>induced AE and 25% to ACEi induced AE.</w:t>
      </w:r>
    </w:p>
    <w:p w14:paraId="6ACD08E1" w14:textId="59069206" w:rsidR="00690AEA" w:rsidRPr="00690AEA" w:rsidRDefault="00D71C27" w:rsidP="00D11B0F">
      <w:pPr>
        <w:spacing w:line="360" w:lineRule="auto"/>
        <w:ind w:firstLine="708"/>
        <w:jc w:val="both"/>
        <w:rPr>
          <w:rFonts w:cstheme="minorHAnsi"/>
          <w:sz w:val="24"/>
          <w:szCs w:val="24"/>
          <w:lang w:val="en-US"/>
        </w:rPr>
      </w:pPr>
      <w:r>
        <w:rPr>
          <w:rFonts w:cstheme="minorHAnsi"/>
          <w:sz w:val="24"/>
          <w:szCs w:val="24"/>
          <w:lang w:val="en-US"/>
        </w:rPr>
        <w:t xml:space="preserve">rtPA </w:t>
      </w:r>
      <w:r w:rsidR="00690AEA" w:rsidRPr="00690AEA">
        <w:rPr>
          <w:rFonts w:cstheme="minorHAnsi"/>
          <w:sz w:val="24"/>
          <w:szCs w:val="24"/>
          <w:lang w:val="en-US"/>
        </w:rPr>
        <w:t>is a therapeutic option after an acute stroke</w:t>
      </w:r>
      <w:r w:rsidR="00690AEA" w:rsidRPr="00D11B0F">
        <w:rPr>
          <w:rFonts w:cstheme="minorHAnsi"/>
          <w:sz w:val="24"/>
          <w:szCs w:val="24"/>
          <w:vertAlign w:val="superscript"/>
          <w:lang w:val="en-US"/>
        </w:rPr>
        <w:t>17</w:t>
      </w:r>
      <w:r w:rsidR="00690AEA" w:rsidRPr="00690AEA">
        <w:rPr>
          <w:rFonts w:cstheme="minorHAnsi"/>
          <w:sz w:val="24"/>
          <w:szCs w:val="24"/>
          <w:lang w:val="en-US"/>
        </w:rPr>
        <w:t>. However, about 1.3 to 5% of patients treated with rt-PA after a stroke may develop AE</w:t>
      </w:r>
      <w:r w:rsidR="00690AEA" w:rsidRPr="00D11B0F">
        <w:rPr>
          <w:rFonts w:cstheme="minorHAnsi"/>
          <w:sz w:val="24"/>
          <w:szCs w:val="24"/>
          <w:vertAlign w:val="superscript"/>
          <w:lang w:val="en-US"/>
        </w:rPr>
        <w:t>18</w:t>
      </w:r>
      <w:r w:rsidR="00690AEA" w:rsidRPr="00690AEA">
        <w:rPr>
          <w:rFonts w:cstheme="minorHAnsi"/>
          <w:sz w:val="24"/>
          <w:szCs w:val="24"/>
          <w:lang w:val="en-US"/>
        </w:rPr>
        <w:t xml:space="preserve">. AE associated with the administration of rtPA generally appears as unilateral and painless edema of the lips, tongue and face, 30 to 120 minutes after </w:t>
      </w:r>
      <w:r w:rsidR="00D11B0F">
        <w:rPr>
          <w:rFonts w:cstheme="minorHAnsi"/>
          <w:sz w:val="24"/>
          <w:szCs w:val="24"/>
          <w:lang w:val="en-US"/>
        </w:rPr>
        <w:t xml:space="preserve">the beginning </w:t>
      </w:r>
      <w:r w:rsidR="00690AEA" w:rsidRPr="00690AEA">
        <w:rPr>
          <w:rFonts w:cstheme="minorHAnsi"/>
          <w:sz w:val="24"/>
          <w:szCs w:val="24"/>
          <w:lang w:val="en-US"/>
        </w:rPr>
        <w:t>of rt-PA administration</w:t>
      </w:r>
      <w:r w:rsidR="00D11B0F" w:rsidRPr="00D11B0F">
        <w:rPr>
          <w:rFonts w:cstheme="minorHAnsi"/>
          <w:sz w:val="24"/>
          <w:szCs w:val="24"/>
          <w:vertAlign w:val="superscript"/>
          <w:lang w:val="en-US"/>
        </w:rPr>
        <w:t>18</w:t>
      </w:r>
      <w:r w:rsidR="00690AEA" w:rsidRPr="00690AEA">
        <w:rPr>
          <w:rFonts w:cstheme="minorHAnsi"/>
          <w:sz w:val="24"/>
          <w:szCs w:val="24"/>
          <w:lang w:val="en-US"/>
        </w:rPr>
        <w:t xml:space="preserve">. </w:t>
      </w:r>
    </w:p>
    <w:p w14:paraId="56DA8E8E" w14:textId="2B1B4647" w:rsidR="00690AEA" w:rsidRPr="009F723F" w:rsidRDefault="00690AEA" w:rsidP="009F723F">
      <w:pPr>
        <w:spacing w:line="360" w:lineRule="auto"/>
        <w:ind w:firstLine="708"/>
        <w:jc w:val="both"/>
        <w:rPr>
          <w:rFonts w:ascii="Arial" w:hAnsi="Arial" w:cs="Arial"/>
          <w:color w:val="000000"/>
          <w:sz w:val="20"/>
          <w:szCs w:val="20"/>
          <w:shd w:val="clear" w:color="auto" w:fill="FFFFFF"/>
          <w:lang w:val="en-US"/>
        </w:rPr>
      </w:pPr>
      <w:r w:rsidRPr="00690AEA">
        <w:rPr>
          <w:rFonts w:cstheme="minorHAnsi"/>
          <w:sz w:val="24"/>
          <w:szCs w:val="24"/>
          <w:lang w:val="en-US"/>
        </w:rPr>
        <w:t xml:space="preserve">An aspect to be emphasized in our study is that in 63% of </w:t>
      </w:r>
      <w:r w:rsidR="00D11B0F">
        <w:rPr>
          <w:rFonts w:cstheme="minorHAnsi"/>
          <w:sz w:val="24"/>
          <w:szCs w:val="24"/>
          <w:lang w:val="en-US"/>
        </w:rPr>
        <w:t xml:space="preserve">the </w:t>
      </w:r>
      <w:r w:rsidRPr="00690AEA">
        <w:rPr>
          <w:rFonts w:cstheme="minorHAnsi"/>
          <w:sz w:val="24"/>
          <w:szCs w:val="24"/>
          <w:lang w:val="en-US"/>
        </w:rPr>
        <w:t>patients with rtPA induced AE there was a history of concomitant prescription of ACEi</w:t>
      </w:r>
      <w:r w:rsidR="005820E1">
        <w:rPr>
          <w:rFonts w:cstheme="minorHAnsi"/>
          <w:sz w:val="24"/>
          <w:szCs w:val="24"/>
          <w:lang w:val="en-US"/>
        </w:rPr>
        <w:t xml:space="preserve">. </w:t>
      </w:r>
      <w:r w:rsidRPr="00690AEA">
        <w:rPr>
          <w:rFonts w:cstheme="minorHAnsi"/>
          <w:sz w:val="24"/>
          <w:szCs w:val="24"/>
          <w:lang w:val="en-US"/>
        </w:rPr>
        <w:t xml:space="preserve">It </w:t>
      </w:r>
      <w:r w:rsidR="002A2867">
        <w:rPr>
          <w:rFonts w:cstheme="minorHAnsi"/>
          <w:sz w:val="24"/>
          <w:szCs w:val="24"/>
          <w:lang w:val="en-US"/>
        </w:rPr>
        <w:t xml:space="preserve">is </w:t>
      </w:r>
      <w:r w:rsidRPr="00690AEA">
        <w:rPr>
          <w:rFonts w:cstheme="minorHAnsi"/>
          <w:sz w:val="24"/>
          <w:szCs w:val="24"/>
          <w:lang w:val="en-US"/>
        </w:rPr>
        <w:t>estimated that AE occurs in 0.1-2.2% of patients treated with ACEi</w:t>
      </w:r>
      <w:r w:rsidRPr="00D11B0F">
        <w:rPr>
          <w:rFonts w:cstheme="minorHAnsi"/>
          <w:sz w:val="24"/>
          <w:szCs w:val="24"/>
          <w:vertAlign w:val="superscript"/>
          <w:lang w:val="en-US"/>
        </w:rPr>
        <w:t>19</w:t>
      </w:r>
      <w:r w:rsidRPr="00690AEA">
        <w:rPr>
          <w:rFonts w:cstheme="minorHAnsi"/>
          <w:sz w:val="24"/>
          <w:szCs w:val="24"/>
          <w:lang w:val="en-US"/>
        </w:rPr>
        <w:t xml:space="preserve"> but </w:t>
      </w:r>
      <w:r w:rsidR="002A2867" w:rsidRPr="00690AEA">
        <w:rPr>
          <w:rFonts w:cstheme="minorHAnsi"/>
          <w:sz w:val="24"/>
          <w:szCs w:val="24"/>
          <w:lang w:val="en-US"/>
        </w:rPr>
        <w:t xml:space="preserve">this frequency may </w:t>
      </w:r>
      <w:r w:rsidR="00F94228">
        <w:rPr>
          <w:rFonts w:cstheme="minorHAnsi"/>
          <w:sz w:val="24"/>
          <w:szCs w:val="24"/>
          <w:lang w:val="en-US"/>
        </w:rPr>
        <w:t>rise</w:t>
      </w:r>
      <w:r w:rsidR="002A2867" w:rsidRPr="00690AEA">
        <w:rPr>
          <w:rFonts w:cstheme="minorHAnsi"/>
          <w:sz w:val="24"/>
          <w:szCs w:val="24"/>
          <w:lang w:val="en-US"/>
        </w:rPr>
        <w:t xml:space="preserve"> </w:t>
      </w:r>
      <w:r w:rsidR="00F94228">
        <w:rPr>
          <w:rFonts w:cstheme="minorHAnsi"/>
          <w:sz w:val="24"/>
          <w:szCs w:val="24"/>
          <w:lang w:val="en-US"/>
        </w:rPr>
        <w:t>given that these drugs are increasingly being used.</w:t>
      </w:r>
      <w:r w:rsidRPr="00690AEA">
        <w:rPr>
          <w:rFonts w:cstheme="minorHAnsi"/>
          <w:sz w:val="24"/>
          <w:szCs w:val="24"/>
          <w:lang w:val="en-US"/>
        </w:rPr>
        <w:t xml:space="preserve"> </w:t>
      </w:r>
      <w:bookmarkStart w:id="15" w:name="_Hlk5553157"/>
      <w:r w:rsidR="009F723F" w:rsidRPr="009F723F">
        <w:rPr>
          <w:rFonts w:cstheme="minorHAnsi"/>
          <w:color w:val="FF0000"/>
          <w:sz w:val="24"/>
          <w:szCs w:val="24"/>
          <w:lang w:val="en-US"/>
        </w:rPr>
        <w:t>ACEi induced angioedema is more common in females and in patients with a black origin</w:t>
      </w:r>
      <w:r w:rsidR="009F723F" w:rsidRPr="009F723F">
        <w:rPr>
          <w:rFonts w:cstheme="minorHAnsi"/>
          <w:color w:val="FF0000"/>
          <w:sz w:val="24"/>
          <w:szCs w:val="24"/>
          <w:vertAlign w:val="superscript"/>
          <w:lang w:val="en-US"/>
        </w:rPr>
        <w:t>19,20</w:t>
      </w:r>
      <w:r w:rsidR="009F723F" w:rsidRPr="009F723F">
        <w:rPr>
          <w:rFonts w:cstheme="minorHAnsi"/>
          <w:color w:val="FF0000"/>
          <w:sz w:val="24"/>
          <w:szCs w:val="24"/>
          <w:lang w:val="en-US"/>
        </w:rPr>
        <w:t xml:space="preserve"> as it is pointed out in our revision</w:t>
      </w:r>
      <w:bookmarkEnd w:id="15"/>
      <w:r w:rsidR="009F723F" w:rsidRPr="009F723F">
        <w:rPr>
          <w:rFonts w:cstheme="minorHAnsi"/>
          <w:sz w:val="24"/>
          <w:szCs w:val="24"/>
          <w:lang w:val="en-US"/>
        </w:rPr>
        <w:t>.</w:t>
      </w:r>
      <w:r w:rsidR="009F723F">
        <w:rPr>
          <w:rFonts w:ascii="Arial" w:hAnsi="Arial" w:cs="Arial"/>
          <w:color w:val="000000"/>
          <w:sz w:val="20"/>
          <w:szCs w:val="20"/>
          <w:shd w:val="clear" w:color="auto" w:fill="FFFFFF"/>
          <w:lang w:val="en-US"/>
        </w:rPr>
        <w:t xml:space="preserve"> </w:t>
      </w:r>
      <w:r w:rsidRPr="00690AEA">
        <w:rPr>
          <w:rFonts w:cstheme="minorHAnsi"/>
          <w:sz w:val="24"/>
          <w:szCs w:val="24"/>
          <w:lang w:val="en-US"/>
        </w:rPr>
        <w:t>Studies prior to ours describe a frequency of 30-38% of emergency admissions due to ACEi induced AE</w:t>
      </w:r>
      <w:r w:rsidRPr="00D11B0F">
        <w:rPr>
          <w:rFonts w:cstheme="minorHAnsi"/>
          <w:sz w:val="24"/>
          <w:szCs w:val="24"/>
          <w:vertAlign w:val="superscript"/>
          <w:lang w:val="en-US"/>
        </w:rPr>
        <w:t>20</w:t>
      </w:r>
      <w:r w:rsidRPr="00690AEA">
        <w:rPr>
          <w:rFonts w:cstheme="minorHAnsi"/>
          <w:sz w:val="24"/>
          <w:szCs w:val="24"/>
          <w:lang w:val="en-US"/>
        </w:rPr>
        <w:t xml:space="preserve">. However, only few of these cases require </w:t>
      </w:r>
      <w:r w:rsidR="00D11B0F">
        <w:rPr>
          <w:rFonts w:cstheme="minorHAnsi"/>
          <w:sz w:val="24"/>
          <w:szCs w:val="24"/>
          <w:lang w:val="en-US"/>
        </w:rPr>
        <w:t xml:space="preserve">inpatient </w:t>
      </w:r>
      <w:r w:rsidRPr="00690AEA">
        <w:rPr>
          <w:rFonts w:cstheme="minorHAnsi"/>
          <w:sz w:val="24"/>
          <w:szCs w:val="24"/>
          <w:lang w:val="en-US"/>
        </w:rPr>
        <w:t>hospitalization for surveillance and therapy</w:t>
      </w:r>
      <w:r w:rsidRPr="00D11B0F">
        <w:rPr>
          <w:rFonts w:cstheme="minorHAnsi"/>
          <w:sz w:val="24"/>
          <w:szCs w:val="24"/>
          <w:vertAlign w:val="superscript"/>
          <w:lang w:val="en-US"/>
        </w:rPr>
        <w:t>21</w:t>
      </w:r>
      <w:r w:rsidRPr="00690AEA">
        <w:rPr>
          <w:rFonts w:cstheme="minorHAnsi"/>
          <w:sz w:val="24"/>
          <w:szCs w:val="24"/>
          <w:lang w:val="en-US"/>
        </w:rPr>
        <w:t>. Bonner et al</w:t>
      </w:r>
      <w:r w:rsidRPr="00D11B0F">
        <w:rPr>
          <w:rFonts w:cstheme="minorHAnsi"/>
          <w:sz w:val="24"/>
          <w:szCs w:val="24"/>
          <w:vertAlign w:val="superscript"/>
          <w:lang w:val="en-US"/>
        </w:rPr>
        <w:t>22</w:t>
      </w:r>
      <w:r w:rsidRPr="00690AEA">
        <w:rPr>
          <w:rFonts w:cstheme="minorHAnsi"/>
          <w:sz w:val="24"/>
          <w:szCs w:val="24"/>
          <w:lang w:val="en-US"/>
        </w:rPr>
        <w:t xml:space="preserve"> recently proposed an ACEi induced AE classification scale and clinical discharge criteria based on the symptoms of airway </w:t>
      </w:r>
      <w:r w:rsidR="00F94228">
        <w:rPr>
          <w:rFonts w:cstheme="minorHAnsi"/>
          <w:sz w:val="24"/>
          <w:szCs w:val="24"/>
          <w:lang w:val="en-US"/>
        </w:rPr>
        <w:t xml:space="preserve">involvement. In this classification </w:t>
      </w:r>
      <w:r w:rsidRPr="00690AEA">
        <w:rPr>
          <w:rFonts w:cstheme="minorHAnsi"/>
          <w:sz w:val="24"/>
          <w:szCs w:val="24"/>
          <w:lang w:val="en-US"/>
        </w:rPr>
        <w:t xml:space="preserve">the main criteria for hospitalization </w:t>
      </w:r>
      <w:r w:rsidR="00F94228">
        <w:rPr>
          <w:rFonts w:cstheme="minorHAnsi"/>
          <w:sz w:val="24"/>
          <w:szCs w:val="24"/>
          <w:lang w:val="en-US"/>
        </w:rPr>
        <w:t xml:space="preserve">is </w:t>
      </w:r>
      <w:r w:rsidR="00D11B0F">
        <w:rPr>
          <w:rFonts w:cstheme="minorHAnsi"/>
          <w:sz w:val="24"/>
          <w:szCs w:val="24"/>
          <w:lang w:val="en-US"/>
        </w:rPr>
        <w:t>the</w:t>
      </w:r>
      <w:r w:rsidR="00F94228">
        <w:rPr>
          <w:rFonts w:cstheme="minorHAnsi"/>
          <w:sz w:val="24"/>
          <w:szCs w:val="24"/>
          <w:lang w:val="en-US"/>
        </w:rPr>
        <w:t xml:space="preserve"> existence</w:t>
      </w:r>
      <w:r w:rsidR="00D11B0F">
        <w:rPr>
          <w:rFonts w:cstheme="minorHAnsi"/>
          <w:sz w:val="24"/>
          <w:szCs w:val="24"/>
          <w:lang w:val="en-US"/>
        </w:rPr>
        <w:t xml:space="preserve"> </w:t>
      </w:r>
      <w:r w:rsidR="000B3DEC">
        <w:rPr>
          <w:rFonts w:cstheme="minorHAnsi"/>
          <w:sz w:val="24"/>
          <w:szCs w:val="24"/>
          <w:lang w:val="en-US"/>
        </w:rPr>
        <w:t xml:space="preserve">of </w:t>
      </w:r>
      <w:r w:rsidRPr="00690AEA">
        <w:rPr>
          <w:rFonts w:cstheme="minorHAnsi"/>
          <w:sz w:val="24"/>
          <w:szCs w:val="24"/>
          <w:lang w:val="en-US"/>
        </w:rPr>
        <w:t xml:space="preserve">airway edema or </w:t>
      </w:r>
      <w:r w:rsidR="00D11B0F">
        <w:rPr>
          <w:rFonts w:cstheme="minorHAnsi"/>
          <w:sz w:val="24"/>
          <w:szCs w:val="24"/>
          <w:lang w:val="en-US"/>
        </w:rPr>
        <w:t xml:space="preserve">the </w:t>
      </w:r>
      <w:r w:rsidRPr="00690AEA">
        <w:rPr>
          <w:rFonts w:cstheme="minorHAnsi"/>
          <w:sz w:val="24"/>
          <w:szCs w:val="24"/>
          <w:lang w:val="en-US"/>
        </w:rPr>
        <w:t>evidence of edema rapid progression</w:t>
      </w:r>
      <w:r w:rsidR="000B3DEC">
        <w:rPr>
          <w:rFonts w:cstheme="minorHAnsi"/>
          <w:sz w:val="24"/>
          <w:szCs w:val="24"/>
          <w:lang w:val="en-US"/>
        </w:rPr>
        <w:t xml:space="preserve"> to</w:t>
      </w:r>
      <w:r w:rsidRPr="00690AEA">
        <w:rPr>
          <w:rFonts w:cstheme="minorHAnsi"/>
          <w:sz w:val="24"/>
          <w:szCs w:val="24"/>
          <w:lang w:val="en-US"/>
        </w:rPr>
        <w:t xml:space="preserve"> the airways</w:t>
      </w:r>
      <w:r w:rsidRPr="00D11B0F">
        <w:rPr>
          <w:rFonts w:cstheme="minorHAnsi"/>
          <w:sz w:val="24"/>
          <w:szCs w:val="24"/>
          <w:vertAlign w:val="superscript"/>
          <w:lang w:val="en-US"/>
        </w:rPr>
        <w:t>23</w:t>
      </w:r>
      <w:r w:rsidRPr="00690AEA">
        <w:rPr>
          <w:rFonts w:cstheme="minorHAnsi"/>
          <w:sz w:val="24"/>
          <w:szCs w:val="24"/>
          <w:lang w:val="en-US"/>
        </w:rPr>
        <w:t>. Ba</w:t>
      </w:r>
      <w:r w:rsidR="0026202A">
        <w:rPr>
          <w:rFonts w:cstheme="minorHAnsi"/>
          <w:sz w:val="24"/>
          <w:szCs w:val="24"/>
          <w:lang w:val="en-US"/>
        </w:rPr>
        <w:t>ne</w:t>
      </w:r>
      <w:r w:rsidRPr="00690AEA">
        <w:rPr>
          <w:rFonts w:cstheme="minorHAnsi"/>
          <w:sz w:val="24"/>
          <w:szCs w:val="24"/>
          <w:lang w:val="en-US"/>
        </w:rPr>
        <w:t>rji et al</w:t>
      </w:r>
      <w:r w:rsidRPr="00D11B0F">
        <w:rPr>
          <w:rFonts w:cstheme="minorHAnsi"/>
          <w:sz w:val="24"/>
          <w:szCs w:val="24"/>
          <w:vertAlign w:val="superscript"/>
          <w:lang w:val="en-US"/>
        </w:rPr>
        <w:t>21</w:t>
      </w:r>
      <w:r w:rsidRPr="00690AEA">
        <w:rPr>
          <w:rFonts w:cstheme="minorHAnsi"/>
          <w:sz w:val="24"/>
          <w:szCs w:val="24"/>
          <w:lang w:val="en-US"/>
        </w:rPr>
        <w:t xml:space="preserve">, however, consider advisable to monitor </w:t>
      </w:r>
      <w:r w:rsidR="00D11B0F">
        <w:rPr>
          <w:rFonts w:cstheme="minorHAnsi"/>
          <w:sz w:val="24"/>
          <w:szCs w:val="24"/>
          <w:lang w:val="en-US"/>
        </w:rPr>
        <w:t xml:space="preserve">elderly </w:t>
      </w:r>
      <w:r w:rsidRPr="00690AEA">
        <w:rPr>
          <w:rFonts w:cstheme="minorHAnsi"/>
          <w:sz w:val="24"/>
          <w:szCs w:val="24"/>
          <w:lang w:val="en-US"/>
        </w:rPr>
        <w:t xml:space="preserve">patients with ACEi induced AE </w:t>
      </w:r>
      <w:r w:rsidR="00D11B0F">
        <w:rPr>
          <w:rFonts w:cstheme="minorHAnsi"/>
          <w:sz w:val="24"/>
          <w:szCs w:val="24"/>
          <w:lang w:val="en-US"/>
        </w:rPr>
        <w:t xml:space="preserve">in order </w:t>
      </w:r>
      <w:r w:rsidRPr="00690AEA">
        <w:rPr>
          <w:rFonts w:cstheme="minorHAnsi"/>
          <w:sz w:val="24"/>
          <w:szCs w:val="24"/>
          <w:lang w:val="en-US"/>
        </w:rPr>
        <w:t xml:space="preserve">to improve their comfort. In our study, we found that patients with ACEi induced AE were </w:t>
      </w:r>
      <w:r w:rsidR="00D11B0F" w:rsidRPr="00690AEA">
        <w:rPr>
          <w:rFonts w:cstheme="minorHAnsi"/>
          <w:sz w:val="24"/>
          <w:szCs w:val="24"/>
          <w:lang w:val="en-US"/>
        </w:rPr>
        <w:t>older</w:t>
      </w:r>
      <w:r w:rsidRPr="00690AEA">
        <w:rPr>
          <w:rFonts w:cstheme="minorHAnsi"/>
          <w:sz w:val="24"/>
          <w:szCs w:val="24"/>
          <w:lang w:val="en-US"/>
        </w:rPr>
        <w:t xml:space="preserve"> compared to patients with other </w:t>
      </w:r>
      <w:r w:rsidR="009853FA">
        <w:rPr>
          <w:rFonts w:cstheme="minorHAnsi"/>
          <w:sz w:val="24"/>
          <w:szCs w:val="24"/>
          <w:lang w:val="en-US"/>
        </w:rPr>
        <w:t>a</w:t>
      </w:r>
      <w:r w:rsidRPr="00690AEA">
        <w:rPr>
          <w:rFonts w:cstheme="minorHAnsi"/>
          <w:sz w:val="24"/>
          <w:szCs w:val="24"/>
          <w:lang w:val="en-US"/>
        </w:rPr>
        <w:t xml:space="preserve">etiologies such as patients with HAE or NSAID-induced AE. Thus, we believe that the fact that elderly patients have more co-morbidities and a higher risk of serious adverse drug reactions may justify the high number of hospitalizations for ACEi induced AE </w:t>
      </w:r>
      <w:r w:rsidR="00D11B0F">
        <w:rPr>
          <w:rFonts w:cstheme="minorHAnsi"/>
          <w:sz w:val="24"/>
          <w:szCs w:val="24"/>
          <w:lang w:val="en-US"/>
        </w:rPr>
        <w:t>in</w:t>
      </w:r>
      <w:r w:rsidRPr="00690AEA">
        <w:rPr>
          <w:rFonts w:cstheme="minorHAnsi"/>
          <w:sz w:val="24"/>
          <w:szCs w:val="24"/>
          <w:lang w:val="en-US"/>
        </w:rPr>
        <w:t xml:space="preserve"> our</w:t>
      </w:r>
      <w:r w:rsidR="00D11B0F">
        <w:rPr>
          <w:rFonts w:cstheme="minorHAnsi"/>
          <w:sz w:val="24"/>
          <w:szCs w:val="24"/>
          <w:lang w:val="en-US"/>
        </w:rPr>
        <w:t xml:space="preserve"> population</w:t>
      </w:r>
      <w:r w:rsidRPr="00690AEA">
        <w:rPr>
          <w:rFonts w:cstheme="minorHAnsi"/>
          <w:sz w:val="24"/>
          <w:szCs w:val="24"/>
          <w:lang w:val="en-US"/>
        </w:rPr>
        <w:t>.</w:t>
      </w:r>
    </w:p>
    <w:p w14:paraId="6A41D297" w14:textId="3685930B" w:rsidR="001E1F40" w:rsidRDefault="00690AEA" w:rsidP="00D11B0F">
      <w:pPr>
        <w:spacing w:line="360" w:lineRule="auto"/>
        <w:ind w:firstLine="708"/>
        <w:jc w:val="both"/>
        <w:rPr>
          <w:rFonts w:cstheme="minorHAnsi"/>
          <w:sz w:val="24"/>
          <w:szCs w:val="24"/>
          <w:lang w:val="en-US"/>
        </w:rPr>
      </w:pPr>
      <w:r w:rsidRPr="00690AEA">
        <w:rPr>
          <w:rFonts w:cstheme="minorHAnsi"/>
          <w:sz w:val="24"/>
          <w:szCs w:val="24"/>
          <w:lang w:val="en-US"/>
        </w:rPr>
        <w:t>Emergency admissions and inpatient hospitalizations may</w:t>
      </w:r>
      <w:r w:rsidR="00D11B0F">
        <w:rPr>
          <w:rFonts w:cstheme="minorHAnsi"/>
          <w:sz w:val="24"/>
          <w:szCs w:val="24"/>
          <w:lang w:val="en-US"/>
        </w:rPr>
        <w:t xml:space="preserve"> </w:t>
      </w:r>
      <w:r w:rsidRPr="00690AEA">
        <w:rPr>
          <w:rFonts w:cstheme="minorHAnsi"/>
          <w:sz w:val="24"/>
          <w:szCs w:val="24"/>
          <w:lang w:val="en-US"/>
        </w:rPr>
        <w:t xml:space="preserve">be important for monitorization of symptoms and treatment response, especially in life-threatening conditions such as upper airway edema. In our study, tongue, pharynx or larynx involvement was found in 38% of </w:t>
      </w:r>
      <w:r w:rsidRPr="00690AEA">
        <w:rPr>
          <w:rFonts w:cstheme="minorHAnsi"/>
          <w:sz w:val="24"/>
          <w:szCs w:val="24"/>
          <w:lang w:val="en-US"/>
        </w:rPr>
        <w:lastRenderedPageBreak/>
        <w:t>the AE episodes. J</w:t>
      </w:r>
      <w:r w:rsidR="0026202A">
        <w:rPr>
          <w:rFonts w:cstheme="minorHAnsi"/>
          <w:sz w:val="24"/>
          <w:szCs w:val="24"/>
          <w:lang w:val="en-US"/>
        </w:rPr>
        <w:t>a</w:t>
      </w:r>
      <w:r w:rsidRPr="00690AEA">
        <w:rPr>
          <w:rFonts w:cstheme="minorHAnsi"/>
          <w:sz w:val="24"/>
          <w:szCs w:val="24"/>
          <w:lang w:val="en-US"/>
        </w:rPr>
        <w:t>va</w:t>
      </w:r>
      <w:r w:rsidR="0026202A">
        <w:rPr>
          <w:rFonts w:cstheme="minorHAnsi"/>
          <w:sz w:val="24"/>
          <w:szCs w:val="24"/>
          <w:lang w:val="en-US"/>
        </w:rPr>
        <w:t>u</w:t>
      </w:r>
      <w:r w:rsidRPr="00690AEA">
        <w:rPr>
          <w:rFonts w:cstheme="minorHAnsi"/>
          <w:sz w:val="24"/>
          <w:szCs w:val="24"/>
          <w:lang w:val="en-US"/>
        </w:rPr>
        <w:t>d et al</w:t>
      </w:r>
      <w:r w:rsidRPr="00D11B0F">
        <w:rPr>
          <w:rFonts w:cstheme="minorHAnsi"/>
          <w:sz w:val="24"/>
          <w:szCs w:val="24"/>
          <w:vertAlign w:val="superscript"/>
          <w:lang w:val="en-US"/>
        </w:rPr>
        <w:t>24</w:t>
      </w:r>
      <w:r w:rsidRPr="00690AEA">
        <w:rPr>
          <w:rFonts w:cstheme="minorHAnsi"/>
          <w:sz w:val="24"/>
          <w:szCs w:val="24"/>
          <w:lang w:val="en-US"/>
        </w:rPr>
        <w:t xml:space="preserve"> reviewed all the hospitalizations motivated by </w:t>
      </w:r>
      <w:r w:rsidR="0026202A">
        <w:rPr>
          <w:rFonts w:cstheme="minorHAnsi"/>
          <w:sz w:val="24"/>
          <w:szCs w:val="24"/>
          <w:lang w:val="en-US"/>
        </w:rPr>
        <w:t>H</w:t>
      </w:r>
      <w:r w:rsidRPr="00690AEA">
        <w:rPr>
          <w:rFonts w:cstheme="minorHAnsi"/>
          <w:sz w:val="24"/>
          <w:szCs w:val="24"/>
          <w:lang w:val="en-US"/>
        </w:rPr>
        <w:t>AE that happened in France, between January 2011 and December 2013</w:t>
      </w:r>
      <w:r w:rsidR="0026202A">
        <w:rPr>
          <w:rFonts w:cstheme="minorHAnsi"/>
          <w:sz w:val="24"/>
          <w:szCs w:val="24"/>
          <w:lang w:val="en-US"/>
        </w:rPr>
        <w:t xml:space="preserve"> (29 patients, 50 attacks)</w:t>
      </w:r>
      <w:r w:rsidRPr="00690AEA">
        <w:rPr>
          <w:rFonts w:cstheme="minorHAnsi"/>
          <w:sz w:val="24"/>
          <w:szCs w:val="24"/>
          <w:lang w:val="en-US"/>
        </w:rPr>
        <w:t xml:space="preserve"> and found that the main risk factors for AE hospitalization were face and </w:t>
      </w:r>
      <w:r w:rsidR="002A2867" w:rsidRPr="00690AEA">
        <w:rPr>
          <w:rFonts w:cstheme="minorHAnsi"/>
          <w:sz w:val="24"/>
          <w:szCs w:val="24"/>
          <w:lang w:val="en-US"/>
        </w:rPr>
        <w:t>larynx involvement</w:t>
      </w:r>
      <w:r w:rsidRPr="00690AEA">
        <w:rPr>
          <w:rFonts w:cstheme="minorHAnsi"/>
          <w:sz w:val="24"/>
          <w:szCs w:val="24"/>
          <w:lang w:val="en-US"/>
        </w:rPr>
        <w:t xml:space="preserve"> and less frequently abdominal crisis</w:t>
      </w:r>
      <w:r w:rsidR="0026202A">
        <w:rPr>
          <w:rFonts w:cstheme="minorHAnsi"/>
          <w:sz w:val="24"/>
          <w:szCs w:val="24"/>
          <w:lang w:val="en-US"/>
        </w:rPr>
        <w:t xml:space="preserve">. </w:t>
      </w:r>
      <w:r w:rsidR="001E1F40">
        <w:rPr>
          <w:rFonts w:cstheme="minorHAnsi"/>
          <w:sz w:val="24"/>
          <w:szCs w:val="24"/>
          <w:lang w:val="en-US"/>
        </w:rPr>
        <w:t>In our study, abdominal attacks had a similar frequency (32.5%) to face and upper airway attacks (35%), within HAE hospitalized patients.</w:t>
      </w:r>
    </w:p>
    <w:p w14:paraId="66275E27" w14:textId="788F6555" w:rsidR="00690AEA" w:rsidRPr="00690AEA" w:rsidRDefault="00690AEA" w:rsidP="00690AEA">
      <w:pPr>
        <w:spacing w:line="360" w:lineRule="auto"/>
        <w:jc w:val="both"/>
        <w:rPr>
          <w:rFonts w:cstheme="minorHAnsi"/>
          <w:sz w:val="24"/>
          <w:szCs w:val="24"/>
          <w:lang w:val="en-US"/>
        </w:rPr>
      </w:pPr>
      <w:r w:rsidRPr="00690AEA">
        <w:rPr>
          <w:rFonts w:cstheme="minorHAnsi"/>
          <w:sz w:val="24"/>
          <w:szCs w:val="24"/>
          <w:lang w:val="en-US"/>
        </w:rPr>
        <w:tab/>
        <w:t>Abdominal symptoms occur in about 70% to 80% of HAE patients</w:t>
      </w:r>
      <w:r w:rsidRPr="002A2867">
        <w:rPr>
          <w:rFonts w:cstheme="minorHAnsi"/>
          <w:sz w:val="24"/>
          <w:szCs w:val="24"/>
          <w:vertAlign w:val="superscript"/>
          <w:lang w:val="en-US"/>
        </w:rPr>
        <w:t>25,26</w:t>
      </w:r>
      <w:r w:rsidRPr="00690AEA">
        <w:rPr>
          <w:rFonts w:cstheme="minorHAnsi"/>
          <w:sz w:val="24"/>
          <w:szCs w:val="24"/>
          <w:lang w:val="en-US"/>
        </w:rPr>
        <w:t xml:space="preserve">. Abdominal AE attacks are generally associated with </w:t>
      </w:r>
      <w:r w:rsidR="00C62316">
        <w:rPr>
          <w:rFonts w:cstheme="minorHAnsi"/>
          <w:sz w:val="24"/>
          <w:szCs w:val="24"/>
          <w:lang w:val="en-US"/>
        </w:rPr>
        <w:t xml:space="preserve">severe </w:t>
      </w:r>
      <w:r w:rsidRPr="00690AEA">
        <w:rPr>
          <w:rFonts w:cstheme="minorHAnsi"/>
          <w:sz w:val="24"/>
          <w:szCs w:val="24"/>
          <w:lang w:val="en-US"/>
        </w:rPr>
        <w:t xml:space="preserve">abdominal pain, nausea, vomiting and diarrhea. Ascites may also occur due to the existence of intestinal wall edema and increased vascular permeability that leads to extravasation of plasma in the peritoneal cavity </w:t>
      </w:r>
      <w:r w:rsidRPr="002A2867">
        <w:rPr>
          <w:rFonts w:cstheme="minorHAnsi"/>
          <w:sz w:val="24"/>
          <w:szCs w:val="24"/>
          <w:vertAlign w:val="superscript"/>
          <w:lang w:val="en-US"/>
        </w:rPr>
        <w:t>26,27</w:t>
      </w:r>
      <w:r w:rsidRPr="00690AEA">
        <w:rPr>
          <w:rFonts w:cstheme="minorHAnsi"/>
          <w:sz w:val="24"/>
          <w:szCs w:val="24"/>
          <w:lang w:val="en-US"/>
        </w:rPr>
        <w:t xml:space="preserve">. In rare cases, these </w:t>
      </w:r>
      <w:r w:rsidR="00C62316">
        <w:rPr>
          <w:rFonts w:cstheme="minorHAnsi"/>
          <w:sz w:val="24"/>
          <w:szCs w:val="24"/>
          <w:lang w:val="en-US"/>
        </w:rPr>
        <w:t>attack</w:t>
      </w:r>
      <w:r w:rsidRPr="00690AEA">
        <w:rPr>
          <w:rFonts w:cstheme="minorHAnsi"/>
          <w:sz w:val="24"/>
          <w:szCs w:val="24"/>
          <w:lang w:val="en-US"/>
        </w:rPr>
        <w:t>s may also be associated with hypovolemia</w:t>
      </w:r>
      <w:r w:rsidRPr="002A2867">
        <w:rPr>
          <w:rFonts w:cstheme="minorHAnsi"/>
          <w:sz w:val="24"/>
          <w:szCs w:val="24"/>
          <w:vertAlign w:val="superscript"/>
          <w:lang w:val="en-US"/>
        </w:rPr>
        <w:t>26</w:t>
      </w:r>
      <w:r w:rsidRPr="00690AEA">
        <w:rPr>
          <w:rFonts w:cstheme="minorHAnsi"/>
          <w:sz w:val="24"/>
          <w:szCs w:val="24"/>
          <w:lang w:val="en-US"/>
        </w:rPr>
        <w:t xml:space="preserve">. For this reason, hospitalizations are important for a faster symptomatic relief through the administration of specific and non-specific therapies and for </w:t>
      </w:r>
      <w:r w:rsidR="00C62316">
        <w:rPr>
          <w:rFonts w:cstheme="minorHAnsi"/>
          <w:sz w:val="24"/>
          <w:szCs w:val="24"/>
          <w:lang w:val="en-US"/>
        </w:rPr>
        <w:t xml:space="preserve">clinical </w:t>
      </w:r>
      <w:r w:rsidRPr="00690AEA">
        <w:rPr>
          <w:rFonts w:cstheme="minorHAnsi"/>
          <w:sz w:val="24"/>
          <w:szCs w:val="24"/>
          <w:lang w:val="en-US"/>
        </w:rPr>
        <w:t>monitorization.</w:t>
      </w:r>
      <w:r w:rsidR="002A2867">
        <w:rPr>
          <w:rFonts w:cstheme="minorHAnsi"/>
          <w:sz w:val="24"/>
          <w:szCs w:val="24"/>
          <w:lang w:val="en-US"/>
        </w:rPr>
        <w:t xml:space="preserve"> </w:t>
      </w:r>
      <w:r w:rsidRPr="00690AEA">
        <w:rPr>
          <w:rFonts w:cstheme="minorHAnsi"/>
          <w:sz w:val="24"/>
          <w:szCs w:val="24"/>
          <w:lang w:val="en-US"/>
        </w:rPr>
        <w:t>In our population, patients with abdominal AE crisis performed ab</w:t>
      </w:r>
      <w:r w:rsidR="00C62316">
        <w:rPr>
          <w:rFonts w:cstheme="minorHAnsi"/>
          <w:sz w:val="24"/>
          <w:szCs w:val="24"/>
          <w:lang w:val="en-US"/>
        </w:rPr>
        <w:t xml:space="preserve">dominal and pelvic ultrasound </w:t>
      </w:r>
      <w:r w:rsidRPr="00690AEA">
        <w:rPr>
          <w:rFonts w:cstheme="minorHAnsi"/>
          <w:sz w:val="24"/>
          <w:szCs w:val="24"/>
          <w:lang w:val="en-US"/>
        </w:rPr>
        <w:t xml:space="preserve">and in 50% of these </w:t>
      </w:r>
      <w:r w:rsidR="000638C9" w:rsidRPr="00690AEA">
        <w:rPr>
          <w:rFonts w:cstheme="minorHAnsi"/>
          <w:sz w:val="24"/>
          <w:szCs w:val="24"/>
          <w:lang w:val="en-US"/>
        </w:rPr>
        <w:t>patients’</w:t>
      </w:r>
      <w:r w:rsidRPr="00690AEA">
        <w:rPr>
          <w:rFonts w:cstheme="minorHAnsi"/>
          <w:sz w:val="24"/>
          <w:szCs w:val="24"/>
          <w:lang w:val="en-US"/>
        </w:rPr>
        <w:t xml:space="preserve"> intes</w:t>
      </w:r>
      <w:r w:rsidR="00C62316">
        <w:rPr>
          <w:rFonts w:cstheme="minorHAnsi"/>
          <w:sz w:val="24"/>
          <w:szCs w:val="24"/>
          <w:lang w:val="en-US"/>
        </w:rPr>
        <w:t>tinal wall edema was documented</w:t>
      </w:r>
      <w:r w:rsidRPr="00690AEA">
        <w:rPr>
          <w:rFonts w:cstheme="minorHAnsi"/>
          <w:sz w:val="24"/>
          <w:szCs w:val="24"/>
          <w:lang w:val="en-US"/>
        </w:rPr>
        <w:t>. Pedrosa et al</w:t>
      </w:r>
      <w:r w:rsidRPr="002A2867">
        <w:rPr>
          <w:rFonts w:cstheme="minorHAnsi"/>
          <w:sz w:val="24"/>
          <w:szCs w:val="24"/>
          <w:vertAlign w:val="superscript"/>
          <w:lang w:val="en-US"/>
        </w:rPr>
        <w:t>28</w:t>
      </w:r>
      <w:r w:rsidRPr="00690AEA">
        <w:rPr>
          <w:rFonts w:cstheme="minorHAnsi"/>
          <w:sz w:val="24"/>
          <w:szCs w:val="24"/>
          <w:lang w:val="en-US"/>
        </w:rPr>
        <w:t xml:space="preserve"> considered that abdominal ultrasound is a cost-effective, reliable and reproducible diagnostic method and important for a correct diagnosis. </w:t>
      </w:r>
    </w:p>
    <w:p w14:paraId="0F53FC0D" w14:textId="2EE33FDC" w:rsidR="00690AEA" w:rsidRPr="00690AEA" w:rsidRDefault="00690AEA" w:rsidP="00690AEA">
      <w:pPr>
        <w:spacing w:line="360" w:lineRule="auto"/>
        <w:jc w:val="both"/>
        <w:rPr>
          <w:rFonts w:cstheme="minorHAnsi"/>
          <w:sz w:val="24"/>
          <w:szCs w:val="24"/>
          <w:lang w:val="en-US"/>
        </w:rPr>
      </w:pPr>
      <w:r w:rsidRPr="00690AEA">
        <w:rPr>
          <w:rFonts w:cstheme="minorHAnsi"/>
          <w:sz w:val="24"/>
          <w:szCs w:val="24"/>
          <w:lang w:val="en-US"/>
        </w:rPr>
        <w:tab/>
        <w:t xml:space="preserve">Our study has, however, some limitations. The first </w:t>
      </w:r>
      <w:r w:rsidR="002A2867">
        <w:rPr>
          <w:rFonts w:cstheme="minorHAnsi"/>
          <w:sz w:val="24"/>
          <w:szCs w:val="24"/>
          <w:lang w:val="en-US"/>
        </w:rPr>
        <w:t xml:space="preserve">is </w:t>
      </w:r>
      <w:r w:rsidRPr="00690AEA">
        <w:rPr>
          <w:rFonts w:cstheme="minorHAnsi"/>
          <w:sz w:val="24"/>
          <w:szCs w:val="24"/>
          <w:lang w:val="en-US"/>
        </w:rPr>
        <w:t>relate</w:t>
      </w:r>
      <w:r w:rsidR="002A2867">
        <w:rPr>
          <w:rFonts w:cstheme="minorHAnsi"/>
          <w:sz w:val="24"/>
          <w:szCs w:val="24"/>
          <w:lang w:val="en-US"/>
        </w:rPr>
        <w:t>d</w:t>
      </w:r>
      <w:r w:rsidRPr="00690AEA">
        <w:rPr>
          <w:rFonts w:cstheme="minorHAnsi"/>
          <w:sz w:val="24"/>
          <w:szCs w:val="24"/>
          <w:lang w:val="en-US"/>
        </w:rPr>
        <w:t xml:space="preserve"> to its retrospective design. As we retrospectively reviewed all the hospitalizations coded with the ICD9 codes for AE</w:t>
      </w:r>
      <w:r w:rsidR="00F94228">
        <w:rPr>
          <w:rFonts w:cstheme="minorHAnsi"/>
          <w:sz w:val="24"/>
          <w:szCs w:val="24"/>
          <w:lang w:val="en-US"/>
        </w:rPr>
        <w:t xml:space="preserve"> during a 5-year period,</w:t>
      </w:r>
      <w:r w:rsidRPr="00690AEA">
        <w:rPr>
          <w:rFonts w:cstheme="minorHAnsi"/>
          <w:sz w:val="24"/>
          <w:szCs w:val="24"/>
          <w:lang w:val="en-US"/>
        </w:rPr>
        <w:t xml:space="preserve"> it is not possible to establish, with a great precision, an evolutionary curve of hospitalizations given the short period</w:t>
      </w:r>
      <w:r w:rsidR="00F94228">
        <w:rPr>
          <w:rFonts w:cstheme="minorHAnsi"/>
          <w:sz w:val="24"/>
          <w:szCs w:val="24"/>
          <w:lang w:val="en-US"/>
        </w:rPr>
        <w:t xml:space="preserve"> of time considered. </w:t>
      </w:r>
      <w:r w:rsidRPr="00690AEA">
        <w:rPr>
          <w:rFonts w:cstheme="minorHAnsi"/>
          <w:sz w:val="24"/>
          <w:szCs w:val="24"/>
          <w:lang w:val="en-US"/>
        </w:rPr>
        <w:t xml:space="preserve"> Second</w:t>
      </w:r>
      <w:r w:rsidR="000B3DEC">
        <w:rPr>
          <w:rFonts w:cstheme="minorHAnsi"/>
          <w:sz w:val="24"/>
          <w:szCs w:val="24"/>
          <w:lang w:val="en-US"/>
        </w:rPr>
        <w:t>ly</w:t>
      </w:r>
      <w:r w:rsidRPr="00690AEA">
        <w:rPr>
          <w:rFonts w:cstheme="minorHAnsi"/>
          <w:sz w:val="24"/>
          <w:szCs w:val="24"/>
          <w:lang w:val="en-US"/>
        </w:rPr>
        <w:t xml:space="preserve">, our analysis may be limited to the fact that we only considered data from patients' clinical files as there is undoubtedly some variability in the records, especially concerning AE location. We attempted to overcome this limitation by independently analyzing the data by two authors of our study. Thirdly, no information about the treatment used for the different AE </w:t>
      </w:r>
      <w:r w:rsidR="009853FA">
        <w:rPr>
          <w:rFonts w:cstheme="minorHAnsi"/>
          <w:sz w:val="24"/>
          <w:szCs w:val="24"/>
          <w:lang w:val="en-US"/>
        </w:rPr>
        <w:t>a</w:t>
      </w:r>
      <w:r w:rsidRPr="00690AEA">
        <w:rPr>
          <w:rFonts w:cstheme="minorHAnsi"/>
          <w:sz w:val="24"/>
          <w:szCs w:val="24"/>
          <w:lang w:val="en-US"/>
        </w:rPr>
        <w:t>etiologies was analyzed. In our opinion, this information may be necessary for further studies, in order to establish precise hospitalization and clinical discharge criteria to be adopted in national guidelines.</w:t>
      </w:r>
    </w:p>
    <w:p w14:paraId="779AB52B" w14:textId="6D4AD22D" w:rsidR="00690AEA" w:rsidRPr="00690AEA" w:rsidRDefault="00690AEA" w:rsidP="00690AEA">
      <w:pPr>
        <w:spacing w:line="360" w:lineRule="auto"/>
        <w:jc w:val="both"/>
        <w:rPr>
          <w:rFonts w:cstheme="minorHAnsi"/>
          <w:sz w:val="24"/>
          <w:szCs w:val="24"/>
          <w:lang w:val="en-US"/>
        </w:rPr>
      </w:pPr>
      <w:bookmarkStart w:id="16" w:name="_GoBack"/>
      <w:bookmarkEnd w:id="16"/>
      <w:r w:rsidRPr="00690AEA">
        <w:rPr>
          <w:rFonts w:cstheme="minorHAnsi"/>
          <w:b/>
          <w:sz w:val="24"/>
          <w:szCs w:val="24"/>
          <w:lang w:val="en-US"/>
        </w:rPr>
        <w:lastRenderedPageBreak/>
        <w:t>Conclusion</w:t>
      </w:r>
    </w:p>
    <w:p w14:paraId="1C2F40A7" w14:textId="38E50C2B" w:rsidR="00C62316" w:rsidRDefault="00690AEA" w:rsidP="00C62316">
      <w:pPr>
        <w:spacing w:line="360" w:lineRule="auto"/>
        <w:ind w:firstLine="708"/>
        <w:jc w:val="both"/>
        <w:rPr>
          <w:rFonts w:cstheme="minorHAnsi"/>
          <w:sz w:val="24"/>
          <w:szCs w:val="24"/>
          <w:lang w:val="en-US"/>
        </w:rPr>
      </w:pPr>
      <w:r w:rsidRPr="00690AEA">
        <w:rPr>
          <w:rFonts w:cstheme="minorHAnsi"/>
          <w:sz w:val="24"/>
          <w:szCs w:val="24"/>
          <w:lang w:val="en-US"/>
        </w:rPr>
        <w:t xml:space="preserve">This is the first review carried out in Portugal that analyzes the </w:t>
      </w:r>
      <w:r w:rsidR="003619A1">
        <w:rPr>
          <w:rFonts w:cstheme="minorHAnsi"/>
          <w:sz w:val="24"/>
          <w:szCs w:val="24"/>
          <w:lang w:val="en-US"/>
        </w:rPr>
        <w:t>frequency</w:t>
      </w:r>
      <w:r w:rsidRPr="00690AEA">
        <w:rPr>
          <w:rFonts w:cstheme="minorHAnsi"/>
          <w:sz w:val="24"/>
          <w:szCs w:val="24"/>
          <w:lang w:val="en-US"/>
        </w:rPr>
        <w:t xml:space="preserve"> of hospitalizations for A</w:t>
      </w:r>
      <w:r w:rsidR="00C62316">
        <w:rPr>
          <w:rFonts w:cstheme="minorHAnsi"/>
          <w:sz w:val="24"/>
          <w:szCs w:val="24"/>
          <w:lang w:val="en-US"/>
        </w:rPr>
        <w:t xml:space="preserve">E without associated urticaria, having </w:t>
      </w:r>
      <w:r w:rsidRPr="00690AEA">
        <w:rPr>
          <w:rFonts w:cstheme="minorHAnsi"/>
          <w:sz w:val="24"/>
          <w:szCs w:val="24"/>
          <w:lang w:val="en-US"/>
        </w:rPr>
        <w:t>documented an average annual rate of AE inpatient hospitalizations of</w:t>
      </w:r>
      <w:r w:rsidRPr="007028BB">
        <w:rPr>
          <w:rFonts w:cstheme="minorHAnsi"/>
          <w:sz w:val="24"/>
          <w:szCs w:val="24"/>
          <w:lang w:val="en-US"/>
        </w:rPr>
        <w:t xml:space="preserve"> </w:t>
      </w:r>
      <w:r w:rsidR="000638C9">
        <w:rPr>
          <w:rFonts w:cstheme="minorHAnsi"/>
          <w:sz w:val="24"/>
          <w:szCs w:val="24"/>
          <w:lang w:val="en-US"/>
        </w:rPr>
        <w:t xml:space="preserve">71.6 </w:t>
      </w:r>
      <w:r w:rsidRPr="00690AEA">
        <w:rPr>
          <w:rFonts w:cstheme="minorHAnsi"/>
          <w:sz w:val="24"/>
          <w:szCs w:val="24"/>
          <w:lang w:val="en-US"/>
        </w:rPr>
        <w:t>per 100,000 hospitalizations</w:t>
      </w:r>
      <w:r w:rsidR="00C62316">
        <w:rPr>
          <w:rFonts w:cstheme="minorHAnsi"/>
          <w:sz w:val="24"/>
          <w:szCs w:val="24"/>
          <w:lang w:val="en-US"/>
        </w:rPr>
        <w:t xml:space="preserve">, with </w:t>
      </w:r>
      <w:r w:rsidR="00C62316" w:rsidRPr="00690AEA">
        <w:rPr>
          <w:rFonts w:cstheme="minorHAnsi"/>
          <w:sz w:val="24"/>
          <w:szCs w:val="24"/>
          <w:lang w:val="en-US"/>
        </w:rPr>
        <w:t xml:space="preserve">upper airway (tongue, larynx and pharynx) involvement in 38% of the episodes. </w:t>
      </w:r>
    </w:p>
    <w:p w14:paraId="5D8BCABC" w14:textId="267C369A" w:rsidR="00690AEA" w:rsidRPr="00690AEA" w:rsidRDefault="00690AEA" w:rsidP="00690AEA">
      <w:pPr>
        <w:spacing w:line="360" w:lineRule="auto"/>
        <w:ind w:firstLine="708"/>
        <w:jc w:val="both"/>
        <w:rPr>
          <w:rFonts w:cstheme="minorHAnsi"/>
          <w:sz w:val="24"/>
          <w:szCs w:val="24"/>
          <w:lang w:val="en-US"/>
        </w:rPr>
      </w:pPr>
      <w:r w:rsidRPr="00690AEA">
        <w:rPr>
          <w:rFonts w:cstheme="minorHAnsi"/>
          <w:sz w:val="24"/>
          <w:szCs w:val="24"/>
          <w:lang w:val="en-US"/>
        </w:rPr>
        <w:t>We found that in</w:t>
      </w:r>
      <w:r w:rsidR="00C62316">
        <w:rPr>
          <w:rFonts w:cstheme="minorHAnsi"/>
          <w:sz w:val="24"/>
          <w:szCs w:val="24"/>
          <w:lang w:val="en-US"/>
        </w:rPr>
        <w:t xml:space="preserve"> the</w:t>
      </w:r>
      <w:r w:rsidRPr="00690AEA">
        <w:rPr>
          <w:rFonts w:cstheme="minorHAnsi"/>
          <w:sz w:val="24"/>
          <w:szCs w:val="24"/>
          <w:lang w:val="en-US"/>
        </w:rPr>
        <w:t xml:space="preserve"> majority of the hospitalizations, the AE </w:t>
      </w:r>
      <w:r w:rsidR="00C62316">
        <w:rPr>
          <w:rFonts w:cstheme="minorHAnsi"/>
          <w:sz w:val="24"/>
          <w:szCs w:val="24"/>
          <w:lang w:val="en-US"/>
        </w:rPr>
        <w:t>attack</w:t>
      </w:r>
      <w:r w:rsidRPr="00690AEA">
        <w:rPr>
          <w:rFonts w:cstheme="minorHAnsi"/>
          <w:sz w:val="24"/>
          <w:szCs w:val="24"/>
          <w:lang w:val="en-US"/>
        </w:rPr>
        <w:t xml:space="preserve"> was the reason that led to hospitalization, which highlights the nature of this clinical condition. The main </w:t>
      </w:r>
      <w:r w:rsidR="009853FA">
        <w:rPr>
          <w:rFonts w:cstheme="minorHAnsi"/>
          <w:sz w:val="24"/>
          <w:szCs w:val="24"/>
          <w:lang w:val="en-US"/>
        </w:rPr>
        <w:t>a</w:t>
      </w:r>
      <w:r w:rsidRPr="00690AEA">
        <w:rPr>
          <w:rFonts w:cstheme="minorHAnsi"/>
          <w:sz w:val="24"/>
          <w:szCs w:val="24"/>
          <w:lang w:val="en-US"/>
        </w:rPr>
        <w:t xml:space="preserve">etiology of AE </w:t>
      </w:r>
      <w:r w:rsidR="002A186D">
        <w:rPr>
          <w:rFonts w:cstheme="minorHAnsi"/>
          <w:sz w:val="24"/>
          <w:szCs w:val="24"/>
          <w:lang w:val="en-US"/>
        </w:rPr>
        <w:t>attacks</w:t>
      </w:r>
      <w:r w:rsidRPr="00690AEA">
        <w:rPr>
          <w:rFonts w:cstheme="minorHAnsi"/>
          <w:sz w:val="24"/>
          <w:szCs w:val="24"/>
          <w:lang w:val="en-US"/>
        </w:rPr>
        <w:t xml:space="preserve"> was HAE, followed by ACEi induced AE and idiopathic AE. The AE also occurred as an incidental condition in hospitalizations motivated by other causes</w:t>
      </w:r>
      <w:r w:rsidR="00A91115">
        <w:rPr>
          <w:rFonts w:cstheme="minorHAnsi"/>
          <w:sz w:val="24"/>
          <w:szCs w:val="24"/>
          <w:lang w:val="en-US"/>
        </w:rPr>
        <w:t xml:space="preserve">, in these patients </w:t>
      </w:r>
      <w:r w:rsidR="00A91115" w:rsidRPr="00690AEA">
        <w:rPr>
          <w:rFonts w:cstheme="minorHAnsi"/>
          <w:sz w:val="24"/>
          <w:szCs w:val="24"/>
          <w:lang w:val="en-US"/>
        </w:rPr>
        <w:t>AE</w:t>
      </w:r>
      <w:r w:rsidRPr="00690AEA">
        <w:rPr>
          <w:rFonts w:cstheme="minorHAnsi"/>
          <w:sz w:val="24"/>
          <w:szCs w:val="24"/>
          <w:lang w:val="en-US"/>
        </w:rPr>
        <w:t xml:space="preserve"> attacks occurred mainly associated with administration of ACEi and </w:t>
      </w:r>
      <w:r w:rsidR="00A91115">
        <w:rPr>
          <w:rFonts w:cstheme="minorHAnsi"/>
          <w:sz w:val="24"/>
          <w:szCs w:val="24"/>
          <w:lang w:val="en-US"/>
        </w:rPr>
        <w:t>rtPA</w:t>
      </w:r>
      <w:r w:rsidRPr="00690AEA">
        <w:rPr>
          <w:rFonts w:cstheme="minorHAnsi"/>
          <w:sz w:val="24"/>
          <w:szCs w:val="24"/>
          <w:lang w:val="en-US"/>
        </w:rPr>
        <w:t xml:space="preserve">. </w:t>
      </w:r>
    </w:p>
    <w:p w14:paraId="1FB69845" w14:textId="3AFC42C4" w:rsidR="00690AEA" w:rsidRDefault="00690AEA" w:rsidP="00690AEA">
      <w:pPr>
        <w:spacing w:line="360" w:lineRule="auto"/>
        <w:jc w:val="both"/>
        <w:rPr>
          <w:rFonts w:cstheme="minorHAnsi"/>
          <w:sz w:val="24"/>
          <w:szCs w:val="24"/>
          <w:lang w:val="en-US"/>
        </w:rPr>
      </w:pPr>
    </w:p>
    <w:p w14:paraId="0A8DA8B0" w14:textId="77777777" w:rsidR="00690AEA" w:rsidRPr="00690AEA" w:rsidRDefault="00690AEA" w:rsidP="00690AEA">
      <w:pPr>
        <w:spacing w:line="360" w:lineRule="auto"/>
        <w:jc w:val="both"/>
        <w:rPr>
          <w:rFonts w:cstheme="minorHAnsi"/>
          <w:b/>
          <w:sz w:val="24"/>
          <w:szCs w:val="24"/>
        </w:rPr>
      </w:pPr>
      <w:r w:rsidRPr="00690AEA">
        <w:rPr>
          <w:rFonts w:cstheme="minorHAnsi"/>
          <w:b/>
          <w:sz w:val="24"/>
          <w:szCs w:val="24"/>
        </w:rPr>
        <w:t>References</w:t>
      </w:r>
    </w:p>
    <w:p w14:paraId="778D10EC"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bookmarkStart w:id="17" w:name="_Hlk529036305"/>
      <w:r w:rsidRPr="0025256D">
        <w:rPr>
          <w:rFonts w:cstheme="minorHAnsi"/>
          <w:sz w:val="24"/>
          <w:szCs w:val="24"/>
          <w:lang w:val="en-GB"/>
        </w:rPr>
        <w:t xml:space="preserve">Kalan AP, Greaves MW. Angioedema. </w:t>
      </w:r>
      <w:r w:rsidRPr="0025256D">
        <w:rPr>
          <w:rFonts w:cstheme="minorHAnsi"/>
          <w:sz w:val="24"/>
          <w:szCs w:val="24"/>
        </w:rPr>
        <w:t>J Am Acad Dermatol 2005; 53:373-88.</w:t>
      </w:r>
    </w:p>
    <w:p w14:paraId="79CF1548"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Milton JL. On Giant Urticaria. Edinb Med J. 1876;22:513-26.</w:t>
      </w:r>
    </w:p>
    <w:p w14:paraId="18706C8F" w14:textId="77777777" w:rsidR="00690AEA" w:rsidRPr="0025256D" w:rsidRDefault="00690AEA" w:rsidP="00690AEA">
      <w:pPr>
        <w:pStyle w:val="PargrafodaLista"/>
        <w:numPr>
          <w:ilvl w:val="0"/>
          <w:numId w:val="1"/>
        </w:numPr>
        <w:spacing w:line="360" w:lineRule="auto"/>
        <w:jc w:val="both"/>
        <w:rPr>
          <w:rFonts w:cstheme="minorHAnsi"/>
          <w:sz w:val="24"/>
          <w:szCs w:val="24"/>
          <w:lang w:val="en-GB"/>
        </w:rPr>
      </w:pPr>
      <w:r w:rsidRPr="0025256D">
        <w:rPr>
          <w:rFonts w:cstheme="minorHAnsi"/>
          <w:sz w:val="24"/>
          <w:szCs w:val="24"/>
          <w:lang w:val="en-GB"/>
        </w:rPr>
        <w:t>Quincke H. Uber akutes umschriebened hautodem. Monatshe Prakt Dermatol. 1882;1:129-31.</w:t>
      </w:r>
    </w:p>
    <w:p w14:paraId="2C01781A"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shd w:val="clear" w:color="auto" w:fill="FFFFFF"/>
          <w:lang w:val="en-GB"/>
        </w:rPr>
        <w:t>Giavina-Bianchi P, Aun MV, Motta AA, Kalil J, Castells M. Classification of angioedema by endotypes.</w:t>
      </w:r>
      <w:r w:rsidRPr="0025256D">
        <w:rPr>
          <w:rFonts w:cstheme="minorHAnsi"/>
          <w:sz w:val="24"/>
          <w:szCs w:val="24"/>
          <w:lang w:val="en-GB"/>
        </w:rPr>
        <w:t xml:space="preserve"> </w:t>
      </w:r>
      <w:r w:rsidRPr="0025256D">
        <w:rPr>
          <w:rFonts w:cstheme="minorHAnsi"/>
          <w:sz w:val="24"/>
          <w:szCs w:val="24"/>
          <w:shd w:val="clear" w:color="auto" w:fill="FFFFFF"/>
          <w:lang w:val="en-GB"/>
        </w:rPr>
        <w:t>Clin Exp Allergy. 2015;45:1142-3.</w:t>
      </w:r>
    </w:p>
    <w:p w14:paraId="4F69423B"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Suffritti C, Zanichelli A, Maggioni L, Bonanni E, Cugno M, Cicardi M. High-molecular-weight kininogen cleavage correlates with disease states in the bradykinin-mediated angioedema due to hereditary C1-inhibitor deficiency. Clin Exp Allergy. 2014;44:1503-14.</w:t>
      </w:r>
    </w:p>
    <w:p w14:paraId="141EA189"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Aberer W. Angioedema is not just “deep urticaria” but an entity of its own. Allergy 2014; 69:549-52.</w:t>
      </w:r>
    </w:p>
    <w:p w14:paraId="7627BEE9" w14:textId="77777777" w:rsidR="00690AEA" w:rsidRPr="0025256D" w:rsidRDefault="00690AEA" w:rsidP="00690AEA">
      <w:pPr>
        <w:pStyle w:val="PargrafodaLista"/>
        <w:numPr>
          <w:ilvl w:val="0"/>
          <w:numId w:val="1"/>
        </w:numPr>
        <w:spacing w:line="360" w:lineRule="auto"/>
        <w:jc w:val="both"/>
        <w:rPr>
          <w:rFonts w:cstheme="minorHAnsi"/>
          <w:sz w:val="24"/>
          <w:szCs w:val="24"/>
        </w:rPr>
      </w:pPr>
      <w:r w:rsidRPr="0025256D">
        <w:rPr>
          <w:rFonts w:cstheme="minorHAnsi"/>
          <w:sz w:val="24"/>
          <w:szCs w:val="24"/>
          <w:lang w:val="en-GB"/>
        </w:rPr>
        <w:lastRenderedPageBreak/>
        <w:t>Wu MA, Perego F, Zanichelli A, Cicardi M. Angioedema Phenotypes: Disease Expression and Classification. Clin Rev Allergy Immunol. 2016;51:162-9</w:t>
      </w:r>
      <w:r>
        <w:rPr>
          <w:rFonts w:cstheme="minorHAnsi"/>
          <w:sz w:val="24"/>
          <w:szCs w:val="24"/>
          <w:lang w:val="en-GB"/>
        </w:rPr>
        <w:t>.</w:t>
      </w:r>
      <w:r w:rsidRPr="0025256D">
        <w:rPr>
          <w:rFonts w:cstheme="minorHAnsi"/>
          <w:sz w:val="24"/>
          <w:szCs w:val="24"/>
        </w:rPr>
        <w:t xml:space="preserve"> </w:t>
      </w:r>
    </w:p>
    <w:p w14:paraId="6DD3EF0C"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AD63F4">
        <w:rPr>
          <w:rFonts w:cstheme="minorHAnsi"/>
          <w:sz w:val="24"/>
          <w:szCs w:val="24"/>
        </w:rPr>
        <w:t xml:space="preserve">Costa C, Gonçalo M, GPEU – Grupo Português de Estudos de Urticária. </w:t>
      </w:r>
      <w:r w:rsidRPr="0025256D">
        <w:rPr>
          <w:rFonts w:cstheme="minorHAnsi"/>
          <w:sz w:val="24"/>
          <w:szCs w:val="24"/>
          <w:lang w:val="en-GB"/>
        </w:rPr>
        <w:t>Diagnostic and Therapeutic Approach of Chronic Spontaneous Urticaria: Recommendations in Portugal. Acta Med Port. 2016;29:763-81</w:t>
      </w:r>
      <w:r>
        <w:rPr>
          <w:rFonts w:cstheme="minorHAnsi"/>
          <w:sz w:val="24"/>
          <w:szCs w:val="24"/>
          <w:lang w:val="en-GB"/>
        </w:rPr>
        <w:t>.</w:t>
      </w:r>
    </w:p>
    <w:p w14:paraId="768689AE" w14:textId="77777777" w:rsidR="00690AEA"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A01C79">
        <w:rPr>
          <w:rFonts w:cstheme="minorHAnsi"/>
          <w:sz w:val="24"/>
          <w:szCs w:val="24"/>
          <w:lang w:val="en-GB"/>
        </w:rPr>
        <w:t>Zuberbier T, Aberer W, Asero R, Abdul Latiff AH, Baker D, Ballmer-Weber B</w:t>
      </w:r>
      <w:r>
        <w:rPr>
          <w:rFonts w:cstheme="minorHAnsi"/>
          <w:sz w:val="24"/>
          <w:szCs w:val="24"/>
          <w:lang w:val="en-GB"/>
        </w:rPr>
        <w:t xml:space="preserve">, et al. </w:t>
      </w:r>
      <w:r w:rsidRPr="00A01C79">
        <w:rPr>
          <w:rFonts w:cstheme="minorHAnsi"/>
          <w:sz w:val="24"/>
          <w:szCs w:val="24"/>
          <w:lang w:val="en-GB"/>
        </w:rPr>
        <w:t>The EAACI/GA²LEN/EDF/WAO guideline for the definition, classification, diagnosis and management of urticaria</w:t>
      </w:r>
      <w:r>
        <w:rPr>
          <w:rFonts w:cstheme="minorHAnsi"/>
          <w:sz w:val="24"/>
          <w:szCs w:val="24"/>
          <w:lang w:val="en-GB"/>
        </w:rPr>
        <w:t xml:space="preserve">. </w:t>
      </w:r>
      <w:r w:rsidRPr="00A01C79">
        <w:rPr>
          <w:rFonts w:cstheme="minorHAnsi"/>
          <w:sz w:val="24"/>
          <w:szCs w:val="24"/>
          <w:lang w:val="en-GB"/>
        </w:rPr>
        <w:t>Allergy 2018;73:1393-1414</w:t>
      </w:r>
      <w:r>
        <w:rPr>
          <w:rFonts w:cstheme="minorHAnsi"/>
          <w:sz w:val="24"/>
          <w:szCs w:val="24"/>
          <w:lang w:val="en-GB"/>
        </w:rPr>
        <w:t>.</w:t>
      </w:r>
    </w:p>
    <w:p w14:paraId="225CCED3"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Maurer M, Magerl M, Ansotegui I, Aygören-Pürsün E, Betschel S, Bork K. The international WAO/EAACI guideline for the management of hereditary angioedema-The 2017 revision and update. Allergy 2018;73:1575-96.</w:t>
      </w:r>
    </w:p>
    <w:p w14:paraId="5D773CCF" w14:textId="77777777" w:rsidR="00690AEA"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A01C79">
        <w:rPr>
          <w:rFonts w:cstheme="minorHAnsi"/>
          <w:sz w:val="24"/>
          <w:szCs w:val="24"/>
          <w:lang w:val="en-GB"/>
        </w:rPr>
        <w:t>Bernstein JA, Lang DM, Khan DA, Craig T, Dreyfus D, Hsieh F</w:t>
      </w:r>
      <w:r>
        <w:rPr>
          <w:rFonts w:cstheme="minorHAnsi"/>
          <w:sz w:val="24"/>
          <w:szCs w:val="24"/>
          <w:lang w:val="en-GB"/>
        </w:rPr>
        <w:t xml:space="preserve">, et al. </w:t>
      </w:r>
      <w:r w:rsidRPr="00A01C79">
        <w:rPr>
          <w:rFonts w:cstheme="minorHAnsi"/>
          <w:sz w:val="24"/>
          <w:szCs w:val="24"/>
          <w:lang w:val="en-GB"/>
        </w:rPr>
        <w:t>The diagnosis and management of acute and chronic urticaria: 2014 update.</w:t>
      </w:r>
      <w:r w:rsidRPr="00A01C79">
        <w:rPr>
          <w:lang w:val="en-US"/>
        </w:rPr>
        <w:t xml:space="preserve"> </w:t>
      </w:r>
      <w:r w:rsidRPr="00A01C79">
        <w:rPr>
          <w:rFonts w:cstheme="minorHAnsi"/>
          <w:sz w:val="24"/>
          <w:szCs w:val="24"/>
          <w:lang w:val="en-GB"/>
        </w:rPr>
        <w:t>J Allergy Clin Immunol 2014;133:1270-7</w:t>
      </w:r>
      <w:r>
        <w:rPr>
          <w:rFonts w:cstheme="minorHAnsi"/>
          <w:sz w:val="24"/>
          <w:szCs w:val="24"/>
          <w:lang w:val="en-GB"/>
        </w:rPr>
        <w:t>.</w:t>
      </w:r>
    </w:p>
    <w:p w14:paraId="4264A7F7"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Pedrosa M, Prieto-García A, Sala-Cunill A. Management of angioedema without urticaria in the emergency department. Ann Med. 2014;46:607-18.</w:t>
      </w:r>
    </w:p>
    <w:p w14:paraId="2A8C959C"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s-ES"/>
        </w:rPr>
      </w:pPr>
      <w:r w:rsidRPr="0025256D">
        <w:rPr>
          <w:rFonts w:cstheme="minorHAnsi"/>
          <w:sz w:val="24"/>
          <w:szCs w:val="24"/>
          <w:lang w:val="en-GB"/>
        </w:rPr>
        <w:t>Bernstein JA, Moellman J. Emerging concepts in the diagnosis and treatment of patients with undifferentiated angioedema. Int J Emerg Med. 2012;5:39.</w:t>
      </w:r>
    </w:p>
    <w:p w14:paraId="6E544435"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Cicardi M, Bellis P, Bertazzoni G, Cancian M, Chiesa M, Cremonesi P. Guidance for diagnosis and treatment of acute angioedema in the emergency department: consensus statement by a panel of Italian experts. Intern Emerg Med. 2014;9:85-92.</w:t>
      </w:r>
    </w:p>
    <w:p w14:paraId="31C98A7C"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Mansi M, Zanichelli A, Coerezza A, Suffritti C, Wu MA, Vacchini R, et al. Presentation, diagnosis and treatment of angioedema without wheals: a retrospective analysis of a cohort of 1058 patients. J Intern Med 2015;277:585-93.</w:t>
      </w:r>
    </w:p>
    <w:p w14:paraId="1BD279CF"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lastRenderedPageBreak/>
        <w:t>Malbrán E, Fernández Romero D, Juri MC, Larrauri BJ, Malbrán A. Epidemiology of angioedema without wheals in an allergy and immunology center. Medicina (B Aires). 2015;75:273-6.</w:t>
      </w:r>
    </w:p>
    <w:bookmarkEnd w:id="17"/>
    <w:p w14:paraId="7497CDF7" w14:textId="77777777" w:rsidR="00690AEA" w:rsidRPr="0025256D" w:rsidRDefault="00690AEA" w:rsidP="00690AEA">
      <w:pPr>
        <w:pStyle w:val="PargrafodaLista"/>
        <w:numPr>
          <w:ilvl w:val="0"/>
          <w:numId w:val="1"/>
        </w:numPr>
        <w:shd w:val="clear" w:color="auto" w:fill="FFFFFF"/>
        <w:autoSpaceDE w:val="0"/>
        <w:autoSpaceDN w:val="0"/>
        <w:adjustRightInd w:val="0"/>
        <w:spacing w:after="0" w:line="360" w:lineRule="auto"/>
        <w:jc w:val="both"/>
        <w:rPr>
          <w:rFonts w:cstheme="minorHAnsi"/>
          <w:sz w:val="24"/>
          <w:szCs w:val="24"/>
          <w:lang w:val="en-GB"/>
        </w:rPr>
      </w:pPr>
      <w:r w:rsidRPr="0025256D">
        <w:rPr>
          <w:rFonts w:cstheme="minorHAnsi"/>
          <w:sz w:val="24"/>
          <w:szCs w:val="24"/>
        </w:rPr>
        <w:t xml:space="preserve">Bluhmki E, Chamorro A, Dávalos A, Machnig T, Sauce C, Wahlgren N, et al. </w:t>
      </w:r>
      <w:r w:rsidRPr="0025256D">
        <w:rPr>
          <w:rFonts w:cstheme="minorHAnsi"/>
          <w:sz w:val="24"/>
          <w:szCs w:val="24"/>
          <w:lang w:val="en-GB"/>
        </w:rPr>
        <w:t xml:space="preserve">Stroke treatment with alteplase given 3.0-4.5 h after onset of acute ischaemic stroke (ECASS III): additional outcomes and subgroup analysis of a randomised controlled trial. </w:t>
      </w:r>
      <w:r w:rsidRPr="00175EF3">
        <w:rPr>
          <w:rFonts w:cstheme="minorHAnsi"/>
          <w:sz w:val="24"/>
          <w:szCs w:val="24"/>
          <w:lang w:val="en-GB"/>
        </w:rPr>
        <w:t>Lancet Neurol 2009;8:1095-102.</w:t>
      </w:r>
    </w:p>
    <w:p w14:paraId="7EC57FC7"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Fugate JE, Kalimullah EA, Wijdicks EF. Angioedema after tPA: what neurointensivists should know. Neurocrit Care 2012;16:440-3</w:t>
      </w:r>
    </w:p>
    <w:p w14:paraId="79C3E9A7"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Vleeming W, van Amsterdam JG, Stricker BH, de Wildt DJ. ACE inhibitor-induced angioedema. Incidence, prevention and management. Drug Saf. 1998;18:171–88.</w:t>
      </w:r>
    </w:p>
    <w:p w14:paraId="6BE7AF51"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Holm JP, and Ovesen T. Increasing rate of angiotensin-converting enzyme inhibitor-related upper airway angio-oedema. Dan Med J 2012;59:A4449</w:t>
      </w:r>
    </w:p>
    <w:p w14:paraId="323D95D0"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 xml:space="preserve">Banerji A, Clark S, Blanda M, LoVecchio F, Snyder B, Camargo CA Jr. Multicenter study of patients with angiotensin-converting enzyme inhibitor-induced angioedema who present to the emergency department. Ann Allergy Asthma Immunol 2008;100:327-32. </w:t>
      </w:r>
    </w:p>
    <w:p w14:paraId="7FA908E0" w14:textId="77777777" w:rsidR="00690AEA"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Bonner N, Panter C, Kimura A, Sinert R, Moellman J, Bernstein JA. Development and validation of the angiotensin-converting enzyme inhibitor (ACEI) induced angioedema investigator rating scale and proposed discharge criteria. BMC Health Serv Res 2017;17:366</w:t>
      </w:r>
      <w:r w:rsidRPr="007C3B42">
        <w:rPr>
          <w:rFonts w:cstheme="minorHAnsi"/>
          <w:sz w:val="24"/>
          <w:szCs w:val="24"/>
          <w:lang w:val="en-GB"/>
        </w:rPr>
        <w:t xml:space="preserve"> </w:t>
      </w:r>
    </w:p>
    <w:p w14:paraId="12C6820C"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Gang C, Lindsell CJ, Moellman J, Sublett W, Hart K, Collins S, et al. Factors associated with hospitalization of patients with angiotensin-converting enzyme inhibitor-induced angioedema. Allergy Asthma Proc 2013;34:267-73.</w:t>
      </w:r>
    </w:p>
    <w:p w14:paraId="6477C5D2"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Javaud N, Gompel A, Bouillet L, Boccon-Gibod I, Cantin D, Smaiti N, et al. Factors associated with hospital admission in hereditary angioedema attacks: a multicenter prospective study. Ann Allergy Asthma Immunol. 2015;114:499-503.</w:t>
      </w:r>
    </w:p>
    <w:p w14:paraId="61ED03B8" w14:textId="77777777" w:rsidR="00690AEA"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lastRenderedPageBreak/>
        <w:t>Colen N, Sharon A, Golik A, Zaidestein R, Modai D. Hereditary angioneurotic edema with severe hypovolemic shock. J Clin Gastroenterol 1993;116:237</w:t>
      </w:r>
      <w:r>
        <w:rPr>
          <w:rFonts w:cstheme="minorHAnsi"/>
          <w:sz w:val="24"/>
          <w:szCs w:val="24"/>
          <w:lang w:val="en-GB"/>
        </w:rPr>
        <w:t>-</w:t>
      </w:r>
      <w:r w:rsidRPr="0025256D">
        <w:rPr>
          <w:rFonts w:cstheme="minorHAnsi"/>
          <w:sz w:val="24"/>
          <w:szCs w:val="24"/>
          <w:lang w:val="en-GB"/>
        </w:rPr>
        <w:t>39</w:t>
      </w:r>
    </w:p>
    <w:p w14:paraId="5CB4A267"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Jolles S, Williams P, Carne E, Mian H, Huissoon A, Wong G, et al. A UK national audit of hereditary and acquired angioedema. Clin Exp Immunol 2014; 175:59</w:t>
      </w:r>
      <w:r>
        <w:rPr>
          <w:rFonts w:cstheme="minorHAnsi"/>
          <w:sz w:val="24"/>
          <w:szCs w:val="24"/>
          <w:lang w:val="en-GB"/>
        </w:rPr>
        <w:t>-</w:t>
      </w:r>
      <w:r w:rsidRPr="0025256D">
        <w:rPr>
          <w:rFonts w:cstheme="minorHAnsi"/>
          <w:sz w:val="24"/>
          <w:szCs w:val="24"/>
          <w:lang w:val="en-GB"/>
        </w:rPr>
        <w:t>67.</w:t>
      </w:r>
    </w:p>
    <w:p w14:paraId="18C72D3A" w14:textId="77777777" w:rsidR="00690AEA" w:rsidRPr="0025256D"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Caballero T, Maurer M, Longhurst HJ, Aberer W, Bouillet L, Fabien V, et al. Triggers and Prodromal Symptoms of Angioedema Attacks in Patients With Hereditary Angioedema. J Investig Allergol Clin Immunol 2016;26:383-6.</w:t>
      </w:r>
    </w:p>
    <w:p w14:paraId="2C1EBB73" w14:textId="2A4DD17E" w:rsidR="00690AEA" w:rsidRDefault="00690AEA" w:rsidP="00690AEA">
      <w:pPr>
        <w:pStyle w:val="PargrafodaLista"/>
        <w:numPr>
          <w:ilvl w:val="0"/>
          <w:numId w:val="1"/>
        </w:numPr>
        <w:autoSpaceDE w:val="0"/>
        <w:autoSpaceDN w:val="0"/>
        <w:adjustRightInd w:val="0"/>
        <w:spacing w:after="0" w:line="360" w:lineRule="auto"/>
        <w:jc w:val="both"/>
        <w:rPr>
          <w:rFonts w:cstheme="minorHAnsi"/>
          <w:sz w:val="24"/>
          <w:szCs w:val="24"/>
          <w:lang w:val="en-GB"/>
        </w:rPr>
      </w:pPr>
      <w:r w:rsidRPr="0025256D">
        <w:rPr>
          <w:rFonts w:cstheme="minorHAnsi"/>
          <w:sz w:val="24"/>
          <w:szCs w:val="24"/>
          <w:lang w:val="en-GB"/>
        </w:rPr>
        <w:t xml:space="preserve">Pedrosa M, Caballero T, Gómez-Traseira C, Olveira A, López-Serrano C. Usefulness of abdominal ultrasonography in the follow-up of patients with hereditary C1-inhibitor deficiency. Ann Allergy Asthma Immunol 2009;102:483-6. </w:t>
      </w:r>
    </w:p>
    <w:p w14:paraId="066A9E93" w14:textId="6C74CA4E" w:rsidR="009F723F" w:rsidRDefault="009F723F" w:rsidP="009F723F">
      <w:pPr>
        <w:autoSpaceDE w:val="0"/>
        <w:autoSpaceDN w:val="0"/>
        <w:adjustRightInd w:val="0"/>
        <w:spacing w:after="0" w:line="360" w:lineRule="auto"/>
        <w:jc w:val="both"/>
        <w:rPr>
          <w:rFonts w:cstheme="minorHAnsi"/>
          <w:sz w:val="24"/>
          <w:szCs w:val="24"/>
          <w:lang w:val="en-GB"/>
        </w:rPr>
      </w:pPr>
    </w:p>
    <w:p w14:paraId="57821695" w14:textId="3DC969AD" w:rsidR="009F723F" w:rsidRPr="009F723F" w:rsidRDefault="009F723F" w:rsidP="009F723F">
      <w:pPr>
        <w:autoSpaceDE w:val="0"/>
        <w:autoSpaceDN w:val="0"/>
        <w:adjustRightInd w:val="0"/>
        <w:spacing w:after="0" w:line="360" w:lineRule="auto"/>
        <w:jc w:val="both"/>
        <w:rPr>
          <w:rFonts w:cstheme="minorHAnsi"/>
          <w:b/>
          <w:color w:val="FF0000"/>
          <w:sz w:val="24"/>
          <w:szCs w:val="24"/>
        </w:rPr>
      </w:pPr>
      <w:r w:rsidRPr="009F723F">
        <w:rPr>
          <w:rFonts w:cstheme="minorHAnsi"/>
          <w:b/>
          <w:color w:val="FF0000"/>
          <w:sz w:val="24"/>
          <w:szCs w:val="24"/>
        </w:rPr>
        <w:t xml:space="preserve">Conflitos de Interesse </w:t>
      </w:r>
    </w:p>
    <w:p w14:paraId="05A53BD3" w14:textId="77777777" w:rsidR="009F723F" w:rsidRPr="009F723F" w:rsidRDefault="009F723F" w:rsidP="009F7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lang w:val="en-GB"/>
        </w:rPr>
      </w:pPr>
      <w:r w:rsidRPr="009F723F">
        <w:rPr>
          <w:rFonts w:cstheme="minorHAnsi"/>
          <w:color w:val="FF0000"/>
          <w:sz w:val="24"/>
          <w:szCs w:val="24"/>
          <w:lang w:val="en-GB"/>
        </w:rPr>
        <w:t xml:space="preserve">The authors declare that they have no conflicts of interest related with the present work. </w:t>
      </w:r>
    </w:p>
    <w:p w14:paraId="7692E6CB" w14:textId="77777777" w:rsidR="009F723F" w:rsidRPr="009F723F" w:rsidRDefault="009F723F" w:rsidP="009F7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lang w:val="en-GB"/>
        </w:rPr>
      </w:pPr>
    </w:p>
    <w:p w14:paraId="7A765456" w14:textId="6F3083F2" w:rsidR="009F723F" w:rsidRPr="009F723F" w:rsidRDefault="009F723F" w:rsidP="009F7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color w:val="FF0000"/>
          <w:sz w:val="24"/>
          <w:szCs w:val="24"/>
          <w:lang w:val="en-GB"/>
        </w:rPr>
      </w:pPr>
      <w:r w:rsidRPr="009F723F">
        <w:rPr>
          <w:rFonts w:cstheme="minorHAnsi"/>
          <w:b/>
          <w:color w:val="FF0000"/>
          <w:sz w:val="24"/>
          <w:szCs w:val="24"/>
          <w:lang w:val="en-GB"/>
        </w:rPr>
        <w:t>Fontes de Financiamento</w:t>
      </w:r>
    </w:p>
    <w:p w14:paraId="345052A4" w14:textId="5693AD90" w:rsidR="009F723F" w:rsidRPr="009F723F" w:rsidRDefault="009F723F" w:rsidP="009F72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lang w:val="en-GB"/>
        </w:rPr>
      </w:pPr>
      <w:r w:rsidRPr="009F723F">
        <w:rPr>
          <w:rFonts w:cstheme="minorHAnsi"/>
          <w:color w:val="FF0000"/>
          <w:sz w:val="24"/>
          <w:szCs w:val="24"/>
          <w:lang w:val="en-GB"/>
        </w:rPr>
        <w:t>This work did not receive any type of financial support of any entity in the public or private domain.</w:t>
      </w:r>
    </w:p>
    <w:p w14:paraId="3235D3C7" w14:textId="77777777" w:rsidR="009F723F" w:rsidRPr="009F723F" w:rsidRDefault="009F723F" w:rsidP="009F723F">
      <w:pPr>
        <w:autoSpaceDE w:val="0"/>
        <w:autoSpaceDN w:val="0"/>
        <w:adjustRightInd w:val="0"/>
        <w:spacing w:after="0" w:line="360" w:lineRule="auto"/>
        <w:jc w:val="both"/>
        <w:rPr>
          <w:rFonts w:cstheme="minorHAnsi"/>
          <w:sz w:val="24"/>
          <w:szCs w:val="24"/>
          <w:lang w:val="en-US"/>
        </w:rPr>
      </w:pPr>
    </w:p>
    <w:p w14:paraId="3209F927" w14:textId="77777777" w:rsidR="00690AEA" w:rsidRDefault="00690AEA" w:rsidP="00690AEA">
      <w:pPr>
        <w:pStyle w:val="PargrafodaLista"/>
        <w:autoSpaceDE w:val="0"/>
        <w:autoSpaceDN w:val="0"/>
        <w:adjustRightInd w:val="0"/>
        <w:spacing w:after="0" w:line="360" w:lineRule="auto"/>
        <w:jc w:val="both"/>
        <w:rPr>
          <w:rFonts w:cstheme="minorHAnsi"/>
          <w:sz w:val="24"/>
          <w:szCs w:val="24"/>
          <w:lang w:val="en-GB"/>
        </w:rPr>
      </w:pPr>
    </w:p>
    <w:p w14:paraId="7A9A3FC7" w14:textId="3BCEB6CB" w:rsidR="00690AEA" w:rsidRPr="005253A4" w:rsidRDefault="001F5D86" w:rsidP="00690AEA">
      <w:pPr>
        <w:spacing w:line="360" w:lineRule="auto"/>
        <w:jc w:val="both"/>
        <w:rPr>
          <w:rFonts w:cstheme="minorHAnsi"/>
          <w:b/>
          <w:sz w:val="24"/>
          <w:szCs w:val="24"/>
          <w:lang w:val="en-US"/>
        </w:rPr>
      </w:pPr>
      <w:r w:rsidRPr="005253A4">
        <w:rPr>
          <w:rFonts w:cstheme="minorHAnsi"/>
          <w:b/>
          <w:sz w:val="24"/>
          <w:szCs w:val="24"/>
          <w:lang w:val="en-US"/>
        </w:rPr>
        <w:t>Tables and Figures</w:t>
      </w:r>
    </w:p>
    <w:p w14:paraId="57E9452C" w14:textId="63EC8A56" w:rsidR="00C370D3" w:rsidRPr="00C370D3" w:rsidRDefault="00C370D3" w:rsidP="00C370D3">
      <w:pPr>
        <w:pStyle w:val="Legenda"/>
        <w:keepNext/>
        <w:rPr>
          <w:rFonts w:cstheme="minorHAnsi"/>
          <w:b w:val="0"/>
          <w:bCs w:val="0"/>
          <w:color w:val="auto"/>
          <w:sz w:val="24"/>
          <w:szCs w:val="24"/>
          <w:lang w:val="en-GB"/>
        </w:rPr>
      </w:pPr>
      <w:r w:rsidRPr="00C370D3">
        <w:rPr>
          <w:rFonts w:cstheme="minorHAnsi"/>
          <w:b w:val="0"/>
          <w:bCs w:val="0"/>
          <w:color w:val="auto"/>
          <w:sz w:val="24"/>
          <w:szCs w:val="24"/>
          <w:lang w:val="en-GB"/>
        </w:rPr>
        <w:t xml:space="preserve">Table </w:t>
      </w:r>
      <w:r w:rsidR="00E715EF">
        <w:rPr>
          <w:rFonts w:cstheme="minorHAnsi"/>
          <w:b w:val="0"/>
          <w:bCs w:val="0"/>
          <w:color w:val="auto"/>
          <w:sz w:val="24"/>
          <w:szCs w:val="24"/>
          <w:lang w:val="en-GB"/>
        </w:rPr>
        <w:fldChar w:fldCharType="begin"/>
      </w:r>
      <w:r w:rsidR="00E715EF">
        <w:rPr>
          <w:rFonts w:cstheme="minorHAnsi"/>
          <w:b w:val="0"/>
          <w:bCs w:val="0"/>
          <w:color w:val="auto"/>
          <w:sz w:val="24"/>
          <w:szCs w:val="24"/>
          <w:lang w:val="en-GB"/>
        </w:rPr>
        <w:instrText xml:space="preserve"> SEQ Table \* ARABIC </w:instrText>
      </w:r>
      <w:r w:rsidR="00E715EF">
        <w:rPr>
          <w:rFonts w:cstheme="minorHAnsi"/>
          <w:b w:val="0"/>
          <w:bCs w:val="0"/>
          <w:color w:val="auto"/>
          <w:sz w:val="24"/>
          <w:szCs w:val="24"/>
          <w:lang w:val="en-GB"/>
        </w:rPr>
        <w:fldChar w:fldCharType="separate"/>
      </w:r>
      <w:r w:rsidR="00E715EF">
        <w:rPr>
          <w:rFonts w:cstheme="minorHAnsi"/>
          <w:b w:val="0"/>
          <w:bCs w:val="0"/>
          <w:noProof/>
          <w:color w:val="auto"/>
          <w:sz w:val="24"/>
          <w:szCs w:val="24"/>
          <w:lang w:val="en-GB"/>
        </w:rPr>
        <w:t>1</w:t>
      </w:r>
      <w:r w:rsidR="00E715EF">
        <w:rPr>
          <w:rFonts w:cstheme="minorHAnsi"/>
          <w:b w:val="0"/>
          <w:bCs w:val="0"/>
          <w:color w:val="auto"/>
          <w:sz w:val="24"/>
          <w:szCs w:val="24"/>
          <w:lang w:val="en-GB"/>
        </w:rPr>
        <w:fldChar w:fldCharType="end"/>
      </w:r>
      <w:r w:rsidRPr="00C370D3">
        <w:rPr>
          <w:rFonts w:cstheme="minorHAnsi"/>
          <w:b w:val="0"/>
          <w:bCs w:val="0"/>
          <w:color w:val="auto"/>
          <w:sz w:val="24"/>
          <w:szCs w:val="24"/>
          <w:lang w:val="en-GB"/>
        </w:rPr>
        <w:t xml:space="preserve"> - Demographic and clinical characteristics of the population</w:t>
      </w:r>
    </w:p>
    <w:p w14:paraId="04476ADB" w14:textId="60F26D5A" w:rsidR="001F5D86" w:rsidRDefault="00C370D3" w:rsidP="00690AEA">
      <w:pPr>
        <w:spacing w:line="360" w:lineRule="auto"/>
        <w:jc w:val="both"/>
        <w:rPr>
          <w:rFonts w:cstheme="minorHAnsi"/>
          <w:sz w:val="24"/>
          <w:szCs w:val="24"/>
          <w:lang w:val="en-US"/>
        </w:rPr>
      </w:pPr>
      <w:r>
        <w:rPr>
          <w:rFonts w:cstheme="minorHAnsi"/>
          <w:sz w:val="24"/>
          <w:szCs w:val="24"/>
          <w:lang w:val="en-US"/>
        </w:rPr>
        <w:t>Legenda: SD – Standad deviation</w:t>
      </w:r>
    </w:p>
    <w:p w14:paraId="4F5A0BDB" w14:textId="4C85BB8E" w:rsidR="00C370D3" w:rsidRDefault="00C370D3" w:rsidP="00690AEA">
      <w:pPr>
        <w:spacing w:line="360" w:lineRule="auto"/>
        <w:jc w:val="both"/>
        <w:rPr>
          <w:rFonts w:cstheme="minorHAnsi"/>
          <w:sz w:val="24"/>
          <w:szCs w:val="24"/>
          <w:lang w:val="en-US"/>
        </w:rPr>
      </w:pPr>
    </w:p>
    <w:p w14:paraId="41791F1C" w14:textId="7D3C7422" w:rsidR="00C370D3" w:rsidRDefault="00C370D3" w:rsidP="00690AEA">
      <w:pPr>
        <w:spacing w:line="360" w:lineRule="auto"/>
        <w:jc w:val="both"/>
        <w:rPr>
          <w:rFonts w:cstheme="minorHAnsi"/>
          <w:sz w:val="24"/>
          <w:szCs w:val="24"/>
          <w:lang w:val="en-US"/>
        </w:rPr>
      </w:pPr>
      <w:r>
        <w:rPr>
          <w:rFonts w:cstheme="minorHAnsi"/>
          <w:sz w:val="24"/>
          <w:szCs w:val="24"/>
          <w:lang w:val="en-US"/>
        </w:rPr>
        <w:lastRenderedPageBreak/>
        <w:t xml:space="preserve">Table 2 - </w:t>
      </w:r>
      <w:r w:rsidRPr="00C370D3">
        <w:rPr>
          <w:rFonts w:cstheme="minorHAnsi"/>
          <w:sz w:val="24"/>
          <w:szCs w:val="24"/>
          <w:lang w:val="en-US"/>
        </w:rPr>
        <w:t>Total of hospitalizations and angioedema without urticaria hospitalizations, between 2009 and 2013</w:t>
      </w:r>
    </w:p>
    <w:p w14:paraId="1340343D" w14:textId="06F0A1F1" w:rsidR="00C370D3" w:rsidRDefault="00C370D3" w:rsidP="00690AEA">
      <w:pPr>
        <w:spacing w:line="360" w:lineRule="auto"/>
        <w:jc w:val="both"/>
        <w:rPr>
          <w:rFonts w:cstheme="minorHAnsi"/>
          <w:sz w:val="24"/>
          <w:szCs w:val="24"/>
          <w:lang w:val="en-US"/>
        </w:rPr>
      </w:pPr>
      <w:r>
        <w:rPr>
          <w:rFonts w:cstheme="minorHAnsi"/>
          <w:sz w:val="24"/>
          <w:szCs w:val="24"/>
          <w:lang w:val="en-US"/>
        </w:rPr>
        <w:t xml:space="preserve">Legenda: </w:t>
      </w:r>
      <w:r w:rsidRPr="00C370D3">
        <w:rPr>
          <w:rFonts w:cstheme="minorHAnsi"/>
          <w:sz w:val="24"/>
          <w:szCs w:val="24"/>
          <w:lang w:val="en-US"/>
        </w:rPr>
        <w:t>AE-angioedema; HAE- Hereditary angioedema</w:t>
      </w:r>
    </w:p>
    <w:p w14:paraId="5881507F" w14:textId="73FA0FF2" w:rsidR="00C370D3" w:rsidRDefault="00C370D3" w:rsidP="00690AEA">
      <w:pPr>
        <w:spacing w:line="360" w:lineRule="auto"/>
        <w:jc w:val="both"/>
        <w:rPr>
          <w:rFonts w:cstheme="minorHAnsi"/>
          <w:sz w:val="24"/>
          <w:szCs w:val="24"/>
          <w:lang w:val="en-US"/>
        </w:rPr>
      </w:pPr>
    </w:p>
    <w:p w14:paraId="5B42A1C3" w14:textId="4631D906" w:rsidR="00C370D3" w:rsidRDefault="00C370D3" w:rsidP="00690AEA">
      <w:pPr>
        <w:spacing w:line="360" w:lineRule="auto"/>
        <w:jc w:val="both"/>
        <w:rPr>
          <w:rFonts w:cstheme="minorHAnsi"/>
          <w:sz w:val="24"/>
          <w:szCs w:val="24"/>
          <w:lang w:val="en-US"/>
        </w:rPr>
      </w:pPr>
      <w:r w:rsidRPr="00C370D3">
        <w:rPr>
          <w:rFonts w:cstheme="minorHAnsi"/>
          <w:sz w:val="24"/>
          <w:szCs w:val="24"/>
          <w:lang w:val="en-US"/>
        </w:rPr>
        <w:t>Table 3 - Distribution of hospitalization episodes</w:t>
      </w:r>
    </w:p>
    <w:p w14:paraId="015F9C24" w14:textId="4D37AF16" w:rsidR="00C370D3" w:rsidRDefault="00C370D3" w:rsidP="00690AEA">
      <w:pPr>
        <w:spacing w:line="360" w:lineRule="auto"/>
        <w:jc w:val="both"/>
        <w:rPr>
          <w:rFonts w:cstheme="minorHAnsi"/>
          <w:sz w:val="24"/>
          <w:szCs w:val="24"/>
          <w:lang w:val="en-US"/>
        </w:rPr>
      </w:pPr>
      <w:r>
        <w:rPr>
          <w:rFonts w:cstheme="minorHAnsi"/>
          <w:sz w:val="24"/>
          <w:szCs w:val="24"/>
          <w:lang w:val="en-US"/>
        </w:rPr>
        <w:t xml:space="preserve">Legenda: </w:t>
      </w:r>
      <w:r w:rsidRPr="00C370D3">
        <w:rPr>
          <w:rFonts w:cstheme="minorHAnsi"/>
          <w:sz w:val="24"/>
          <w:szCs w:val="24"/>
          <w:lang w:val="en-US"/>
        </w:rPr>
        <w:t>AE- angioedema, ACEi-AE - angiotensin-converting-enzyme inhibitor induced angioedema; HAE - Hereditary angioedema; rTPA-AE – recombinant tissue plasminogen activator induced angioedema; NSAID-AE - nonsteroidal anti-inflammatory drugs induced angioedema; Other- other aetiologies.</w:t>
      </w:r>
    </w:p>
    <w:p w14:paraId="6C44AD4A" w14:textId="037D971F" w:rsidR="00C370D3" w:rsidRDefault="00C370D3" w:rsidP="00690AEA">
      <w:pPr>
        <w:spacing w:line="360" w:lineRule="auto"/>
        <w:jc w:val="both"/>
        <w:rPr>
          <w:rFonts w:cstheme="minorHAnsi"/>
          <w:sz w:val="24"/>
          <w:szCs w:val="24"/>
          <w:lang w:val="en-US"/>
        </w:rPr>
      </w:pPr>
    </w:p>
    <w:p w14:paraId="041B358A" w14:textId="282451D5" w:rsidR="005E1250" w:rsidRDefault="005E1250" w:rsidP="00690AEA">
      <w:pPr>
        <w:spacing w:line="360" w:lineRule="auto"/>
        <w:jc w:val="both"/>
        <w:rPr>
          <w:rFonts w:cstheme="minorHAnsi"/>
          <w:sz w:val="24"/>
          <w:szCs w:val="24"/>
          <w:lang w:val="en-US"/>
        </w:rPr>
      </w:pPr>
      <w:r>
        <w:rPr>
          <w:rFonts w:cstheme="minorHAnsi"/>
          <w:sz w:val="24"/>
          <w:szCs w:val="24"/>
          <w:lang w:val="en-US"/>
        </w:rPr>
        <w:t xml:space="preserve">Table 4 - </w:t>
      </w:r>
      <w:r w:rsidR="00E715EF" w:rsidRPr="00E715EF">
        <w:rPr>
          <w:rFonts w:cstheme="minorHAnsi"/>
          <w:sz w:val="24"/>
          <w:szCs w:val="24"/>
          <w:lang w:val="en-US"/>
        </w:rPr>
        <w:t>Demographic characteristics of hospitalizations according to aetiology</w:t>
      </w:r>
    </w:p>
    <w:p w14:paraId="14640E55" w14:textId="60B812D9" w:rsidR="00E715EF" w:rsidRPr="00E715EF" w:rsidRDefault="00E715EF" w:rsidP="00690AEA">
      <w:pPr>
        <w:spacing w:line="360" w:lineRule="auto"/>
        <w:jc w:val="both"/>
        <w:rPr>
          <w:rFonts w:cstheme="minorHAnsi"/>
          <w:sz w:val="24"/>
          <w:szCs w:val="24"/>
          <w:lang w:val="en-GB"/>
        </w:rPr>
      </w:pPr>
      <w:r>
        <w:rPr>
          <w:rFonts w:cstheme="minorHAnsi"/>
          <w:sz w:val="24"/>
          <w:szCs w:val="24"/>
          <w:lang w:val="en-US"/>
        </w:rPr>
        <w:t xml:space="preserve">Legenda: </w:t>
      </w:r>
      <w:r w:rsidRPr="00C370D3">
        <w:rPr>
          <w:rFonts w:cstheme="minorHAnsi"/>
          <w:sz w:val="24"/>
          <w:szCs w:val="24"/>
          <w:lang w:val="en-US"/>
        </w:rPr>
        <w:t>AE – angioedema, ACEi-AE - angiotensin-converting-enzyme inhibitor induced angioedema; HAE - Hereditary angioedema; rTPA-AE - recombinant tissue plasminogen activator induced angioedema; NSAID-AE - nonsteroidal anti-inflammatory drugs induced angioedema; Other- other aetiologies</w:t>
      </w:r>
    </w:p>
    <w:p w14:paraId="0CB3D030" w14:textId="55ECBAE0" w:rsidR="00C370D3" w:rsidRDefault="00C370D3" w:rsidP="00690AEA">
      <w:pPr>
        <w:spacing w:line="360" w:lineRule="auto"/>
        <w:jc w:val="both"/>
        <w:rPr>
          <w:rFonts w:cstheme="minorHAnsi"/>
          <w:sz w:val="24"/>
          <w:szCs w:val="24"/>
          <w:lang w:val="en-US"/>
        </w:rPr>
      </w:pPr>
      <w:r>
        <w:rPr>
          <w:rFonts w:cstheme="minorHAnsi"/>
          <w:sz w:val="24"/>
          <w:szCs w:val="24"/>
          <w:lang w:val="en-US"/>
        </w:rPr>
        <w:t xml:space="preserve">Table </w:t>
      </w:r>
      <w:r w:rsidR="005E1250">
        <w:rPr>
          <w:rFonts w:cstheme="minorHAnsi"/>
          <w:sz w:val="24"/>
          <w:szCs w:val="24"/>
          <w:lang w:val="en-US"/>
        </w:rPr>
        <w:t>5</w:t>
      </w:r>
      <w:r>
        <w:rPr>
          <w:rFonts w:cstheme="minorHAnsi"/>
          <w:sz w:val="24"/>
          <w:szCs w:val="24"/>
          <w:lang w:val="en-US"/>
        </w:rPr>
        <w:t xml:space="preserve"> - </w:t>
      </w:r>
      <w:r w:rsidRPr="00C370D3">
        <w:rPr>
          <w:rFonts w:cstheme="minorHAnsi"/>
          <w:sz w:val="24"/>
          <w:szCs w:val="24"/>
          <w:lang w:val="en-US"/>
        </w:rPr>
        <w:t>Angioedema without urticaria attacks location</w:t>
      </w:r>
    </w:p>
    <w:p w14:paraId="7D290AE2" w14:textId="53865555" w:rsidR="00C370D3" w:rsidRPr="00C370D3" w:rsidRDefault="00C370D3" w:rsidP="00690AEA">
      <w:pPr>
        <w:spacing w:line="360" w:lineRule="auto"/>
        <w:jc w:val="both"/>
        <w:rPr>
          <w:rFonts w:cstheme="minorHAnsi"/>
          <w:sz w:val="24"/>
          <w:szCs w:val="24"/>
          <w:lang w:val="en-GB"/>
        </w:rPr>
      </w:pPr>
      <w:r>
        <w:rPr>
          <w:rFonts w:cstheme="minorHAnsi"/>
          <w:sz w:val="24"/>
          <w:szCs w:val="24"/>
          <w:lang w:val="en-US"/>
        </w:rPr>
        <w:t xml:space="preserve">Legenda: *In 6 (50%) </w:t>
      </w:r>
      <w:r w:rsidRPr="00C370D3">
        <w:rPr>
          <w:rFonts w:cstheme="minorHAnsi"/>
          <w:sz w:val="24"/>
          <w:szCs w:val="24"/>
          <w:lang w:val="en-US"/>
        </w:rPr>
        <w:t xml:space="preserve">the abdominal AE was documented by ultrasonography; **The 32 hospitalizations for AE prophylaxis are not included in these as there were no AE crisis. ● Airway </w:t>
      </w:r>
      <w:r w:rsidR="000C35DC">
        <w:rPr>
          <w:rFonts w:cstheme="minorHAnsi"/>
          <w:sz w:val="24"/>
          <w:szCs w:val="24"/>
          <w:lang w:val="en-US"/>
        </w:rPr>
        <w:t>intubation</w:t>
      </w:r>
      <w:r w:rsidRPr="00C370D3">
        <w:rPr>
          <w:rFonts w:cstheme="minorHAnsi"/>
          <w:sz w:val="24"/>
          <w:szCs w:val="24"/>
          <w:lang w:val="en-US"/>
        </w:rPr>
        <w:t xml:space="preserve"> was required. Abbreviations: HAE - Hereditary angioedema; ACEi-AE - angiotensin-</w:t>
      </w:r>
      <w:r w:rsidRPr="00C370D3">
        <w:rPr>
          <w:rFonts w:cstheme="minorHAnsi"/>
          <w:sz w:val="24"/>
          <w:szCs w:val="24"/>
          <w:lang w:val="en-US"/>
        </w:rPr>
        <w:lastRenderedPageBreak/>
        <w:t>converting-enzyme inhibitor induced angioedema; rTPA-AE - Thrombolysis induced angioedema; NSAID-AE - Nonsteroidal anti-inflammatory drugs induced angioedema; Other- other aetiologies</w:t>
      </w:r>
    </w:p>
    <w:p w14:paraId="7411DC0E" w14:textId="69A0C35D" w:rsidR="00D62FF9" w:rsidRDefault="00D62FF9" w:rsidP="004C79DA">
      <w:pPr>
        <w:spacing w:line="276" w:lineRule="auto"/>
        <w:jc w:val="both"/>
        <w:rPr>
          <w:lang w:val="en-GB"/>
        </w:rPr>
      </w:pPr>
    </w:p>
    <w:p w14:paraId="1A98A891" w14:textId="77777777" w:rsidR="00702A4D" w:rsidRDefault="00702A4D" w:rsidP="00702A4D">
      <w:pPr>
        <w:spacing w:line="360" w:lineRule="auto"/>
        <w:jc w:val="both"/>
        <w:rPr>
          <w:rFonts w:cstheme="minorHAnsi"/>
          <w:sz w:val="24"/>
          <w:szCs w:val="24"/>
          <w:lang w:val="en-US"/>
        </w:rPr>
      </w:pPr>
      <w:r>
        <w:rPr>
          <w:rFonts w:cstheme="minorHAnsi"/>
          <w:sz w:val="24"/>
          <w:szCs w:val="24"/>
          <w:lang w:val="en-US"/>
        </w:rPr>
        <w:t xml:space="preserve">Figure 1 - </w:t>
      </w:r>
      <w:r w:rsidRPr="00C370D3">
        <w:rPr>
          <w:rFonts w:cstheme="minorHAnsi"/>
          <w:sz w:val="24"/>
          <w:szCs w:val="24"/>
          <w:lang w:val="en-US"/>
        </w:rPr>
        <w:t>Number of hospitalizations per year according to angioedema aetiology between 2009 to 2013</w:t>
      </w:r>
    </w:p>
    <w:p w14:paraId="6D877626" w14:textId="77777777" w:rsidR="00702A4D" w:rsidRDefault="00702A4D" w:rsidP="00702A4D">
      <w:pPr>
        <w:spacing w:line="360" w:lineRule="auto"/>
        <w:jc w:val="both"/>
        <w:rPr>
          <w:rFonts w:cstheme="minorHAnsi"/>
          <w:sz w:val="24"/>
          <w:szCs w:val="24"/>
          <w:lang w:val="en-US"/>
        </w:rPr>
      </w:pPr>
      <w:r>
        <w:rPr>
          <w:rFonts w:cstheme="minorHAnsi"/>
          <w:sz w:val="24"/>
          <w:szCs w:val="24"/>
          <w:lang w:val="en-US"/>
        </w:rPr>
        <w:t xml:space="preserve">Legenda: </w:t>
      </w:r>
      <w:r w:rsidRPr="00C370D3">
        <w:rPr>
          <w:rFonts w:cstheme="minorHAnsi"/>
          <w:sz w:val="24"/>
          <w:szCs w:val="24"/>
          <w:lang w:val="en-US"/>
        </w:rPr>
        <w:t>AE – angioedema, ACEi-AE - angiotensin-converting-enzyme inhibitor induced angioedema; HAE - Hereditary angioedema; rTPA-AE - recombinant tissue plasminogen activator induced angioedema; NSAID-AE - nonsteroidal anti-inflammatory drugs induced angioedema; Other- other aetiologies</w:t>
      </w:r>
    </w:p>
    <w:p w14:paraId="5773B4EE" w14:textId="0A92CC4A" w:rsidR="00702A4D" w:rsidRDefault="00702A4D" w:rsidP="004C79DA">
      <w:pPr>
        <w:spacing w:line="276" w:lineRule="auto"/>
        <w:jc w:val="both"/>
        <w:rPr>
          <w:lang w:val="en-US"/>
        </w:rPr>
      </w:pPr>
    </w:p>
    <w:p w14:paraId="3CB3EB9B" w14:textId="23DC0BBA" w:rsidR="00820AB2" w:rsidRDefault="00820AB2" w:rsidP="004C79DA">
      <w:pPr>
        <w:spacing w:line="276" w:lineRule="auto"/>
        <w:jc w:val="both"/>
        <w:rPr>
          <w:lang w:val="en-US"/>
        </w:rPr>
      </w:pPr>
    </w:p>
    <w:p w14:paraId="4BBA980A" w14:textId="0A3BA60F" w:rsidR="00820AB2" w:rsidRDefault="00820AB2" w:rsidP="004C79DA">
      <w:pPr>
        <w:spacing w:line="276" w:lineRule="auto"/>
        <w:jc w:val="both"/>
        <w:rPr>
          <w:lang w:val="en-US"/>
        </w:rPr>
      </w:pPr>
    </w:p>
    <w:p w14:paraId="2D5E4173" w14:textId="21A25E50" w:rsidR="00820AB2" w:rsidRDefault="00820AB2" w:rsidP="004C79DA">
      <w:pPr>
        <w:spacing w:line="276" w:lineRule="auto"/>
        <w:jc w:val="both"/>
        <w:rPr>
          <w:lang w:val="en-US"/>
        </w:rPr>
      </w:pPr>
    </w:p>
    <w:p w14:paraId="19A90B04" w14:textId="4549504C" w:rsidR="00DD7377" w:rsidRDefault="00DD7377" w:rsidP="004C79DA">
      <w:pPr>
        <w:spacing w:line="276" w:lineRule="auto"/>
        <w:jc w:val="both"/>
        <w:rPr>
          <w:lang w:val="en-GB"/>
        </w:rPr>
      </w:pPr>
    </w:p>
    <w:p w14:paraId="3614C1E9" w14:textId="77777777" w:rsidR="00DD7377" w:rsidRPr="005B5E15" w:rsidRDefault="00DD7377" w:rsidP="004C79DA">
      <w:pPr>
        <w:spacing w:line="276" w:lineRule="auto"/>
        <w:jc w:val="both"/>
        <w:rPr>
          <w:lang w:val="en-GB"/>
        </w:rPr>
      </w:pPr>
    </w:p>
    <w:sectPr w:rsidR="00DD7377" w:rsidRPr="005B5E15" w:rsidSect="00DD7377">
      <w:footerReference w:type="default" r:id="rId8"/>
      <w:pgSz w:w="16838" w:h="11906" w:orient="landscape"/>
      <w:pgMar w:top="1701" w:right="1417" w:bottom="1701"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DD25" w14:textId="77777777" w:rsidR="002F1D42" w:rsidRDefault="002F1D42" w:rsidP="0067424F">
      <w:pPr>
        <w:spacing w:after="0" w:line="240" w:lineRule="auto"/>
      </w:pPr>
      <w:r>
        <w:separator/>
      </w:r>
    </w:p>
  </w:endnote>
  <w:endnote w:type="continuationSeparator" w:id="0">
    <w:p w14:paraId="73D6184B" w14:textId="77777777" w:rsidR="002F1D42" w:rsidRDefault="002F1D42" w:rsidP="0067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622367"/>
      <w:docPartObj>
        <w:docPartGallery w:val="Page Numbers (Bottom of Page)"/>
        <w:docPartUnique/>
      </w:docPartObj>
    </w:sdtPr>
    <w:sdtEndPr/>
    <w:sdtContent>
      <w:p w14:paraId="7621CDA6" w14:textId="3B84CA53" w:rsidR="00FB1A58" w:rsidRDefault="00FB1A58">
        <w:pPr>
          <w:pStyle w:val="Rodap"/>
          <w:jc w:val="right"/>
        </w:pPr>
        <w:r>
          <w:fldChar w:fldCharType="begin"/>
        </w:r>
        <w:r>
          <w:instrText>PAGE   \* MERGEFORMAT</w:instrText>
        </w:r>
        <w:r>
          <w:fldChar w:fldCharType="separate"/>
        </w:r>
        <w:r>
          <w:rPr>
            <w:noProof/>
          </w:rPr>
          <w:t>14</w:t>
        </w:r>
        <w:r>
          <w:fldChar w:fldCharType="end"/>
        </w:r>
      </w:p>
    </w:sdtContent>
  </w:sdt>
  <w:p w14:paraId="0C6F3A49" w14:textId="77777777" w:rsidR="00FB1A58" w:rsidRDefault="00FB1A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9ACE" w14:textId="77777777" w:rsidR="002F1D42" w:rsidRDefault="002F1D42" w:rsidP="0067424F">
      <w:pPr>
        <w:spacing w:after="0" w:line="240" w:lineRule="auto"/>
      </w:pPr>
      <w:r>
        <w:separator/>
      </w:r>
    </w:p>
  </w:footnote>
  <w:footnote w:type="continuationSeparator" w:id="0">
    <w:p w14:paraId="66A3921B" w14:textId="77777777" w:rsidR="002F1D42" w:rsidRDefault="002F1D42" w:rsidP="00674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865"/>
    <w:multiLevelType w:val="hybridMultilevel"/>
    <w:tmpl w:val="8C88A3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803F57"/>
    <w:multiLevelType w:val="hybridMultilevel"/>
    <w:tmpl w:val="3AFAE550"/>
    <w:lvl w:ilvl="0" w:tplc="9412DC90">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FA5D5A"/>
    <w:multiLevelType w:val="hybridMultilevel"/>
    <w:tmpl w:val="833654B0"/>
    <w:lvl w:ilvl="0" w:tplc="2F425274">
      <w:start w:val="2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483717"/>
    <w:multiLevelType w:val="hybridMultilevel"/>
    <w:tmpl w:val="DC5647DC"/>
    <w:lvl w:ilvl="0" w:tplc="4EDE263A">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3C030A0"/>
    <w:multiLevelType w:val="hybridMultilevel"/>
    <w:tmpl w:val="3CC83EF4"/>
    <w:lvl w:ilvl="0" w:tplc="0A0AA09E">
      <w:start w:val="2"/>
      <w:numFmt w:val="bullet"/>
      <w:lvlText w:val="-"/>
      <w:lvlJc w:val="left"/>
      <w:pPr>
        <w:ind w:left="1068" w:hanging="360"/>
      </w:pPr>
      <w:rPr>
        <w:rFonts w:ascii="Calibri" w:eastAsiaTheme="minorHAnsi" w:hAnsi="Calibri" w:cs="Calibr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5" w15:restartNumberingAfterBreak="0">
    <w:nsid w:val="69982D54"/>
    <w:multiLevelType w:val="hybridMultilevel"/>
    <w:tmpl w:val="ACD626CC"/>
    <w:lvl w:ilvl="0" w:tplc="D9A06C7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26"/>
    <w:rsid w:val="000059A3"/>
    <w:rsid w:val="00005EF2"/>
    <w:rsid w:val="00010B53"/>
    <w:rsid w:val="00011410"/>
    <w:rsid w:val="00011565"/>
    <w:rsid w:val="000167D8"/>
    <w:rsid w:val="0002797F"/>
    <w:rsid w:val="00032160"/>
    <w:rsid w:val="000330E1"/>
    <w:rsid w:val="00034D0C"/>
    <w:rsid w:val="00045306"/>
    <w:rsid w:val="000638C9"/>
    <w:rsid w:val="000808A6"/>
    <w:rsid w:val="000827DA"/>
    <w:rsid w:val="000862BA"/>
    <w:rsid w:val="000922ED"/>
    <w:rsid w:val="00094BBD"/>
    <w:rsid w:val="000B2A84"/>
    <w:rsid w:val="000B3A15"/>
    <w:rsid w:val="000B3DEC"/>
    <w:rsid w:val="000B48C4"/>
    <w:rsid w:val="000B6D44"/>
    <w:rsid w:val="000C35DC"/>
    <w:rsid w:val="000C6FBB"/>
    <w:rsid w:val="000D7637"/>
    <w:rsid w:val="000E5A5F"/>
    <w:rsid w:val="000E7D3B"/>
    <w:rsid w:val="000F3023"/>
    <w:rsid w:val="000F6369"/>
    <w:rsid w:val="0010278D"/>
    <w:rsid w:val="00112D18"/>
    <w:rsid w:val="00112E73"/>
    <w:rsid w:val="00126B20"/>
    <w:rsid w:val="00133BA1"/>
    <w:rsid w:val="00137746"/>
    <w:rsid w:val="0014382C"/>
    <w:rsid w:val="00151FEF"/>
    <w:rsid w:val="00155BCB"/>
    <w:rsid w:val="00155DD2"/>
    <w:rsid w:val="00160152"/>
    <w:rsid w:val="001626CA"/>
    <w:rsid w:val="00163BCC"/>
    <w:rsid w:val="0016709E"/>
    <w:rsid w:val="001731C4"/>
    <w:rsid w:val="0018458A"/>
    <w:rsid w:val="001A0A48"/>
    <w:rsid w:val="001A48B2"/>
    <w:rsid w:val="001B07CF"/>
    <w:rsid w:val="001C1BA8"/>
    <w:rsid w:val="001C57EF"/>
    <w:rsid w:val="001E1F40"/>
    <w:rsid w:val="001E25CF"/>
    <w:rsid w:val="001E5D7E"/>
    <w:rsid w:val="001F3AC2"/>
    <w:rsid w:val="001F4B48"/>
    <w:rsid w:val="001F5D86"/>
    <w:rsid w:val="002121AA"/>
    <w:rsid w:val="0021468B"/>
    <w:rsid w:val="002151AC"/>
    <w:rsid w:val="00217AE5"/>
    <w:rsid w:val="00221533"/>
    <w:rsid w:val="0022427B"/>
    <w:rsid w:val="002253B1"/>
    <w:rsid w:val="002307FA"/>
    <w:rsid w:val="00231ACF"/>
    <w:rsid w:val="002400E9"/>
    <w:rsid w:val="002458F3"/>
    <w:rsid w:val="00245B52"/>
    <w:rsid w:val="002515CA"/>
    <w:rsid w:val="002525CD"/>
    <w:rsid w:val="00252782"/>
    <w:rsid w:val="00254B7E"/>
    <w:rsid w:val="0025756E"/>
    <w:rsid w:val="0026202A"/>
    <w:rsid w:val="00264475"/>
    <w:rsid w:val="00265765"/>
    <w:rsid w:val="00271544"/>
    <w:rsid w:val="00276EB9"/>
    <w:rsid w:val="00281D73"/>
    <w:rsid w:val="00283180"/>
    <w:rsid w:val="002836EB"/>
    <w:rsid w:val="00285AAA"/>
    <w:rsid w:val="00290A24"/>
    <w:rsid w:val="00291F14"/>
    <w:rsid w:val="00295A5A"/>
    <w:rsid w:val="002A11E1"/>
    <w:rsid w:val="002A186D"/>
    <w:rsid w:val="002A2867"/>
    <w:rsid w:val="002D068F"/>
    <w:rsid w:val="002D259B"/>
    <w:rsid w:val="002D5279"/>
    <w:rsid w:val="002E46D5"/>
    <w:rsid w:val="002E62C0"/>
    <w:rsid w:val="002F1D42"/>
    <w:rsid w:val="002F4EE1"/>
    <w:rsid w:val="00302BAC"/>
    <w:rsid w:val="003126D2"/>
    <w:rsid w:val="00315BCC"/>
    <w:rsid w:val="003175D4"/>
    <w:rsid w:val="00330A8A"/>
    <w:rsid w:val="00337083"/>
    <w:rsid w:val="003455C6"/>
    <w:rsid w:val="0034727A"/>
    <w:rsid w:val="00351533"/>
    <w:rsid w:val="0035447D"/>
    <w:rsid w:val="003619A1"/>
    <w:rsid w:val="00367023"/>
    <w:rsid w:val="00371DB0"/>
    <w:rsid w:val="0037608C"/>
    <w:rsid w:val="0039434C"/>
    <w:rsid w:val="00395715"/>
    <w:rsid w:val="003A1E40"/>
    <w:rsid w:val="003A2643"/>
    <w:rsid w:val="003A293F"/>
    <w:rsid w:val="003A5D89"/>
    <w:rsid w:val="003A5DDD"/>
    <w:rsid w:val="003C366B"/>
    <w:rsid w:val="003E112C"/>
    <w:rsid w:val="003E449D"/>
    <w:rsid w:val="003F220E"/>
    <w:rsid w:val="00411343"/>
    <w:rsid w:val="00412D17"/>
    <w:rsid w:val="00414AC8"/>
    <w:rsid w:val="00415EDC"/>
    <w:rsid w:val="00422A6E"/>
    <w:rsid w:val="004265DB"/>
    <w:rsid w:val="004437FC"/>
    <w:rsid w:val="00453B67"/>
    <w:rsid w:val="004621CC"/>
    <w:rsid w:val="0046294C"/>
    <w:rsid w:val="00486775"/>
    <w:rsid w:val="00495EA3"/>
    <w:rsid w:val="004A0AF1"/>
    <w:rsid w:val="004A3E8F"/>
    <w:rsid w:val="004A7B2A"/>
    <w:rsid w:val="004B1088"/>
    <w:rsid w:val="004B5B9F"/>
    <w:rsid w:val="004C1E12"/>
    <w:rsid w:val="004C7396"/>
    <w:rsid w:val="004C79DA"/>
    <w:rsid w:val="004D214D"/>
    <w:rsid w:val="004D3AF6"/>
    <w:rsid w:val="004E2B04"/>
    <w:rsid w:val="004E69C5"/>
    <w:rsid w:val="004F0DB3"/>
    <w:rsid w:val="004F198A"/>
    <w:rsid w:val="004F2C17"/>
    <w:rsid w:val="004F78AA"/>
    <w:rsid w:val="0050707C"/>
    <w:rsid w:val="00517B18"/>
    <w:rsid w:val="00523CB8"/>
    <w:rsid w:val="005253A4"/>
    <w:rsid w:val="00531A63"/>
    <w:rsid w:val="00554DC9"/>
    <w:rsid w:val="005605CE"/>
    <w:rsid w:val="00563414"/>
    <w:rsid w:val="00567372"/>
    <w:rsid w:val="005804CE"/>
    <w:rsid w:val="005820E1"/>
    <w:rsid w:val="00583C0A"/>
    <w:rsid w:val="00583D47"/>
    <w:rsid w:val="00587A16"/>
    <w:rsid w:val="00591228"/>
    <w:rsid w:val="005936EA"/>
    <w:rsid w:val="00594C7D"/>
    <w:rsid w:val="005A284D"/>
    <w:rsid w:val="005A6D89"/>
    <w:rsid w:val="005B0AE8"/>
    <w:rsid w:val="005B5109"/>
    <w:rsid w:val="005B5E15"/>
    <w:rsid w:val="005C3E4E"/>
    <w:rsid w:val="005D2E07"/>
    <w:rsid w:val="005D2E5A"/>
    <w:rsid w:val="005D6B4A"/>
    <w:rsid w:val="005E0713"/>
    <w:rsid w:val="005E1250"/>
    <w:rsid w:val="005E24C3"/>
    <w:rsid w:val="005E2DBB"/>
    <w:rsid w:val="005F2DEB"/>
    <w:rsid w:val="00603D99"/>
    <w:rsid w:val="00617F56"/>
    <w:rsid w:val="00621240"/>
    <w:rsid w:val="00625086"/>
    <w:rsid w:val="00627945"/>
    <w:rsid w:val="00627F3E"/>
    <w:rsid w:val="00647256"/>
    <w:rsid w:val="00650E65"/>
    <w:rsid w:val="006538C2"/>
    <w:rsid w:val="00654E0D"/>
    <w:rsid w:val="006602FF"/>
    <w:rsid w:val="00660C23"/>
    <w:rsid w:val="0066379D"/>
    <w:rsid w:val="00672F8F"/>
    <w:rsid w:val="0067424F"/>
    <w:rsid w:val="00674B84"/>
    <w:rsid w:val="00676D2F"/>
    <w:rsid w:val="00680909"/>
    <w:rsid w:val="0068209E"/>
    <w:rsid w:val="00682297"/>
    <w:rsid w:val="00685D7B"/>
    <w:rsid w:val="00690AEA"/>
    <w:rsid w:val="0069404B"/>
    <w:rsid w:val="00697E0D"/>
    <w:rsid w:val="006A11BF"/>
    <w:rsid w:val="006A1A16"/>
    <w:rsid w:val="006B5C69"/>
    <w:rsid w:val="006B673E"/>
    <w:rsid w:val="006C0DB4"/>
    <w:rsid w:val="006D69A6"/>
    <w:rsid w:val="006D6B60"/>
    <w:rsid w:val="006F16B7"/>
    <w:rsid w:val="007028BB"/>
    <w:rsid w:val="00702A4D"/>
    <w:rsid w:val="00704D3A"/>
    <w:rsid w:val="00712C49"/>
    <w:rsid w:val="007133F4"/>
    <w:rsid w:val="00720893"/>
    <w:rsid w:val="007209D5"/>
    <w:rsid w:val="00727B73"/>
    <w:rsid w:val="00736D5B"/>
    <w:rsid w:val="0075130B"/>
    <w:rsid w:val="0076179D"/>
    <w:rsid w:val="00765663"/>
    <w:rsid w:val="00782656"/>
    <w:rsid w:val="007A0F94"/>
    <w:rsid w:val="007A3B79"/>
    <w:rsid w:val="007C0CB5"/>
    <w:rsid w:val="007C50FA"/>
    <w:rsid w:val="007D4FD0"/>
    <w:rsid w:val="007D53AD"/>
    <w:rsid w:val="007D54D7"/>
    <w:rsid w:val="007E1A19"/>
    <w:rsid w:val="007E221B"/>
    <w:rsid w:val="007E3485"/>
    <w:rsid w:val="007E7BDC"/>
    <w:rsid w:val="007F5ED2"/>
    <w:rsid w:val="008039F4"/>
    <w:rsid w:val="008153F5"/>
    <w:rsid w:val="00820AB2"/>
    <w:rsid w:val="00824215"/>
    <w:rsid w:val="00830609"/>
    <w:rsid w:val="00853D48"/>
    <w:rsid w:val="008570C6"/>
    <w:rsid w:val="008716E7"/>
    <w:rsid w:val="00880148"/>
    <w:rsid w:val="00880E51"/>
    <w:rsid w:val="00882186"/>
    <w:rsid w:val="00886163"/>
    <w:rsid w:val="00887E1F"/>
    <w:rsid w:val="008917FC"/>
    <w:rsid w:val="00891AA8"/>
    <w:rsid w:val="008934B4"/>
    <w:rsid w:val="00896BFF"/>
    <w:rsid w:val="008B3310"/>
    <w:rsid w:val="008B632F"/>
    <w:rsid w:val="008C6DC2"/>
    <w:rsid w:val="008C7589"/>
    <w:rsid w:val="008D445F"/>
    <w:rsid w:val="008D47DC"/>
    <w:rsid w:val="008E1005"/>
    <w:rsid w:val="008F7FC4"/>
    <w:rsid w:val="00903A43"/>
    <w:rsid w:val="00905133"/>
    <w:rsid w:val="00920623"/>
    <w:rsid w:val="00930323"/>
    <w:rsid w:val="00937854"/>
    <w:rsid w:val="00943ABA"/>
    <w:rsid w:val="00945A7E"/>
    <w:rsid w:val="00953FBB"/>
    <w:rsid w:val="00977C82"/>
    <w:rsid w:val="00980DDA"/>
    <w:rsid w:val="009853FA"/>
    <w:rsid w:val="009944AA"/>
    <w:rsid w:val="00995312"/>
    <w:rsid w:val="009B0E99"/>
    <w:rsid w:val="009C668A"/>
    <w:rsid w:val="009C7288"/>
    <w:rsid w:val="009E4384"/>
    <w:rsid w:val="009F723F"/>
    <w:rsid w:val="00A067E9"/>
    <w:rsid w:val="00A07B52"/>
    <w:rsid w:val="00A1687B"/>
    <w:rsid w:val="00A21B35"/>
    <w:rsid w:val="00A2417A"/>
    <w:rsid w:val="00A27559"/>
    <w:rsid w:val="00A30272"/>
    <w:rsid w:val="00A312E8"/>
    <w:rsid w:val="00A54694"/>
    <w:rsid w:val="00A57BF3"/>
    <w:rsid w:val="00A64E31"/>
    <w:rsid w:val="00A77245"/>
    <w:rsid w:val="00A80264"/>
    <w:rsid w:val="00A81A90"/>
    <w:rsid w:val="00A846C6"/>
    <w:rsid w:val="00A91115"/>
    <w:rsid w:val="00AA0E0F"/>
    <w:rsid w:val="00AA47F3"/>
    <w:rsid w:val="00AA7963"/>
    <w:rsid w:val="00AB7DAD"/>
    <w:rsid w:val="00AC62F4"/>
    <w:rsid w:val="00AD075F"/>
    <w:rsid w:val="00AD51C7"/>
    <w:rsid w:val="00AE36F5"/>
    <w:rsid w:val="00AE5401"/>
    <w:rsid w:val="00AE70D0"/>
    <w:rsid w:val="00AF4822"/>
    <w:rsid w:val="00B016B5"/>
    <w:rsid w:val="00B03F01"/>
    <w:rsid w:val="00B13D31"/>
    <w:rsid w:val="00B1401D"/>
    <w:rsid w:val="00B15824"/>
    <w:rsid w:val="00B15BCB"/>
    <w:rsid w:val="00B17254"/>
    <w:rsid w:val="00B23038"/>
    <w:rsid w:val="00B26D77"/>
    <w:rsid w:val="00B26D8D"/>
    <w:rsid w:val="00B40B49"/>
    <w:rsid w:val="00B43357"/>
    <w:rsid w:val="00B51EC4"/>
    <w:rsid w:val="00B6685A"/>
    <w:rsid w:val="00B67F62"/>
    <w:rsid w:val="00B71641"/>
    <w:rsid w:val="00B81428"/>
    <w:rsid w:val="00B821E5"/>
    <w:rsid w:val="00B84F0C"/>
    <w:rsid w:val="00B86F85"/>
    <w:rsid w:val="00B97A7A"/>
    <w:rsid w:val="00BA3910"/>
    <w:rsid w:val="00BB0DAD"/>
    <w:rsid w:val="00BB5AA7"/>
    <w:rsid w:val="00BB6DEF"/>
    <w:rsid w:val="00BB7376"/>
    <w:rsid w:val="00BC02CD"/>
    <w:rsid w:val="00BF255B"/>
    <w:rsid w:val="00BF54B0"/>
    <w:rsid w:val="00C03108"/>
    <w:rsid w:val="00C120E1"/>
    <w:rsid w:val="00C1443F"/>
    <w:rsid w:val="00C23569"/>
    <w:rsid w:val="00C32AAD"/>
    <w:rsid w:val="00C32BAA"/>
    <w:rsid w:val="00C333BF"/>
    <w:rsid w:val="00C348C0"/>
    <w:rsid w:val="00C370D3"/>
    <w:rsid w:val="00C4022A"/>
    <w:rsid w:val="00C46A0F"/>
    <w:rsid w:val="00C47690"/>
    <w:rsid w:val="00C53791"/>
    <w:rsid w:val="00C56A4C"/>
    <w:rsid w:val="00C62316"/>
    <w:rsid w:val="00C65CF3"/>
    <w:rsid w:val="00C673AE"/>
    <w:rsid w:val="00C67EB2"/>
    <w:rsid w:val="00C7457B"/>
    <w:rsid w:val="00C84038"/>
    <w:rsid w:val="00C84342"/>
    <w:rsid w:val="00C91672"/>
    <w:rsid w:val="00CA57BE"/>
    <w:rsid w:val="00CB1012"/>
    <w:rsid w:val="00CC082C"/>
    <w:rsid w:val="00CC5CE6"/>
    <w:rsid w:val="00CD04E2"/>
    <w:rsid w:val="00CD63AC"/>
    <w:rsid w:val="00CE3106"/>
    <w:rsid w:val="00CE63AA"/>
    <w:rsid w:val="00CF2F76"/>
    <w:rsid w:val="00D00D4F"/>
    <w:rsid w:val="00D0169C"/>
    <w:rsid w:val="00D0481C"/>
    <w:rsid w:val="00D11B0F"/>
    <w:rsid w:val="00D14FE1"/>
    <w:rsid w:val="00D24738"/>
    <w:rsid w:val="00D25F48"/>
    <w:rsid w:val="00D26148"/>
    <w:rsid w:val="00D345F4"/>
    <w:rsid w:val="00D34CA2"/>
    <w:rsid w:val="00D352EA"/>
    <w:rsid w:val="00D44A8F"/>
    <w:rsid w:val="00D46B4E"/>
    <w:rsid w:val="00D54205"/>
    <w:rsid w:val="00D57426"/>
    <w:rsid w:val="00D61618"/>
    <w:rsid w:val="00D62FF9"/>
    <w:rsid w:val="00D71C27"/>
    <w:rsid w:val="00D83D0B"/>
    <w:rsid w:val="00D855E1"/>
    <w:rsid w:val="00DB0323"/>
    <w:rsid w:val="00DB642E"/>
    <w:rsid w:val="00DC1A47"/>
    <w:rsid w:val="00DC420A"/>
    <w:rsid w:val="00DC6DA8"/>
    <w:rsid w:val="00DD09BF"/>
    <w:rsid w:val="00DD46AB"/>
    <w:rsid w:val="00DD7377"/>
    <w:rsid w:val="00DD754E"/>
    <w:rsid w:val="00DE2E50"/>
    <w:rsid w:val="00DF2320"/>
    <w:rsid w:val="00DF2C18"/>
    <w:rsid w:val="00E016E5"/>
    <w:rsid w:val="00E05ED3"/>
    <w:rsid w:val="00E22291"/>
    <w:rsid w:val="00E2531B"/>
    <w:rsid w:val="00E25B47"/>
    <w:rsid w:val="00E261BC"/>
    <w:rsid w:val="00E26B88"/>
    <w:rsid w:val="00E275D6"/>
    <w:rsid w:val="00E30DF0"/>
    <w:rsid w:val="00E319B4"/>
    <w:rsid w:val="00E41CF4"/>
    <w:rsid w:val="00E42008"/>
    <w:rsid w:val="00E4295F"/>
    <w:rsid w:val="00E45183"/>
    <w:rsid w:val="00E605B1"/>
    <w:rsid w:val="00E715EF"/>
    <w:rsid w:val="00E716FF"/>
    <w:rsid w:val="00E76CED"/>
    <w:rsid w:val="00E82EEF"/>
    <w:rsid w:val="00E91CBE"/>
    <w:rsid w:val="00E97EFA"/>
    <w:rsid w:val="00EA3317"/>
    <w:rsid w:val="00EB41BA"/>
    <w:rsid w:val="00EB4D52"/>
    <w:rsid w:val="00EC4909"/>
    <w:rsid w:val="00EE4C49"/>
    <w:rsid w:val="00EE76B0"/>
    <w:rsid w:val="00F01ABC"/>
    <w:rsid w:val="00F03ED8"/>
    <w:rsid w:val="00F14A3F"/>
    <w:rsid w:val="00F16C9F"/>
    <w:rsid w:val="00F16FDD"/>
    <w:rsid w:val="00F22EA3"/>
    <w:rsid w:val="00F31915"/>
    <w:rsid w:val="00F31AC5"/>
    <w:rsid w:val="00F453BC"/>
    <w:rsid w:val="00F46FC3"/>
    <w:rsid w:val="00F4770B"/>
    <w:rsid w:val="00F54470"/>
    <w:rsid w:val="00F55FBC"/>
    <w:rsid w:val="00F82B7B"/>
    <w:rsid w:val="00F9395D"/>
    <w:rsid w:val="00F94228"/>
    <w:rsid w:val="00FB01BD"/>
    <w:rsid w:val="00FB1A58"/>
    <w:rsid w:val="00FB7170"/>
    <w:rsid w:val="00FC08EC"/>
    <w:rsid w:val="00FC2B44"/>
    <w:rsid w:val="00FD0FAD"/>
    <w:rsid w:val="00FD2F03"/>
    <w:rsid w:val="00FE0289"/>
    <w:rsid w:val="00FE0996"/>
    <w:rsid w:val="00FF632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5977"/>
  <w15:docId w15:val="{EDAA08A6-6F4C-44E8-936C-F5A24E5D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7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F198A"/>
    <w:pPr>
      <w:ind w:left="720"/>
      <w:contextualSpacing/>
    </w:pPr>
  </w:style>
  <w:style w:type="character" w:customStyle="1" w:styleId="xbe">
    <w:name w:val="_xbe"/>
    <w:basedOn w:val="Tipodeletrapredefinidodopargrafo"/>
    <w:rsid w:val="00A07B52"/>
  </w:style>
  <w:style w:type="paragraph" w:styleId="Textodebalo">
    <w:name w:val="Balloon Text"/>
    <w:basedOn w:val="Normal"/>
    <w:link w:val="TextodebaloCarter"/>
    <w:uiPriority w:val="99"/>
    <w:semiHidden/>
    <w:unhideWhenUsed/>
    <w:rsid w:val="001731C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731C4"/>
    <w:rPr>
      <w:rFonts w:ascii="Tahoma" w:hAnsi="Tahoma" w:cs="Tahoma"/>
      <w:sz w:val="16"/>
      <w:szCs w:val="16"/>
    </w:rPr>
  </w:style>
  <w:style w:type="table" w:styleId="TabelacomGrelha">
    <w:name w:val="Table Grid"/>
    <w:basedOn w:val="Tabelanormal"/>
    <w:uiPriority w:val="39"/>
    <w:rsid w:val="00155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Mdia11">
    <w:name w:val="Lista Média 11"/>
    <w:basedOn w:val="Tabelanormal"/>
    <w:uiPriority w:val="65"/>
    <w:rsid w:val="00155B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egenda">
    <w:name w:val="caption"/>
    <w:basedOn w:val="Normal"/>
    <w:next w:val="Normal"/>
    <w:uiPriority w:val="35"/>
    <w:unhideWhenUsed/>
    <w:qFormat/>
    <w:rsid w:val="0022427B"/>
    <w:pPr>
      <w:spacing w:after="200" w:line="240" w:lineRule="auto"/>
    </w:pPr>
    <w:rPr>
      <w:b/>
      <w:bCs/>
      <w:color w:val="5B9BD5" w:themeColor="accent1"/>
      <w:sz w:val="18"/>
      <w:szCs w:val="18"/>
    </w:rPr>
  </w:style>
  <w:style w:type="table" w:customStyle="1" w:styleId="SombreadoClaro1">
    <w:name w:val="Sombreado Claro1"/>
    <w:basedOn w:val="Tabelanormal"/>
    <w:uiPriority w:val="60"/>
    <w:rsid w:val="002D25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arter"/>
    <w:uiPriority w:val="99"/>
    <w:unhideWhenUsed/>
    <w:rsid w:val="0067424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7424F"/>
  </w:style>
  <w:style w:type="paragraph" w:styleId="Rodap">
    <w:name w:val="footer"/>
    <w:basedOn w:val="Normal"/>
    <w:link w:val="RodapCarter"/>
    <w:uiPriority w:val="99"/>
    <w:unhideWhenUsed/>
    <w:rsid w:val="0067424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7424F"/>
  </w:style>
  <w:style w:type="paragraph" w:customStyle="1" w:styleId="Default">
    <w:name w:val="Default"/>
    <w:rsid w:val="00727B73"/>
    <w:pPr>
      <w:autoSpaceDE w:val="0"/>
      <w:autoSpaceDN w:val="0"/>
      <w:adjustRightInd w:val="0"/>
      <w:spacing w:after="0" w:line="240" w:lineRule="auto"/>
    </w:pPr>
    <w:rPr>
      <w:rFonts w:ascii="Arial" w:hAnsi="Arial" w:cs="Arial"/>
      <w:color w:val="000000"/>
      <w:sz w:val="24"/>
      <w:szCs w:val="24"/>
    </w:rPr>
  </w:style>
  <w:style w:type="character" w:styleId="Hiperligao">
    <w:name w:val="Hyperlink"/>
    <w:basedOn w:val="Tipodeletrapredefinidodopargrafo"/>
    <w:uiPriority w:val="99"/>
    <w:semiHidden/>
    <w:unhideWhenUsed/>
    <w:rsid w:val="00A2417A"/>
    <w:rPr>
      <w:color w:val="0000FF"/>
      <w:u w:val="single"/>
    </w:rPr>
  </w:style>
  <w:style w:type="character" w:customStyle="1" w:styleId="apple-converted-space">
    <w:name w:val="apple-converted-space"/>
    <w:basedOn w:val="Tipodeletrapredefinidodopargrafo"/>
    <w:rsid w:val="00A2417A"/>
  </w:style>
  <w:style w:type="character" w:customStyle="1" w:styleId="pagesnum">
    <w:name w:val="pagesnum"/>
    <w:basedOn w:val="Tipodeletrapredefinidodopargrafo"/>
    <w:rsid w:val="00A2417A"/>
  </w:style>
  <w:style w:type="character" w:customStyle="1" w:styleId="highlight">
    <w:name w:val="highlight"/>
    <w:basedOn w:val="Tipodeletrapredefinidodopargrafo"/>
    <w:rsid w:val="00E41CF4"/>
  </w:style>
  <w:style w:type="paragraph" w:styleId="HTMLpr-formatado">
    <w:name w:val="HTML Preformatted"/>
    <w:basedOn w:val="Normal"/>
    <w:link w:val="HTMLpr-formatadoCarter"/>
    <w:uiPriority w:val="99"/>
    <w:unhideWhenUsed/>
    <w:rsid w:val="00DB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DB642E"/>
    <w:rPr>
      <w:rFonts w:ascii="Courier New" w:eastAsia="Times New Roman" w:hAnsi="Courier New" w:cs="Courier New"/>
      <w:sz w:val="20"/>
      <w:szCs w:val="20"/>
      <w:lang w:eastAsia="pt-PT"/>
    </w:rPr>
  </w:style>
  <w:style w:type="character" w:styleId="Refdecomentrio">
    <w:name w:val="annotation reference"/>
    <w:basedOn w:val="Tipodeletrapredefinidodopargrafo"/>
    <w:uiPriority w:val="99"/>
    <w:semiHidden/>
    <w:unhideWhenUsed/>
    <w:rsid w:val="00295A5A"/>
    <w:rPr>
      <w:sz w:val="16"/>
      <w:szCs w:val="16"/>
    </w:rPr>
  </w:style>
  <w:style w:type="paragraph" w:styleId="Textodecomentrio">
    <w:name w:val="annotation text"/>
    <w:basedOn w:val="Normal"/>
    <w:link w:val="TextodecomentrioCarter"/>
    <w:uiPriority w:val="99"/>
    <w:semiHidden/>
    <w:unhideWhenUsed/>
    <w:rsid w:val="00295A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95A5A"/>
    <w:rPr>
      <w:sz w:val="20"/>
      <w:szCs w:val="20"/>
    </w:rPr>
  </w:style>
  <w:style w:type="paragraph" w:styleId="Assuntodecomentrio">
    <w:name w:val="annotation subject"/>
    <w:basedOn w:val="Textodecomentrio"/>
    <w:next w:val="Textodecomentrio"/>
    <w:link w:val="AssuntodecomentrioCarter"/>
    <w:uiPriority w:val="99"/>
    <w:semiHidden/>
    <w:unhideWhenUsed/>
    <w:rsid w:val="00295A5A"/>
    <w:rPr>
      <w:b/>
      <w:bCs/>
    </w:rPr>
  </w:style>
  <w:style w:type="character" w:customStyle="1" w:styleId="AssuntodecomentrioCarter">
    <w:name w:val="Assunto de comentário Caráter"/>
    <w:basedOn w:val="TextodecomentrioCarter"/>
    <w:link w:val="Assuntodecomentrio"/>
    <w:uiPriority w:val="99"/>
    <w:semiHidden/>
    <w:rsid w:val="00295A5A"/>
    <w:rPr>
      <w:b/>
      <w:bCs/>
      <w:sz w:val="20"/>
      <w:szCs w:val="20"/>
    </w:rPr>
  </w:style>
  <w:style w:type="character" w:styleId="Nmerodelinha">
    <w:name w:val="line number"/>
    <w:basedOn w:val="Tipodeletrapredefinidodopargrafo"/>
    <w:uiPriority w:val="99"/>
    <w:semiHidden/>
    <w:unhideWhenUsed/>
    <w:rsid w:val="000C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9367">
      <w:bodyDiv w:val="1"/>
      <w:marLeft w:val="0"/>
      <w:marRight w:val="0"/>
      <w:marTop w:val="0"/>
      <w:marBottom w:val="0"/>
      <w:divBdr>
        <w:top w:val="none" w:sz="0" w:space="0" w:color="auto"/>
        <w:left w:val="none" w:sz="0" w:space="0" w:color="auto"/>
        <w:bottom w:val="none" w:sz="0" w:space="0" w:color="auto"/>
        <w:right w:val="none" w:sz="0" w:space="0" w:color="auto"/>
      </w:divBdr>
    </w:div>
    <w:div w:id="196433656">
      <w:bodyDiv w:val="1"/>
      <w:marLeft w:val="0"/>
      <w:marRight w:val="0"/>
      <w:marTop w:val="0"/>
      <w:marBottom w:val="0"/>
      <w:divBdr>
        <w:top w:val="none" w:sz="0" w:space="0" w:color="auto"/>
        <w:left w:val="none" w:sz="0" w:space="0" w:color="auto"/>
        <w:bottom w:val="none" w:sz="0" w:space="0" w:color="auto"/>
        <w:right w:val="none" w:sz="0" w:space="0" w:color="auto"/>
      </w:divBdr>
      <w:divsChild>
        <w:div w:id="1392465693">
          <w:marLeft w:val="0"/>
          <w:marRight w:val="0"/>
          <w:marTop w:val="0"/>
          <w:marBottom w:val="0"/>
          <w:divBdr>
            <w:top w:val="none" w:sz="0" w:space="0" w:color="auto"/>
            <w:left w:val="none" w:sz="0" w:space="0" w:color="auto"/>
            <w:bottom w:val="none" w:sz="0" w:space="0" w:color="auto"/>
            <w:right w:val="none" w:sz="0" w:space="0" w:color="auto"/>
          </w:divBdr>
        </w:div>
        <w:div w:id="353307155">
          <w:marLeft w:val="0"/>
          <w:marRight w:val="0"/>
          <w:marTop w:val="0"/>
          <w:marBottom w:val="0"/>
          <w:divBdr>
            <w:top w:val="none" w:sz="0" w:space="0" w:color="auto"/>
            <w:left w:val="none" w:sz="0" w:space="0" w:color="auto"/>
            <w:bottom w:val="none" w:sz="0" w:space="0" w:color="auto"/>
            <w:right w:val="none" w:sz="0" w:space="0" w:color="auto"/>
          </w:divBdr>
        </w:div>
      </w:divsChild>
    </w:div>
    <w:div w:id="200409898">
      <w:bodyDiv w:val="1"/>
      <w:marLeft w:val="0"/>
      <w:marRight w:val="0"/>
      <w:marTop w:val="0"/>
      <w:marBottom w:val="0"/>
      <w:divBdr>
        <w:top w:val="none" w:sz="0" w:space="0" w:color="auto"/>
        <w:left w:val="none" w:sz="0" w:space="0" w:color="auto"/>
        <w:bottom w:val="none" w:sz="0" w:space="0" w:color="auto"/>
        <w:right w:val="none" w:sz="0" w:space="0" w:color="auto"/>
      </w:divBdr>
      <w:divsChild>
        <w:div w:id="159927999">
          <w:marLeft w:val="0"/>
          <w:marRight w:val="0"/>
          <w:marTop w:val="0"/>
          <w:marBottom w:val="0"/>
          <w:divBdr>
            <w:top w:val="none" w:sz="0" w:space="0" w:color="auto"/>
            <w:left w:val="none" w:sz="0" w:space="0" w:color="auto"/>
            <w:bottom w:val="none" w:sz="0" w:space="0" w:color="auto"/>
            <w:right w:val="none" w:sz="0" w:space="0" w:color="auto"/>
          </w:divBdr>
        </w:div>
        <w:div w:id="306514015">
          <w:marLeft w:val="0"/>
          <w:marRight w:val="0"/>
          <w:marTop w:val="0"/>
          <w:marBottom w:val="0"/>
          <w:divBdr>
            <w:top w:val="none" w:sz="0" w:space="0" w:color="auto"/>
            <w:left w:val="none" w:sz="0" w:space="0" w:color="auto"/>
            <w:bottom w:val="none" w:sz="0" w:space="0" w:color="auto"/>
            <w:right w:val="none" w:sz="0" w:space="0" w:color="auto"/>
          </w:divBdr>
        </w:div>
        <w:div w:id="393237523">
          <w:marLeft w:val="0"/>
          <w:marRight w:val="0"/>
          <w:marTop w:val="0"/>
          <w:marBottom w:val="0"/>
          <w:divBdr>
            <w:top w:val="none" w:sz="0" w:space="0" w:color="auto"/>
            <w:left w:val="none" w:sz="0" w:space="0" w:color="auto"/>
            <w:bottom w:val="none" w:sz="0" w:space="0" w:color="auto"/>
            <w:right w:val="none" w:sz="0" w:space="0" w:color="auto"/>
          </w:divBdr>
        </w:div>
        <w:div w:id="477190194">
          <w:marLeft w:val="0"/>
          <w:marRight w:val="0"/>
          <w:marTop w:val="0"/>
          <w:marBottom w:val="0"/>
          <w:divBdr>
            <w:top w:val="none" w:sz="0" w:space="0" w:color="auto"/>
            <w:left w:val="none" w:sz="0" w:space="0" w:color="auto"/>
            <w:bottom w:val="none" w:sz="0" w:space="0" w:color="auto"/>
            <w:right w:val="none" w:sz="0" w:space="0" w:color="auto"/>
          </w:divBdr>
        </w:div>
        <w:div w:id="594050649">
          <w:marLeft w:val="0"/>
          <w:marRight w:val="0"/>
          <w:marTop w:val="0"/>
          <w:marBottom w:val="0"/>
          <w:divBdr>
            <w:top w:val="none" w:sz="0" w:space="0" w:color="auto"/>
            <w:left w:val="none" w:sz="0" w:space="0" w:color="auto"/>
            <w:bottom w:val="none" w:sz="0" w:space="0" w:color="auto"/>
            <w:right w:val="none" w:sz="0" w:space="0" w:color="auto"/>
          </w:divBdr>
        </w:div>
        <w:div w:id="628630286">
          <w:marLeft w:val="0"/>
          <w:marRight w:val="0"/>
          <w:marTop w:val="0"/>
          <w:marBottom w:val="0"/>
          <w:divBdr>
            <w:top w:val="none" w:sz="0" w:space="0" w:color="auto"/>
            <w:left w:val="none" w:sz="0" w:space="0" w:color="auto"/>
            <w:bottom w:val="none" w:sz="0" w:space="0" w:color="auto"/>
            <w:right w:val="none" w:sz="0" w:space="0" w:color="auto"/>
          </w:divBdr>
        </w:div>
        <w:div w:id="751665066">
          <w:marLeft w:val="0"/>
          <w:marRight w:val="0"/>
          <w:marTop w:val="0"/>
          <w:marBottom w:val="0"/>
          <w:divBdr>
            <w:top w:val="none" w:sz="0" w:space="0" w:color="auto"/>
            <w:left w:val="none" w:sz="0" w:space="0" w:color="auto"/>
            <w:bottom w:val="none" w:sz="0" w:space="0" w:color="auto"/>
            <w:right w:val="none" w:sz="0" w:space="0" w:color="auto"/>
          </w:divBdr>
        </w:div>
        <w:div w:id="1101872377">
          <w:marLeft w:val="0"/>
          <w:marRight w:val="0"/>
          <w:marTop w:val="0"/>
          <w:marBottom w:val="0"/>
          <w:divBdr>
            <w:top w:val="none" w:sz="0" w:space="0" w:color="auto"/>
            <w:left w:val="none" w:sz="0" w:space="0" w:color="auto"/>
            <w:bottom w:val="none" w:sz="0" w:space="0" w:color="auto"/>
            <w:right w:val="none" w:sz="0" w:space="0" w:color="auto"/>
          </w:divBdr>
        </w:div>
        <w:div w:id="1182086315">
          <w:marLeft w:val="0"/>
          <w:marRight w:val="0"/>
          <w:marTop w:val="0"/>
          <w:marBottom w:val="0"/>
          <w:divBdr>
            <w:top w:val="none" w:sz="0" w:space="0" w:color="auto"/>
            <w:left w:val="none" w:sz="0" w:space="0" w:color="auto"/>
            <w:bottom w:val="none" w:sz="0" w:space="0" w:color="auto"/>
            <w:right w:val="none" w:sz="0" w:space="0" w:color="auto"/>
          </w:divBdr>
        </w:div>
        <w:div w:id="1198853793">
          <w:marLeft w:val="0"/>
          <w:marRight w:val="0"/>
          <w:marTop w:val="0"/>
          <w:marBottom w:val="0"/>
          <w:divBdr>
            <w:top w:val="none" w:sz="0" w:space="0" w:color="auto"/>
            <w:left w:val="none" w:sz="0" w:space="0" w:color="auto"/>
            <w:bottom w:val="none" w:sz="0" w:space="0" w:color="auto"/>
            <w:right w:val="none" w:sz="0" w:space="0" w:color="auto"/>
          </w:divBdr>
        </w:div>
        <w:div w:id="1243100280">
          <w:marLeft w:val="0"/>
          <w:marRight w:val="0"/>
          <w:marTop w:val="0"/>
          <w:marBottom w:val="0"/>
          <w:divBdr>
            <w:top w:val="none" w:sz="0" w:space="0" w:color="auto"/>
            <w:left w:val="none" w:sz="0" w:space="0" w:color="auto"/>
            <w:bottom w:val="none" w:sz="0" w:space="0" w:color="auto"/>
            <w:right w:val="none" w:sz="0" w:space="0" w:color="auto"/>
          </w:divBdr>
        </w:div>
        <w:div w:id="1387796388">
          <w:marLeft w:val="0"/>
          <w:marRight w:val="0"/>
          <w:marTop w:val="0"/>
          <w:marBottom w:val="0"/>
          <w:divBdr>
            <w:top w:val="none" w:sz="0" w:space="0" w:color="auto"/>
            <w:left w:val="none" w:sz="0" w:space="0" w:color="auto"/>
            <w:bottom w:val="none" w:sz="0" w:space="0" w:color="auto"/>
            <w:right w:val="none" w:sz="0" w:space="0" w:color="auto"/>
          </w:divBdr>
        </w:div>
        <w:div w:id="1464732025">
          <w:marLeft w:val="0"/>
          <w:marRight w:val="0"/>
          <w:marTop w:val="0"/>
          <w:marBottom w:val="0"/>
          <w:divBdr>
            <w:top w:val="none" w:sz="0" w:space="0" w:color="auto"/>
            <w:left w:val="none" w:sz="0" w:space="0" w:color="auto"/>
            <w:bottom w:val="none" w:sz="0" w:space="0" w:color="auto"/>
            <w:right w:val="none" w:sz="0" w:space="0" w:color="auto"/>
          </w:divBdr>
        </w:div>
        <w:div w:id="1493910967">
          <w:marLeft w:val="0"/>
          <w:marRight w:val="0"/>
          <w:marTop w:val="0"/>
          <w:marBottom w:val="0"/>
          <w:divBdr>
            <w:top w:val="none" w:sz="0" w:space="0" w:color="auto"/>
            <w:left w:val="none" w:sz="0" w:space="0" w:color="auto"/>
            <w:bottom w:val="none" w:sz="0" w:space="0" w:color="auto"/>
            <w:right w:val="none" w:sz="0" w:space="0" w:color="auto"/>
          </w:divBdr>
        </w:div>
        <w:div w:id="1561942884">
          <w:marLeft w:val="0"/>
          <w:marRight w:val="0"/>
          <w:marTop w:val="0"/>
          <w:marBottom w:val="0"/>
          <w:divBdr>
            <w:top w:val="none" w:sz="0" w:space="0" w:color="auto"/>
            <w:left w:val="none" w:sz="0" w:space="0" w:color="auto"/>
            <w:bottom w:val="none" w:sz="0" w:space="0" w:color="auto"/>
            <w:right w:val="none" w:sz="0" w:space="0" w:color="auto"/>
          </w:divBdr>
        </w:div>
        <w:div w:id="1686978479">
          <w:marLeft w:val="0"/>
          <w:marRight w:val="0"/>
          <w:marTop w:val="0"/>
          <w:marBottom w:val="0"/>
          <w:divBdr>
            <w:top w:val="none" w:sz="0" w:space="0" w:color="auto"/>
            <w:left w:val="none" w:sz="0" w:space="0" w:color="auto"/>
            <w:bottom w:val="none" w:sz="0" w:space="0" w:color="auto"/>
            <w:right w:val="none" w:sz="0" w:space="0" w:color="auto"/>
          </w:divBdr>
        </w:div>
        <w:div w:id="1802576053">
          <w:marLeft w:val="0"/>
          <w:marRight w:val="0"/>
          <w:marTop w:val="0"/>
          <w:marBottom w:val="0"/>
          <w:divBdr>
            <w:top w:val="none" w:sz="0" w:space="0" w:color="auto"/>
            <w:left w:val="none" w:sz="0" w:space="0" w:color="auto"/>
            <w:bottom w:val="none" w:sz="0" w:space="0" w:color="auto"/>
            <w:right w:val="none" w:sz="0" w:space="0" w:color="auto"/>
          </w:divBdr>
        </w:div>
        <w:div w:id="1931697695">
          <w:marLeft w:val="0"/>
          <w:marRight w:val="0"/>
          <w:marTop w:val="0"/>
          <w:marBottom w:val="0"/>
          <w:divBdr>
            <w:top w:val="none" w:sz="0" w:space="0" w:color="auto"/>
            <w:left w:val="none" w:sz="0" w:space="0" w:color="auto"/>
            <w:bottom w:val="none" w:sz="0" w:space="0" w:color="auto"/>
            <w:right w:val="none" w:sz="0" w:space="0" w:color="auto"/>
          </w:divBdr>
        </w:div>
        <w:div w:id="1964729795">
          <w:marLeft w:val="0"/>
          <w:marRight w:val="0"/>
          <w:marTop w:val="0"/>
          <w:marBottom w:val="0"/>
          <w:divBdr>
            <w:top w:val="none" w:sz="0" w:space="0" w:color="auto"/>
            <w:left w:val="none" w:sz="0" w:space="0" w:color="auto"/>
            <w:bottom w:val="none" w:sz="0" w:space="0" w:color="auto"/>
            <w:right w:val="none" w:sz="0" w:space="0" w:color="auto"/>
          </w:divBdr>
        </w:div>
        <w:div w:id="1988626942">
          <w:marLeft w:val="0"/>
          <w:marRight w:val="0"/>
          <w:marTop w:val="0"/>
          <w:marBottom w:val="0"/>
          <w:divBdr>
            <w:top w:val="none" w:sz="0" w:space="0" w:color="auto"/>
            <w:left w:val="none" w:sz="0" w:space="0" w:color="auto"/>
            <w:bottom w:val="none" w:sz="0" w:space="0" w:color="auto"/>
            <w:right w:val="none" w:sz="0" w:space="0" w:color="auto"/>
          </w:divBdr>
        </w:div>
        <w:div w:id="2094274430">
          <w:marLeft w:val="0"/>
          <w:marRight w:val="0"/>
          <w:marTop w:val="0"/>
          <w:marBottom w:val="0"/>
          <w:divBdr>
            <w:top w:val="none" w:sz="0" w:space="0" w:color="auto"/>
            <w:left w:val="none" w:sz="0" w:space="0" w:color="auto"/>
            <w:bottom w:val="none" w:sz="0" w:space="0" w:color="auto"/>
            <w:right w:val="none" w:sz="0" w:space="0" w:color="auto"/>
          </w:divBdr>
        </w:div>
      </w:divsChild>
    </w:div>
    <w:div w:id="206258966">
      <w:bodyDiv w:val="1"/>
      <w:marLeft w:val="0"/>
      <w:marRight w:val="0"/>
      <w:marTop w:val="0"/>
      <w:marBottom w:val="0"/>
      <w:divBdr>
        <w:top w:val="none" w:sz="0" w:space="0" w:color="auto"/>
        <w:left w:val="none" w:sz="0" w:space="0" w:color="auto"/>
        <w:bottom w:val="none" w:sz="0" w:space="0" w:color="auto"/>
        <w:right w:val="none" w:sz="0" w:space="0" w:color="auto"/>
      </w:divBdr>
    </w:div>
    <w:div w:id="576549189">
      <w:bodyDiv w:val="1"/>
      <w:marLeft w:val="0"/>
      <w:marRight w:val="0"/>
      <w:marTop w:val="0"/>
      <w:marBottom w:val="0"/>
      <w:divBdr>
        <w:top w:val="none" w:sz="0" w:space="0" w:color="auto"/>
        <w:left w:val="none" w:sz="0" w:space="0" w:color="auto"/>
        <w:bottom w:val="none" w:sz="0" w:space="0" w:color="auto"/>
        <w:right w:val="none" w:sz="0" w:space="0" w:color="auto"/>
      </w:divBdr>
    </w:div>
    <w:div w:id="666903522">
      <w:bodyDiv w:val="1"/>
      <w:marLeft w:val="0"/>
      <w:marRight w:val="0"/>
      <w:marTop w:val="0"/>
      <w:marBottom w:val="0"/>
      <w:divBdr>
        <w:top w:val="none" w:sz="0" w:space="0" w:color="auto"/>
        <w:left w:val="none" w:sz="0" w:space="0" w:color="auto"/>
        <w:bottom w:val="none" w:sz="0" w:space="0" w:color="auto"/>
        <w:right w:val="none" w:sz="0" w:space="0" w:color="auto"/>
      </w:divBdr>
      <w:divsChild>
        <w:div w:id="483395107">
          <w:marLeft w:val="0"/>
          <w:marRight w:val="0"/>
          <w:marTop w:val="0"/>
          <w:marBottom w:val="0"/>
          <w:divBdr>
            <w:top w:val="none" w:sz="0" w:space="0" w:color="auto"/>
            <w:left w:val="none" w:sz="0" w:space="0" w:color="auto"/>
            <w:bottom w:val="none" w:sz="0" w:space="0" w:color="auto"/>
            <w:right w:val="none" w:sz="0" w:space="0" w:color="auto"/>
          </w:divBdr>
        </w:div>
        <w:div w:id="1827090510">
          <w:marLeft w:val="0"/>
          <w:marRight w:val="0"/>
          <w:marTop w:val="0"/>
          <w:marBottom w:val="0"/>
          <w:divBdr>
            <w:top w:val="none" w:sz="0" w:space="0" w:color="auto"/>
            <w:left w:val="none" w:sz="0" w:space="0" w:color="auto"/>
            <w:bottom w:val="none" w:sz="0" w:space="0" w:color="auto"/>
            <w:right w:val="none" w:sz="0" w:space="0" w:color="auto"/>
          </w:divBdr>
        </w:div>
      </w:divsChild>
    </w:div>
    <w:div w:id="814839449">
      <w:bodyDiv w:val="1"/>
      <w:marLeft w:val="0"/>
      <w:marRight w:val="0"/>
      <w:marTop w:val="0"/>
      <w:marBottom w:val="0"/>
      <w:divBdr>
        <w:top w:val="none" w:sz="0" w:space="0" w:color="auto"/>
        <w:left w:val="none" w:sz="0" w:space="0" w:color="auto"/>
        <w:bottom w:val="none" w:sz="0" w:space="0" w:color="auto"/>
        <w:right w:val="none" w:sz="0" w:space="0" w:color="auto"/>
      </w:divBdr>
    </w:div>
    <w:div w:id="826282922">
      <w:bodyDiv w:val="1"/>
      <w:marLeft w:val="0"/>
      <w:marRight w:val="0"/>
      <w:marTop w:val="0"/>
      <w:marBottom w:val="0"/>
      <w:divBdr>
        <w:top w:val="none" w:sz="0" w:space="0" w:color="auto"/>
        <w:left w:val="none" w:sz="0" w:space="0" w:color="auto"/>
        <w:bottom w:val="none" w:sz="0" w:space="0" w:color="auto"/>
        <w:right w:val="none" w:sz="0" w:space="0" w:color="auto"/>
      </w:divBdr>
    </w:div>
    <w:div w:id="827671758">
      <w:bodyDiv w:val="1"/>
      <w:marLeft w:val="0"/>
      <w:marRight w:val="0"/>
      <w:marTop w:val="0"/>
      <w:marBottom w:val="0"/>
      <w:divBdr>
        <w:top w:val="none" w:sz="0" w:space="0" w:color="auto"/>
        <w:left w:val="none" w:sz="0" w:space="0" w:color="auto"/>
        <w:bottom w:val="none" w:sz="0" w:space="0" w:color="auto"/>
        <w:right w:val="none" w:sz="0" w:space="0" w:color="auto"/>
      </w:divBdr>
      <w:divsChild>
        <w:div w:id="2041129513">
          <w:marLeft w:val="0"/>
          <w:marRight w:val="0"/>
          <w:marTop w:val="0"/>
          <w:marBottom w:val="0"/>
          <w:divBdr>
            <w:top w:val="none" w:sz="0" w:space="0" w:color="auto"/>
            <w:left w:val="none" w:sz="0" w:space="0" w:color="auto"/>
            <w:bottom w:val="none" w:sz="0" w:space="0" w:color="auto"/>
            <w:right w:val="none" w:sz="0" w:space="0" w:color="auto"/>
          </w:divBdr>
        </w:div>
        <w:div w:id="1774011137">
          <w:marLeft w:val="0"/>
          <w:marRight w:val="0"/>
          <w:marTop w:val="0"/>
          <w:marBottom w:val="0"/>
          <w:divBdr>
            <w:top w:val="none" w:sz="0" w:space="0" w:color="auto"/>
            <w:left w:val="none" w:sz="0" w:space="0" w:color="auto"/>
            <w:bottom w:val="none" w:sz="0" w:space="0" w:color="auto"/>
            <w:right w:val="none" w:sz="0" w:space="0" w:color="auto"/>
          </w:divBdr>
        </w:div>
        <w:div w:id="527379993">
          <w:marLeft w:val="0"/>
          <w:marRight w:val="0"/>
          <w:marTop w:val="0"/>
          <w:marBottom w:val="0"/>
          <w:divBdr>
            <w:top w:val="none" w:sz="0" w:space="0" w:color="auto"/>
            <w:left w:val="none" w:sz="0" w:space="0" w:color="auto"/>
            <w:bottom w:val="none" w:sz="0" w:space="0" w:color="auto"/>
            <w:right w:val="none" w:sz="0" w:space="0" w:color="auto"/>
          </w:divBdr>
        </w:div>
        <w:div w:id="2059091160">
          <w:marLeft w:val="0"/>
          <w:marRight w:val="0"/>
          <w:marTop w:val="0"/>
          <w:marBottom w:val="0"/>
          <w:divBdr>
            <w:top w:val="none" w:sz="0" w:space="0" w:color="auto"/>
            <w:left w:val="none" w:sz="0" w:space="0" w:color="auto"/>
            <w:bottom w:val="none" w:sz="0" w:space="0" w:color="auto"/>
            <w:right w:val="none" w:sz="0" w:space="0" w:color="auto"/>
          </w:divBdr>
        </w:div>
        <w:div w:id="1338920864">
          <w:marLeft w:val="0"/>
          <w:marRight w:val="0"/>
          <w:marTop w:val="0"/>
          <w:marBottom w:val="0"/>
          <w:divBdr>
            <w:top w:val="none" w:sz="0" w:space="0" w:color="auto"/>
            <w:left w:val="none" w:sz="0" w:space="0" w:color="auto"/>
            <w:bottom w:val="none" w:sz="0" w:space="0" w:color="auto"/>
            <w:right w:val="none" w:sz="0" w:space="0" w:color="auto"/>
          </w:divBdr>
        </w:div>
        <w:div w:id="1535384542">
          <w:marLeft w:val="0"/>
          <w:marRight w:val="0"/>
          <w:marTop w:val="0"/>
          <w:marBottom w:val="0"/>
          <w:divBdr>
            <w:top w:val="none" w:sz="0" w:space="0" w:color="auto"/>
            <w:left w:val="none" w:sz="0" w:space="0" w:color="auto"/>
            <w:bottom w:val="none" w:sz="0" w:space="0" w:color="auto"/>
            <w:right w:val="none" w:sz="0" w:space="0" w:color="auto"/>
          </w:divBdr>
        </w:div>
        <w:div w:id="832725817">
          <w:marLeft w:val="0"/>
          <w:marRight w:val="0"/>
          <w:marTop w:val="0"/>
          <w:marBottom w:val="0"/>
          <w:divBdr>
            <w:top w:val="none" w:sz="0" w:space="0" w:color="auto"/>
            <w:left w:val="none" w:sz="0" w:space="0" w:color="auto"/>
            <w:bottom w:val="none" w:sz="0" w:space="0" w:color="auto"/>
            <w:right w:val="none" w:sz="0" w:space="0" w:color="auto"/>
          </w:divBdr>
        </w:div>
      </w:divsChild>
    </w:div>
    <w:div w:id="1041320958">
      <w:bodyDiv w:val="1"/>
      <w:marLeft w:val="0"/>
      <w:marRight w:val="0"/>
      <w:marTop w:val="0"/>
      <w:marBottom w:val="0"/>
      <w:divBdr>
        <w:top w:val="none" w:sz="0" w:space="0" w:color="auto"/>
        <w:left w:val="none" w:sz="0" w:space="0" w:color="auto"/>
        <w:bottom w:val="none" w:sz="0" w:space="0" w:color="auto"/>
        <w:right w:val="none" w:sz="0" w:space="0" w:color="auto"/>
      </w:divBdr>
      <w:divsChild>
        <w:div w:id="1189418062">
          <w:marLeft w:val="0"/>
          <w:marRight w:val="0"/>
          <w:marTop w:val="0"/>
          <w:marBottom w:val="0"/>
          <w:divBdr>
            <w:top w:val="none" w:sz="0" w:space="0" w:color="auto"/>
            <w:left w:val="none" w:sz="0" w:space="0" w:color="auto"/>
            <w:bottom w:val="none" w:sz="0" w:space="0" w:color="auto"/>
            <w:right w:val="none" w:sz="0" w:space="0" w:color="auto"/>
          </w:divBdr>
          <w:divsChild>
            <w:div w:id="958532237">
              <w:marLeft w:val="0"/>
              <w:marRight w:val="60"/>
              <w:marTop w:val="0"/>
              <w:marBottom w:val="0"/>
              <w:divBdr>
                <w:top w:val="none" w:sz="0" w:space="0" w:color="auto"/>
                <w:left w:val="none" w:sz="0" w:space="0" w:color="auto"/>
                <w:bottom w:val="none" w:sz="0" w:space="0" w:color="auto"/>
                <w:right w:val="none" w:sz="0" w:space="0" w:color="auto"/>
              </w:divBdr>
              <w:divsChild>
                <w:div w:id="584806733">
                  <w:marLeft w:val="0"/>
                  <w:marRight w:val="0"/>
                  <w:marTop w:val="0"/>
                  <w:marBottom w:val="120"/>
                  <w:divBdr>
                    <w:top w:val="single" w:sz="6" w:space="0" w:color="A0A0A0"/>
                    <w:left w:val="single" w:sz="6" w:space="0" w:color="B9B9B9"/>
                    <w:bottom w:val="single" w:sz="6" w:space="0" w:color="B9B9B9"/>
                    <w:right w:val="single" w:sz="6" w:space="0" w:color="B9B9B9"/>
                  </w:divBdr>
                  <w:divsChild>
                    <w:div w:id="816067663">
                      <w:marLeft w:val="0"/>
                      <w:marRight w:val="0"/>
                      <w:marTop w:val="0"/>
                      <w:marBottom w:val="0"/>
                      <w:divBdr>
                        <w:top w:val="none" w:sz="0" w:space="0" w:color="auto"/>
                        <w:left w:val="none" w:sz="0" w:space="0" w:color="auto"/>
                        <w:bottom w:val="none" w:sz="0" w:space="0" w:color="auto"/>
                        <w:right w:val="none" w:sz="0" w:space="0" w:color="auto"/>
                      </w:divBdr>
                    </w:div>
                    <w:div w:id="15400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7195">
          <w:marLeft w:val="0"/>
          <w:marRight w:val="0"/>
          <w:marTop w:val="0"/>
          <w:marBottom w:val="0"/>
          <w:divBdr>
            <w:top w:val="none" w:sz="0" w:space="0" w:color="auto"/>
            <w:left w:val="none" w:sz="0" w:space="0" w:color="auto"/>
            <w:bottom w:val="none" w:sz="0" w:space="0" w:color="auto"/>
            <w:right w:val="none" w:sz="0" w:space="0" w:color="auto"/>
          </w:divBdr>
          <w:divsChild>
            <w:div w:id="2052226758">
              <w:marLeft w:val="60"/>
              <w:marRight w:val="0"/>
              <w:marTop w:val="0"/>
              <w:marBottom w:val="0"/>
              <w:divBdr>
                <w:top w:val="none" w:sz="0" w:space="0" w:color="auto"/>
                <w:left w:val="none" w:sz="0" w:space="0" w:color="auto"/>
                <w:bottom w:val="none" w:sz="0" w:space="0" w:color="auto"/>
                <w:right w:val="none" w:sz="0" w:space="0" w:color="auto"/>
              </w:divBdr>
              <w:divsChild>
                <w:div w:id="1083799407">
                  <w:marLeft w:val="0"/>
                  <w:marRight w:val="0"/>
                  <w:marTop w:val="0"/>
                  <w:marBottom w:val="0"/>
                  <w:divBdr>
                    <w:top w:val="none" w:sz="0" w:space="0" w:color="auto"/>
                    <w:left w:val="none" w:sz="0" w:space="0" w:color="auto"/>
                    <w:bottom w:val="none" w:sz="0" w:space="0" w:color="auto"/>
                    <w:right w:val="none" w:sz="0" w:space="0" w:color="auto"/>
                  </w:divBdr>
                  <w:divsChild>
                    <w:div w:id="1190559191">
                      <w:marLeft w:val="0"/>
                      <w:marRight w:val="0"/>
                      <w:marTop w:val="0"/>
                      <w:marBottom w:val="120"/>
                      <w:divBdr>
                        <w:top w:val="single" w:sz="6" w:space="0" w:color="F5F5F5"/>
                        <w:left w:val="single" w:sz="6" w:space="0" w:color="F5F5F5"/>
                        <w:bottom w:val="single" w:sz="6" w:space="0" w:color="F5F5F5"/>
                        <w:right w:val="single" w:sz="6" w:space="0" w:color="F5F5F5"/>
                      </w:divBdr>
                      <w:divsChild>
                        <w:div w:id="261841271">
                          <w:marLeft w:val="0"/>
                          <w:marRight w:val="0"/>
                          <w:marTop w:val="0"/>
                          <w:marBottom w:val="0"/>
                          <w:divBdr>
                            <w:top w:val="none" w:sz="0" w:space="0" w:color="auto"/>
                            <w:left w:val="none" w:sz="0" w:space="0" w:color="auto"/>
                            <w:bottom w:val="none" w:sz="0" w:space="0" w:color="auto"/>
                            <w:right w:val="none" w:sz="0" w:space="0" w:color="auto"/>
                          </w:divBdr>
                          <w:divsChild>
                            <w:div w:id="18956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42870">
      <w:bodyDiv w:val="1"/>
      <w:marLeft w:val="0"/>
      <w:marRight w:val="0"/>
      <w:marTop w:val="0"/>
      <w:marBottom w:val="0"/>
      <w:divBdr>
        <w:top w:val="none" w:sz="0" w:space="0" w:color="auto"/>
        <w:left w:val="none" w:sz="0" w:space="0" w:color="auto"/>
        <w:bottom w:val="none" w:sz="0" w:space="0" w:color="auto"/>
        <w:right w:val="none" w:sz="0" w:space="0" w:color="auto"/>
      </w:divBdr>
    </w:div>
    <w:div w:id="1166284894">
      <w:bodyDiv w:val="1"/>
      <w:marLeft w:val="0"/>
      <w:marRight w:val="0"/>
      <w:marTop w:val="0"/>
      <w:marBottom w:val="0"/>
      <w:divBdr>
        <w:top w:val="none" w:sz="0" w:space="0" w:color="auto"/>
        <w:left w:val="none" w:sz="0" w:space="0" w:color="auto"/>
        <w:bottom w:val="none" w:sz="0" w:space="0" w:color="auto"/>
        <w:right w:val="none" w:sz="0" w:space="0" w:color="auto"/>
      </w:divBdr>
    </w:div>
    <w:div w:id="1428309591">
      <w:bodyDiv w:val="1"/>
      <w:marLeft w:val="0"/>
      <w:marRight w:val="0"/>
      <w:marTop w:val="0"/>
      <w:marBottom w:val="0"/>
      <w:divBdr>
        <w:top w:val="none" w:sz="0" w:space="0" w:color="auto"/>
        <w:left w:val="none" w:sz="0" w:space="0" w:color="auto"/>
        <w:bottom w:val="none" w:sz="0" w:space="0" w:color="auto"/>
        <w:right w:val="none" w:sz="0" w:space="0" w:color="auto"/>
      </w:divBdr>
    </w:div>
    <w:div w:id="1445733792">
      <w:bodyDiv w:val="1"/>
      <w:marLeft w:val="0"/>
      <w:marRight w:val="0"/>
      <w:marTop w:val="0"/>
      <w:marBottom w:val="0"/>
      <w:divBdr>
        <w:top w:val="none" w:sz="0" w:space="0" w:color="auto"/>
        <w:left w:val="none" w:sz="0" w:space="0" w:color="auto"/>
        <w:bottom w:val="none" w:sz="0" w:space="0" w:color="auto"/>
        <w:right w:val="none" w:sz="0" w:space="0" w:color="auto"/>
      </w:divBdr>
    </w:div>
    <w:div w:id="1587807868">
      <w:bodyDiv w:val="1"/>
      <w:marLeft w:val="0"/>
      <w:marRight w:val="0"/>
      <w:marTop w:val="0"/>
      <w:marBottom w:val="0"/>
      <w:divBdr>
        <w:top w:val="none" w:sz="0" w:space="0" w:color="auto"/>
        <w:left w:val="none" w:sz="0" w:space="0" w:color="auto"/>
        <w:bottom w:val="none" w:sz="0" w:space="0" w:color="auto"/>
        <w:right w:val="none" w:sz="0" w:space="0" w:color="auto"/>
      </w:divBdr>
    </w:div>
    <w:div w:id="1916865261">
      <w:bodyDiv w:val="1"/>
      <w:marLeft w:val="0"/>
      <w:marRight w:val="0"/>
      <w:marTop w:val="0"/>
      <w:marBottom w:val="0"/>
      <w:divBdr>
        <w:top w:val="none" w:sz="0" w:space="0" w:color="auto"/>
        <w:left w:val="none" w:sz="0" w:space="0" w:color="auto"/>
        <w:bottom w:val="none" w:sz="0" w:space="0" w:color="auto"/>
        <w:right w:val="none" w:sz="0" w:space="0" w:color="auto"/>
      </w:divBdr>
    </w:div>
    <w:div w:id="1935623020">
      <w:bodyDiv w:val="1"/>
      <w:marLeft w:val="0"/>
      <w:marRight w:val="0"/>
      <w:marTop w:val="0"/>
      <w:marBottom w:val="0"/>
      <w:divBdr>
        <w:top w:val="none" w:sz="0" w:space="0" w:color="auto"/>
        <w:left w:val="none" w:sz="0" w:space="0" w:color="auto"/>
        <w:bottom w:val="none" w:sz="0" w:space="0" w:color="auto"/>
        <w:right w:val="none" w:sz="0" w:space="0" w:color="auto"/>
      </w:divBdr>
      <w:divsChild>
        <w:div w:id="1260141139">
          <w:marLeft w:val="0"/>
          <w:marRight w:val="0"/>
          <w:marTop w:val="0"/>
          <w:marBottom w:val="0"/>
          <w:divBdr>
            <w:top w:val="none" w:sz="0" w:space="0" w:color="auto"/>
            <w:left w:val="none" w:sz="0" w:space="0" w:color="auto"/>
            <w:bottom w:val="none" w:sz="0" w:space="0" w:color="auto"/>
            <w:right w:val="none" w:sz="0" w:space="0" w:color="auto"/>
          </w:divBdr>
        </w:div>
        <w:div w:id="397898336">
          <w:marLeft w:val="0"/>
          <w:marRight w:val="0"/>
          <w:marTop w:val="0"/>
          <w:marBottom w:val="0"/>
          <w:divBdr>
            <w:top w:val="none" w:sz="0" w:space="0" w:color="auto"/>
            <w:left w:val="none" w:sz="0" w:space="0" w:color="auto"/>
            <w:bottom w:val="none" w:sz="0" w:space="0" w:color="auto"/>
            <w:right w:val="none" w:sz="0" w:space="0" w:color="auto"/>
          </w:divBdr>
        </w:div>
      </w:divsChild>
    </w:div>
    <w:div w:id="2010138544">
      <w:bodyDiv w:val="1"/>
      <w:marLeft w:val="0"/>
      <w:marRight w:val="0"/>
      <w:marTop w:val="0"/>
      <w:marBottom w:val="0"/>
      <w:divBdr>
        <w:top w:val="none" w:sz="0" w:space="0" w:color="auto"/>
        <w:left w:val="none" w:sz="0" w:space="0" w:color="auto"/>
        <w:bottom w:val="none" w:sz="0" w:space="0" w:color="auto"/>
        <w:right w:val="none" w:sz="0" w:space="0" w:color="auto"/>
      </w:divBdr>
      <w:divsChild>
        <w:div w:id="577787851">
          <w:marLeft w:val="0"/>
          <w:marRight w:val="0"/>
          <w:marTop w:val="0"/>
          <w:marBottom w:val="0"/>
          <w:divBdr>
            <w:top w:val="none" w:sz="0" w:space="0" w:color="auto"/>
            <w:left w:val="none" w:sz="0" w:space="0" w:color="auto"/>
            <w:bottom w:val="none" w:sz="0" w:space="0" w:color="auto"/>
            <w:right w:val="none" w:sz="0" w:space="0" w:color="auto"/>
          </w:divBdr>
        </w:div>
        <w:div w:id="406731636">
          <w:marLeft w:val="0"/>
          <w:marRight w:val="0"/>
          <w:marTop w:val="0"/>
          <w:marBottom w:val="0"/>
          <w:divBdr>
            <w:top w:val="none" w:sz="0" w:space="0" w:color="auto"/>
            <w:left w:val="none" w:sz="0" w:space="0" w:color="auto"/>
            <w:bottom w:val="none" w:sz="0" w:space="0" w:color="auto"/>
            <w:right w:val="none" w:sz="0" w:space="0" w:color="auto"/>
          </w:divBdr>
        </w:div>
      </w:divsChild>
    </w:div>
    <w:div w:id="2076312921">
      <w:bodyDiv w:val="1"/>
      <w:marLeft w:val="0"/>
      <w:marRight w:val="0"/>
      <w:marTop w:val="0"/>
      <w:marBottom w:val="0"/>
      <w:divBdr>
        <w:top w:val="none" w:sz="0" w:space="0" w:color="auto"/>
        <w:left w:val="none" w:sz="0" w:space="0" w:color="auto"/>
        <w:bottom w:val="none" w:sz="0" w:space="0" w:color="auto"/>
        <w:right w:val="none" w:sz="0" w:space="0" w:color="auto"/>
      </w:divBdr>
    </w:div>
    <w:div w:id="2131393566">
      <w:bodyDiv w:val="1"/>
      <w:marLeft w:val="0"/>
      <w:marRight w:val="0"/>
      <w:marTop w:val="0"/>
      <w:marBottom w:val="0"/>
      <w:divBdr>
        <w:top w:val="none" w:sz="0" w:space="0" w:color="auto"/>
        <w:left w:val="none" w:sz="0" w:space="0" w:color="auto"/>
        <w:bottom w:val="none" w:sz="0" w:space="0" w:color="auto"/>
        <w:right w:val="none" w:sz="0" w:space="0" w:color="auto"/>
      </w:divBdr>
      <w:divsChild>
        <w:div w:id="1019090552">
          <w:marLeft w:val="0"/>
          <w:marRight w:val="0"/>
          <w:marTop w:val="0"/>
          <w:marBottom w:val="0"/>
          <w:divBdr>
            <w:top w:val="none" w:sz="0" w:space="0" w:color="auto"/>
            <w:left w:val="none" w:sz="0" w:space="0" w:color="auto"/>
            <w:bottom w:val="none" w:sz="0" w:space="0" w:color="auto"/>
            <w:right w:val="none" w:sz="0" w:space="0" w:color="auto"/>
          </w:divBdr>
        </w:div>
        <w:div w:id="34736895">
          <w:marLeft w:val="0"/>
          <w:marRight w:val="0"/>
          <w:marTop w:val="0"/>
          <w:marBottom w:val="0"/>
          <w:divBdr>
            <w:top w:val="none" w:sz="0" w:space="0" w:color="auto"/>
            <w:left w:val="none" w:sz="0" w:space="0" w:color="auto"/>
            <w:bottom w:val="none" w:sz="0" w:space="0" w:color="auto"/>
            <w:right w:val="none" w:sz="0" w:space="0" w:color="auto"/>
          </w:divBdr>
        </w:div>
        <w:div w:id="1823278711">
          <w:marLeft w:val="0"/>
          <w:marRight w:val="0"/>
          <w:marTop w:val="0"/>
          <w:marBottom w:val="0"/>
          <w:divBdr>
            <w:top w:val="none" w:sz="0" w:space="0" w:color="auto"/>
            <w:left w:val="none" w:sz="0" w:space="0" w:color="auto"/>
            <w:bottom w:val="none" w:sz="0" w:space="0" w:color="auto"/>
            <w:right w:val="none" w:sz="0" w:space="0" w:color="auto"/>
          </w:divBdr>
        </w:div>
        <w:div w:id="423964448">
          <w:marLeft w:val="0"/>
          <w:marRight w:val="0"/>
          <w:marTop w:val="0"/>
          <w:marBottom w:val="0"/>
          <w:divBdr>
            <w:top w:val="none" w:sz="0" w:space="0" w:color="auto"/>
            <w:left w:val="none" w:sz="0" w:space="0" w:color="auto"/>
            <w:bottom w:val="none" w:sz="0" w:space="0" w:color="auto"/>
            <w:right w:val="none" w:sz="0" w:space="0" w:color="auto"/>
          </w:divBdr>
        </w:div>
        <w:div w:id="1729113178">
          <w:marLeft w:val="0"/>
          <w:marRight w:val="0"/>
          <w:marTop w:val="0"/>
          <w:marBottom w:val="0"/>
          <w:divBdr>
            <w:top w:val="none" w:sz="0" w:space="0" w:color="auto"/>
            <w:left w:val="none" w:sz="0" w:space="0" w:color="auto"/>
            <w:bottom w:val="none" w:sz="0" w:space="0" w:color="auto"/>
            <w:right w:val="none" w:sz="0" w:space="0" w:color="auto"/>
          </w:divBdr>
        </w:div>
        <w:div w:id="382216815">
          <w:marLeft w:val="0"/>
          <w:marRight w:val="0"/>
          <w:marTop w:val="0"/>
          <w:marBottom w:val="0"/>
          <w:divBdr>
            <w:top w:val="none" w:sz="0" w:space="0" w:color="auto"/>
            <w:left w:val="none" w:sz="0" w:space="0" w:color="auto"/>
            <w:bottom w:val="none" w:sz="0" w:space="0" w:color="auto"/>
            <w:right w:val="none" w:sz="0" w:space="0" w:color="auto"/>
          </w:divBdr>
        </w:div>
        <w:div w:id="87385094">
          <w:marLeft w:val="0"/>
          <w:marRight w:val="0"/>
          <w:marTop w:val="0"/>
          <w:marBottom w:val="0"/>
          <w:divBdr>
            <w:top w:val="none" w:sz="0" w:space="0" w:color="auto"/>
            <w:left w:val="none" w:sz="0" w:space="0" w:color="auto"/>
            <w:bottom w:val="none" w:sz="0" w:space="0" w:color="auto"/>
            <w:right w:val="none" w:sz="0" w:space="0" w:color="auto"/>
          </w:divBdr>
        </w:div>
        <w:div w:id="1365252335">
          <w:marLeft w:val="0"/>
          <w:marRight w:val="0"/>
          <w:marTop w:val="0"/>
          <w:marBottom w:val="0"/>
          <w:divBdr>
            <w:top w:val="none" w:sz="0" w:space="0" w:color="auto"/>
            <w:left w:val="none" w:sz="0" w:space="0" w:color="auto"/>
            <w:bottom w:val="none" w:sz="0" w:space="0" w:color="auto"/>
            <w:right w:val="none" w:sz="0" w:space="0" w:color="auto"/>
          </w:divBdr>
        </w:div>
        <w:div w:id="183791045">
          <w:marLeft w:val="0"/>
          <w:marRight w:val="0"/>
          <w:marTop w:val="0"/>
          <w:marBottom w:val="0"/>
          <w:divBdr>
            <w:top w:val="none" w:sz="0" w:space="0" w:color="auto"/>
            <w:left w:val="none" w:sz="0" w:space="0" w:color="auto"/>
            <w:bottom w:val="none" w:sz="0" w:space="0" w:color="auto"/>
            <w:right w:val="none" w:sz="0" w:space="0" w:color="auto"/>
          </w:divBdr>
        </w:div>
        <w:div w:id="979311768">
          <w:marLeft w:val="0"/>
          <w:marRight w:val="0"/>
          <w:marTop w:val="0"/>
          <w:marBottom w:val="0"/>
          <w:divBdr>
            <w:top w:val="none" w:sz="0" w:space="0" w:color="auto"/>
            <w:left w:val="none" w:sz="0" w:space="0" w:color="auto"/>
            <w:bottom w:val="none" w:sz="0" w:space="0" w:color="auto"/>
            <w:right w:val="none" w:sz="0" w:space="0" w:color="auto"/>
          </w:divBdr>
        </w:div>
        <w:div w:id="207302415">
          <w:marLeft w:val="0"/>
          <w:marRight w:val="0"/>
          <w:marTop w:val="0"/>
          <w:marBottom w:val="0"/>
          <w:divBdr>
            <w:top w:val="none" w:sz="0" w:space="0" w:color="auto"/>
            <w:left w:val="none" w:sz="0" w:space="0" w:color="auto"/>
            <w:bottom w:val="none" w:sz="0" w:space="0" w:color="auto"/>
            <w:right w:val="none" w:sz="0" w:space="0" w:color="auto"/>
          </w:divBdr>
        </w:div>
        <w:div w:id="2019192209">
          <w:marLeft w:val="0"/>
          <w:marRight w:val="0"/>
          <w:marTop w:val="0"/>
          <w:marBottom w:val="0"/>
          <w:divBdr>
            <w:top w:val="none" w:sz="0" w:space="0" w:color="auto"/>
            <w:left w:val="none" w:sz="0" w:space="0" w:color="auto"/>
            <w:bottom w:val="none" w:sz="0" w:space="0" w:color="auto"/>
            <w:right w:val="none" w:sz="0" w:space="0" w:color="auto"/>
          </w:divBdr>
        </w:div>
        <w:div w:id="123042822">
          <w:marLeft w:val="0"/>
          <w:marRight w:val="0"/>
          <w:marTop w:val="0"/>
          <w:marBottom w:val="0"/>
          <w:divBdr>
            <w:top w:val="none" w:sz="0" w:space="0" w:color="auto"/>
            <w:left w:val="none" w:sz="0" w:space="0" w:color="auto"/>
            <w:bottom w:val="none" w:sz="0" w:space="0" w:color="auto"/>
            <w:right w:val="none" w:sz="0" w:space="0" w:color="auto"/>
          </w:divBdr>
        </w:div>
        <w:div w:id="665783848">
          <w:marLeft w:val="0"/>
          <w:marRight w:val="0"/>
          <w:marTop w:val="0"/>
          <w:marBottom w:val="0"/>
          <w:divBdr>
            <w:top w:val="none" w:sz="0" w:space="0" w:color="auto"/>
            <w:left w:val="none" w:sz="0" w:space="0" w:color="auto"/>
            <w:bottom w:val="none" w:sz="0" w:space="0" w:color="auto"/>
            <w:right w:val="none" w:sz="0" w:space="0" w:color="auto"/>
          </w:divBdr>
        </w:div>
        <w:div w:id="729959436">
          <w:marLeft w:val="0"/>
          <w:marRight w:val="0"/>
          <w:marTop w:val="0"/>
          <w:marBottom w:val="0"/>
          <w:divBdr>
            <w:top w:val="none" w:sz="0" w:space="0" w:color="auto"/>
            <w:left w:val="none" w:sz="0" w:space="0" w:color="auto"/>
            <w:bottom w:val="none" w:sz="0" w:space="0" w:color="auto"/>
            <w:right w:val="none" w:sz="0" w:space="0" w:color="auto"/>
          </w:divBdr>
        </w:div>
        <w:div w:id="9988228">
          <w:marLeft w:val="0"/>
          <w:marRight w:val="0"/>
          <w:marTop w:val="0"/>
          <w:marBottom w:val="0"/>
          <w:divBdr>
            <w:top w:val="none" w:sz="0" w:space="0" w:color="auto"/>
            <w:left w:val="none" w:sz="0" w:space="0" w:color="auto"/>
            <w:bottom w:val="none" w:sz="0" w:space="0" w:color="auto"/>
            <w:right w:val="none" w:sz="0" w:space="0" w:color="auto"/>
          </w:divBdr>
        </w:div>
        <w:div w:id="1139415823">
          <w:marLeft w:val="0"/>
          <w:marRight w:val="0"/>
          <w:marTop w:val="0"/>
          <w:marBottom w:val="0"/>
          <w:divBdr>
            <w:top w:val="none" w:sz="0" w:space="0" w:color="auto"/>
            <w:left w:val="none" w:sz="0" w:space="0" w:color="auto"/>
            <w:bottom w:val="none" w:sz="0" w:space="0" w:color="auto"/>
            <w:right w:val="none" w:sz="0" w:space="0" w:color="auto"/>
          </w:divBdr>
        </w:div>
        <w:div w:id="394279162">
          <w:marLeft w:val="0"/>
          <w:marRight w:val="0"/>
          <w:marTop w:val="0"/>
          <w:marBottom w:val="0"/>
          <w:divBdr>
            <w:top w:val="none" w:sz="0" w:space="0" w:color="auto"/>
            <w:left w:val="none" w:sz="0" w:space="0" w:color="auto"/>
            <w:bottom w:val="none" w:sz="0" w:space="0" w:color="auto"/>
            <w:right w:val="none" w:sz="0" w:space="0" w:color="auto"/>
          </w:divBdr>
        </w:div>
        <w:div w:id="1666974669">
          <w:marLeft w:val="0"/>
          <w:marRight w:val="0"/>
          <w:marTop w:val="0"/>
          <w:marBottom w:val="0"/>
          <w:divBdr>
            <w:top w:val="none" w:sz="0" w:space="0" w:color="auto"/>
            <w:left w:val="none" w:sz="0" w:space="0" w:color="auto"/>
            <w:bottom w:val="none" w:sz="0" w:space="0" w:color="auto"/>
            <w:right w:val="none" w:sz="0" w:space="0" w:color="auto"/>
          </w:divBdr>
        </w:div>
        <w:div w:id="1486360263">
          <w:marLeft w:val="0"/>
          <w:marRight w:val="0"/>
          <w:marTop w:val="0"/>
          <w:marBottom w:val="0"/>
          <w:divBdr>
            <w:top w:val="none" w:sz="0" w:space="0" w:color="auto"/>
            <w:left w:val="none" w:sz="0" w:space="0" w:color="auto"/>
            <w:bottom w:val="none" w:sz="0" w:space="0" w:color="auto"/>
            <w:right w:val="none" w:sz="0" w:space="0" w:color="auto"/>
          </w:divBdr>
        </w:div>
        <w:div w:id="2086999389">
          <w:marLeft w:val="0"/>
          <w:marRight w:val="0"/>
          <w:marTop w:val="0"/>
          <w:marBottom w:val="0"/>
          <w:divBdr>
            <w:top w:val="none" w:sz="0" w:space="0" w:color="auto"/>
            <w:left w:val="none" w:sz="0" w:space="0" w:color="auto"/>
            <w:bottom w:val="none" w:sz="0" w:space="0" w:color="auto"/>
            <w:right w:val="none" w:sz="0" w:space="0" w:color="auto"/>
          </w:divBdr>
        </w:div>
        <w:div w:id="57856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C018-A466-41BA-9A4C-9C3B94EA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5196</Words>
  <Characters>28060</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Joana C</dc:creator>
  <cp:lastModifiedBy>Joana Cosme</cp:lastModifiedBy>
  <cp:revision>6</cp:revision>
  <cp:lastPrinted>2014-07-08T09:59:00Z</cp:lastPrinted>
  <dcterms:created xsi:type="dcterms:W3CDTF">2019-06-10T13:53:00Z</dcterms:created>
  <dcterms:modified xsi:type="dcterms:W3CDTF">2019-06-14T11:48:00Z</dcterms:modified>
</cp:coreProperties>
</file>