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58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Answers to editor and reviewers position paper</w:t>
      </w:r>
      <w:r w:rsidR="00285F58" w:rsidRPr="00001C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CML</w:t>
      </w:r>
    </w:p>
    <w:p w:rsidR="009924C2" w:rsidRPr="00001C49" w:rsidRDefault="009924C2" w:rsidP="00001C4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Recommendations from a Portuguese expert group for discontinuation of Tyrosine Kinase Inhibitors in Chronic Myeloid Leukemia patients in clinical practice </w:t>
      </w:r>
    </w:p>
    <w:p w:rsidR="00C94AAA" w:rsidRPr="00001C49" w:rsidRDefault="00C94AAA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4C2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49">
        <w:rPr>
          <w:rFonts w:ascii="Times New Roman" w:hAnsi="Times New Roman" w:cs="Times New Roman"/>
          <w:b/>
          <w:sz w:val="24"/>
          <w:szCs w:val="24"/>
        </w:rPr>
        <w:t>Editor</w:t>
      </w:r>
    </w:p>
    <w:p w:rsidR="009924C2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C49">
        <w:rPr>
          <w:rFonts w:ascii="Times New Roman" w:hAnsi="Times New Roman" w:cs="Times New Roman"/>
          <w:sz w:val="24"/>
          <w:szCs w:val="24"/>
        </w:rPr>
        <w:t>Com o objectivo de optimizar a legibilidade do seu artigo e assim</w:t>
      </w:r>
      <w:r w:rsidRPr="00001C49">
        <w:rPr>
          <w:rFonts w:ascii="Times New Roman" w:hAnsi="Times New Roman" w:cs="Times New Roman"/>
          <w:sz w:val="24"/>
          <w:szCs w:val="24"/>
        </w:rPr>
        <w:br/>
        <w:t>incrementar potencialmente as citações do mesmo, recomendamos que os</w:t>
      </w:r>
      <w:r w:rsidRPr="00001C49">
        <w:rPr>
          <w:rFonts w:ascii="Times New Roman" w:hAnsi="Times New Roman" w:cs="Times New Roman"/>
          <w:sz w:val="24"/>
          <w:szCs w:val="24"/>
        </w:rPr>
        <w:br/>
        <w:t>conteúdos redigidos em inglês sejam revistos por  um "native speaker",</w:t>
      </w:r>
      <w:r w:rsidRPr="00001C49">
        <w:rPr>
          <w:rFonts w:ascii="Times New Roman" w:hAnsi="Times New Roman" w:cs="Times New Roman"/>
          <w:sz w:val="24"/>
          <w:szCs w:val="24"/>
        </w:rPr>
        <w:br/>
        <w:t>tradutor qualificado ou empresa especializada em serviços de "language</w:t>
      </w:r>
      <w:r w:rsidRPr="00001C49">
        <w:rPr>
          <w:rFonts w:ascii="Times New Roman" w:hAnsi="Times New Roman" w:cs="Times New Roman"/>
          <w:sz w:val="24"/>
          <w:szCs w:val="24"/>
        </w:rPr>
        <w:br/>
        <w:t>polishing".</w:t>
      </w:r>
    </w:p>
    <w:p w:rsidR="009924C2" w:rsidRPr="00685910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01C49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685910">
        <w:rPr>
          <w:rFonts w:ascii="Times New Roman" w:hAnsi="Times New Roman" w:cs="Times New Roman"/>
          <w:color w:val="0000FF"/>
          <w:sz w:val="24"/>
          <w:szCs w:val="24"/>
        </w:rPr>
        <w:t>O artigo foi revisto por um “native english speaker”.</w:t>
      </w:r>
    </w:p>
    <w:p w:rsidR="009924C2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C2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Revisor A:</w:t>
      </w:r>
    </w:p>
    <w:p w:rsidR="009924C2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t>This is an important work in that it gives clear guidelines to portuguese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heamatologists caring for CML patients and considering treatment suspension.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The authors should mention that the availability of generic imatinib has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considerably reduced the costs and price is no longer an important issue for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patients on imatinib.</w:t>
      </w:r>
    </w:p>
    <w:p w:rsidR="009924C2" w:rsidRPr="007C1AEA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AE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This information was added to </w:t>
      </w:r>
      <w:r w:rsidR="007C1AEA" w:rsidRPr="007C1AE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the </w:t>
      </w:r>
      <w:r w:rsidR="00B712DC">
        <w:rPr>
          <w:rFonts w:ascii="Times New Roman" w:hAnsi="Times New Roman" w:cs="Times New Roman"/>
          <w:color w:val="0000FF"/>
          <w:sz w:val="24"/>
          <w:szCs w:val="24"/>
          <w:lang w:val="en-US"/>
        </w:rPr>
        <w:t>Treatment Free Remission section, page 7</w:t>
      </w:r>
      <w:r w:rsidR="007C1AEA" w:rsidRPr="007C1AE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lines </w:t>
      </w:r>
      <w:r w:rsidR="00B712DC">
        <w:rPr>
          <w:rFonts w:ascii="Times New Roman" w:hAnsi="Times New Roman" w:cs="Times New Roman"/>
          <w:color w:val="0000FF"/>
          <w:sz w:val="24"/>
          <w:szCs w:val="24"/>
          <w:lang w:val="en-US"/>
        </w:rPr>
        <w:t>1</w:t>
      </w:r>
      <w:r w:rsidR="007C1AEA" w:rsidRPr="007C1AEA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to </w:t>
      </w:r>
      <w:r w:rsidR="00B712DC">
        <w:rPr>
          <w:rFonts w:ascii="Times New Roman" w:hAnsi="Times New Roman" w:cs="Times New Roman"/>
          <w:color w:val="0000FF"/>
          <w:sz w:val="24"/>
          <w:szCs w:val="24"/>
          <w:lang w:val="en-US"/>
        </w:rPr>
        <w:t>3</w:t>
      </w:r>
      <w:r w:rsidRPr="007C1AEA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9924C2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Table 1 should include a column with the number of patients included in each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study.</w:t>
      </w:r>
    </w:p>
    <w:p w:rsidR="009924C2" w:rsidRPr="00952468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2468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 information was added to Table 1.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When considering the main factors associated with a sustained TFR, a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history of suboptimal response or resistance is certainly not one.</w:t>
      </w:r>
    </w:p>
    <w:p w:rsidR="001002C3" w:rsidRPr="00A53C81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C81">
        <w:rPr>
          <w:rFonts w:ascii="Times New Roman" w:hAnsi="Times New Roman" w:cs="Times New Roman"/>
          <w:color w:val="0000FF"/>
          <w:sz w:val="24"/>
          <w:szCs w:val="24"/>
          <w:lang w:val="en-US"/>
        </w:rPr>
        <w:t>This information was removed from the paper.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Page 10/25</w:t>
      </w:r>
      <w:r w:rsidR="001002C3"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patients that achieved a complete cytogen</w:t>
      </w:r>
      <w:r w:rsidR="001002C3" w:rsidRPr="00001C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tic response should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instead read patients who achieved an early molecular response - in fact,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there is no need to rep</w:t>
      </w:r>
      <w:r w:rsidR="001002C3" w:rsidRPr="00001C49">
        <w:rPr>
          <w:rFonts w:ascii="Times New Roman" w:hAnsi="Times New Roman" w:cs="Times New Roman"/>
          <w:sz w:val="24"/>
          <w:szCs w:val="24"/>
          <w:lang w:val="en-US"/>
        </w:rPr>
        <w:t>eat a BM aspiration at 3 months.</w:t>
      </w:r>
    </w:p>
    <w:p w:rsidR="001002C3" w:rsidRPr="004B0591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This sentence was corrected. Page </w:t>
      </w:r>
      <w:r w:rsidR="003D6865">
        <w:rPr>
          <w:rFonts w:ascii="Times New Roman" w:hAnsi="Times New Roman" w:cs="Times New Roman"/>
          <w:color w:val="0000FF"/>
          <w:sz w:val="24"/>
          <w:szCs w:val="24"/>
          <w:lang w:val="en-US"/>
        </w:rPr>
        <w:t>11</w:t>
      </w:r>
      <w:r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r w:rsidR="003D6865">
        <w:rPr>
          <w:rFonts w:ascii="Times New Roman" w:hAnsi="Times New Roman" w:cs="Times New Roman"/>
          <w:color w:val="0000FF"/>
          <w:sz w:val="24"/>
          <w:szCs w:val="24"/>
          <w:lang w:val="en-US"/>
        </w:rPr>
        <w:t>first line</w:t>
      </w:r>
      <w:r w:rsidR="004B0591"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001C49" w:rsidRDefault="00001C49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  <w:t>Page 11/25 1.2  patients should have a sustained MR 4.5 for at least 3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years - it  should be at least  2 years as most studies consider a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sustained DMR of 2 years.</w:t>
      </w:r>
    </w:p>
    <w:p w:rsidR="001002C3" w:rsidRPr="004B0591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This sentence was corrected. Page </w:t>
      </w:r>
      <w:r w:rsidR="004B0591"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>11, point 1.2.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Point 2.1 should be considered a recommendation</w:t>
      </w:r>
    </w:p>
    <w:p w:rsidR="001002C3" w:rsidRPr="004B0591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>Point 2.1 was corrected to recommendation. Page</w:t>
      </w:r>
      <w:r w:rsidR="004B0591"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12, point 2.1</w:t>
      </w:r>
      <w:r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Point 2.3 b) there is some discrepancy in that the authors mention a DMR for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at least 3 years and then in the next paragraph they</w:t>
      </w:r>
      <w:r w:rsidR="001002C3"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mention DMR of at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least 2 years</w:t>
      </w:r>
    </w:p>
    <w:p w:rsidR="001002C3" w:rsidRPr="004B0591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This discrepancy was corrected. Page </w:t>
      </w:r>
      <w:r w:rsidR="004B0591"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>12, point</w:t>
      </w:r>
      <w:r w:rsidR="00685910"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="004B0591"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2.3 a) and 2.3 b)</w:t>
      </w:r>
      <w:r w:rsidRPr="004B0591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Page 13/25 1.1 It should be mentioned that samples should be processed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 xml:space="preserve">rapidly (24 to 36h) to minimize </w:t>
      </w:r>
      <w:r w:rsidR="001002C3" w:rsidRPr="00001C49">
        <w:rPr>
          <w:rFonts w:ascii="Times New Roman" w:hAnsi="Times New Roman" w:cs="Times New Roman"/>
          <w:sz w:val="24"/>
          <w:szCs w:val="24"/>
          <w:lang w:val="en-US"/>
        </w:rPr>
        <w:t>RNA degradation - this is impor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02C3" w:rsidRPr="00001C49">
        <w:rPr>
          <w:rFonts w:ascii="Times New Roman" w:hAnsi="Times New Roman" w:cs="Times New Roman"/>
          <w:sz w:val="24"/>
          <w:szCs w:val="24"/>
          <w:lang w:val="en-US"/>
        </w:rPr>
        <w:t>ant in that</w:t>
      </w:r>
      <w:r w:rsidR="001002C3" w:rsidRPr="00001C49">
        <w:rPr>
          <w:rFonts w:ascii="Times New Roman" w:hAnsi="Times New Roman" w:cs="Times New Roman"/>
          <w:sz w:val="24"/>
          <w:szCs w:val="24"/>
          <w:lang w:val="en-US"/>
        </w:rPr>
        <w:br/>
        <w:t>some center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s send their molecular samples to be tested at reference labs, so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they should be sent early during the week.</w:t>
      </w:r>
    </w:p>
    <w:p w:rsidR="001002C3" w:rsidRPr="00C43803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This information was added to the paper. Page </w:t>
      </w:r>
      <w:r w:rsidR="00C43803"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13, point 1.1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Page 14 2nd paragraph: fluctuations in BCR-ABL levels, should mention below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the level of 0,1% rather than below MMR</w:t>
      </w:r>
    </w:p>
    <w:p w:rsidR="001002C3" w:rsidRPr="00C43803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This sentence was corrected. Page </w:t>
      </w:r>
      <w:r w:rsidR="00C43803"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14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r w:rsidR="00C43803"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paragraph 2, line 1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Fig 1 correct according to the above suggestions</w:t>
      </w:r>
    </w:p>
    <w:p w:rsidR="001002C3" w:rsidRPr="00952468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2468">
        <w:rPr>
          <w:rFonts w:ascii="Times New Roman" w:hAnsi="Times New Roman" w:cs="Times New Roman"/>
          <w:color w:val="0000FF"/>
          <w:sz w:val="24"/>
          <w:szCs w:val="24"/>
          <w:lang w:val="en-US"/>
        </w:rPr>
        <w:t>Fig 1 was corrected according to the changes.</w:t>
      </w:r>
    </w:p>
    <w:p w:rsidR="001002C3" w:rsidRPr="00001C49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Patient education:  the importance of adherence to treatment should be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emphasized since this is essential for TFR to be considered.</w:t>
      </w:r>
    </w:p>
    <w:p w:rsidR="001002C3" w:rsidRPr="00C43803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The importance of adherence to treatment was emphasized. Page </w:t>
      </w:r>
      <w:r w:rsidR="00C43803"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15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r w:rsidR="00C43803"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las</w:t>
      </w:r>
      <w:r w:rsid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t</w:t>
      </w:r>
      <w:r w:rsidR="00C43803"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two lines</w:t>
      </w:r>
      <w:r w:rsidRPr="00C43803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1002C3" w:rsidRPr="00B712DC" w:rsidRDefault="009924C2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2DC">
        <w:rPr>
          <w:rFonts w:ascii="Times New Roman" w:hAnsi="Times New Roman" w:cs="Times New Roman"/>
          <w:sz w:val="24"/>
          <w:szCs w:val="24"/>
          <w:lang w:val="en-US"/>
        </w:rPr>
        <w:br/>
        <w:t>Finally references 7, 22-24, 26-28, 31-32, 48, 50 and 53 are not correctly</w:t>
      </w:r>
      <w:r w:rsidRPr="00B712DC">
        <w:rPr>
          <w:rFonts w:ascii="Times New Roman" w:hAnsi="Times New Roman" w:cs="Times New Roman"/>
          <w:sz w:val="24"/>
          <w:szCs w:val="24"/>
          <w:lang w:val="en-US"/>
        </w:rPr>
        <w:br/>
        <w:t>indicated</w:t>
      </w:r>
      <w:r w:rsidR="001002C3" w:rsidRPr="00B712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02C3" w:rsidRPr="00001C49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910">
        <w:rPr>
          <w:rFonts w:ascii="Times New Roman" w:hAnsi="Times New Roman" w:cs="Times New Roman"/>
          <w:color w:val="0000FF"/>
          <w:sz w:val="24"/>
          <w:szCs w:val="24"/>
          <w:lang w:val="en-US"/>
        </w:rPr>
        <w:t>References were reviewed and duly corrected.</w:t>
      </w:r>
    </w:p>
    <w:p w:rsidR="00001C49" w:rsidRPr="00001C49" w:rsidRDefault="00001C49" w:rsidP="00001C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Revisor C:</w:t>
      </w:r>
    </w:p>
    <w:p w:rsidR="00FC1C68" w:rsidRDefault="00001C49" w:rsidP="0000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I find the present manuscript globally important for the clinical practice.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It has a potential economic impact and the message deserves to be more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advertised. I find the manuscript well</w:t>
      </w:r>
      <w:r w:rsidR="00FC1C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structured and clearly written.</w:t>
      </w:r>
    </w:p>
    <w:p w:rsidR="00001C49" w:rsidRDefault="00001C49" w:rsidP="0000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However I don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t agree with the authors when both in the introduction and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abstract, they state that the reason for publishing the present paper lays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in the idea that some barriers exist at the local level due to lack of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national guidelin</w:t>
      </w:r>
      <w:r>
        <w:rPr>
          <w:rFonts w:ascii="Times New Roman" w:hAnsi="Times New Roman" w:cs="Times New Roman"/>
          <w:sz w:val="24"/>
          <w:szCs w:val="24"/>
          <w:lang w:val="en-US"/>
        </w:rPr>
        <w:t>es. National guidelines are wel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come but I think the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authors should explain which barriers (language?) they refer to, since the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same recom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endations exist in international articles.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I believe that the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hematology community is globally updated and that TKIs are only prescribed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br/>
        <w:t>in certified hematology departments.</w:t>
      </w:r>
    </w:p>
    <w:p w:rsidR="00001C49" w:rsidRDefault="00001C49" w:rsidP="0000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sz w:val="24"/>
          <w:szCs w:val="24"/>
          <w:lang w:val="en-US"/>
        </w:rPr>
        <w:t>I suggest that the authors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001C49">
        <w:rPr>
          <w:rFonts w:ascii="Times New Roman" w:hAnsi="Times New Roman" w:cs="Times New Roman"/>
          <w:sz w:val="24"/>
          <w:szCs w:val="24"/>
          <w:lang w:val="en-US"/>
        </w:rPr>
        <w:t>rase the last sentence both in the ab</w:t>
      </w:r>
      <w:r>
        <w:rPr>
          <w:rFonts w:ascii="Times New Roman" w:hAnsi="Times New Roman" w:cs="Times New Roman"/>
          <w:sz w:val="24"/>
          <w:szCs w:val="24"/>
          <w:lang w:val="en-US"/>
        </w:rPr>
        <w:t>stract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and in the introduction.</w:t>
      </w:r>
    </w:p>
    <w:p w:rsidR="00001C49" w:rsidRPr="00EB6A35" w:rsidRDefault="00001C49" w:rsidP="00001C49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01C49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A35">
        <w:rPr>
          <w:rFonts w:ascii="Times New Roman" w:hAnsi="Times New Roman" w:cs="Times New Roman"/>
          <w:color w:val="0000FF"/>
          <w:sz w:val="24"/>
          <w:szCs w:val="24"/>
          <w:lang w:val="en-US"/>
        </w:rPr>
        <w:t>The last sentences in the abstract</w:t>
      </w:r>
      <w:r w:rsidR="00685910"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Pr="00EB6A3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and in the</w:t>
      </w:r>
      <w:r w:rsidR="00EB6A3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Treatment Free Remission section </w:t>
      </w:r>
      <w:r w:rsidRPr="00EB6A35">
        <w:rPr>
          <w:rFonts w:ascii="Times New Roman" w:hAnsi="Times New Roman" w:cs="Times New Roman"/>
          <w:color w:val="0000FF"/>
          <w:sz w:val="24"/>
          <w:szCs w:val="24"/>
          <w:lang w:val="en-US"/>
        </w:rPr>
        <w:t>were rephrased</w:t>
      </w:r>
      <w:r w:rsidR="00EB6A35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001C49" w:rsidRDefault="00001C49" w:rsidP="0000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1C49" w:rsidRPr="00001C49" w:rsidRDefault="00001C49" w:rsidP="0000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2C3" w:rsidRPr="00001C49" w:rsidRDefault="001002C3" w:rsidP="00001C49">
      <w:pPr>
        <w:pStyle w:val="Textosimples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002C3" w:rsidRPr="00001C49" w:rsidSect="009924C2">
      <w:footerReference w:type="default" r:id="rId7"/>
      <w:pgSz w:w="11906" w:h="16838" w:code="9"/>
      <w:pgMar w:top="1440" w:right="1440" w:bottom="1440" w:left="1440" w:header="56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7B" w:rsidRDefault="00A8527B" w:rsidP="00DB4F35">
      <w:pPr>
        <w:spacing w:after="0" w:line="240" w:lineRule="auto"/>
      </w:pPr>
      <w:r>
        <w:separator/>
      </w:r>
    </w:p>
  </w:endnote>
  <w:endnote w:type="continuationSeparator" w:id="0">
    <w:p w:rsidR="00A8527B" w:rsidRDefault="00A8527B" w:rsidP="00DB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917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36425" w:rsidRPr="00001C49" w:rsidRDefault="008A6752" w:rsidP="00DB4F35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1C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425" w:rsidRPr="00001C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1C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2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1C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001C49" w:rsidRPr="00001C49">
          <w:rPr>
            <w:rFonts w:ascii="Times New Roman" w:hAnsi="Times New Roman" w:cs="Times New Roman"/>
            <w:noProof/>
            <w:sz w:val="24"/>
            <w:szCs w:val="24"/>
          </w:rPr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7B" w:rsidRDefault="00A8527B" w:rsidP="00DB4F35">
      <w:pPr>
        <w:spacing w:after="0" w:line="240" w:lineRule="auto"/>
      </w:pPr>
      <w:r>
        <w:separator/>
      </w:r>
    </w:p>
  </w:footnote>
  <w:footnote w:type="continuationSeparator" w:id="0">
    <w:p w:rsidR="00A8527B" w:rsidRDefault="00A8527B" w:rsidP="00DB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DC"/>
    <w:multiLevelType w:val="hybridMultilevel"/>
    <w:tmpl w:val="821CE68C"/>
    <w:lvl w:ilvl="0" w:tplc="DA8CEC4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0BDE"/>
    <w:multiLevelType w:val="hybridMultilevel"/>
    <w:tmpl w:val="625838D4"/>
    <w:lvl w:ilvl="0" w:tplc="A3322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42DFA"/>
    <w:multiLevelType w:val="hybridMultilevel"/>
    <w:tmpl w:val="697AD84A"/>
    <w:lvl w:ilvl="0" w:tplc="E4BA3CB4">
      <w:start w:val="1"/>
      <w:numFmt w:val="bullet"/>
      <w:lvlText w:val="‑"/>
      <w:lvlJc w:val="left"/>
      <w:pPr>
        <w:ind w:left="1800" w:hanging="360"/>
      </w:pPr>
      <w:rPr>
        <w:rFonts w:ascii="Segoe UI Light" w:hAnsi="Segoe UI Light" w:hint="default"/>
        <w:b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5D61A0"/>
    <w:multiLevelType w:val="hybridMultilevel"/>
    <w:tmpl w:val="EA348F74"/>
    <w:lvl w:ilvl="0" w:tplc="732CC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0EB5"/>
    <w:multiLevelType w:val="hybridMultilevel"/>
    <w:tmpl w:val="033ECF34"/>
    <w:lvl w:ilvl="0" w:tplc="E4BA3CB4">
      <w:start w:val="1"/>
      <w:numFmt w:val="bullet"/>
      <w:lvlText w:val="‑"/>
      <w:lvlJc w:val="left"/>
      <w:pPr>
        <w:ind w:left="1440" w:hanging="360"/>
      </w:pPr>
      <w:rPr>
        <w:rFonts w:ascii="Segoe UI Light" w:hAnsi="Segoe UI Light" w:hint="default"/>
        <w:b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F5B6A"/>
    <w:multiLevelType w:val="hybridMultilevel"/>
    <w:tmpl w:val="9A622DC2"/>
    <w:lvl w:ilvl="0" w:tplc="21E83886">
      <w:start w:val="1"/>
      <w:numFmt w:val="bullet"/>
      <w:lvlText w:val="‑"/>
      <w:lvlJc w:val="left"/>
      <w:pPr>
        <w:ind w:left="720" w:hanging="360"/>
      </w:pPr>
      <w:rPr>
        <w:rFonts w:ascii="Segoe UI Light" w:hAnsi="Segoe UI Light" w:hint="default"/>
        <w:b/>
        <w:i w:val="0"/>
        <w:sz w:val="22"/>
      </w:rPr>
    </w:lvl>
    <w:lvl w:ilvl="1" w:tplc="E4BA3CB4">
      <w:start w:val="1"/>
      <w:numFmt w:val="bullet"/>
      <w:lvlText w:val="‑"/>
      <w:lvlJc w:val="left"/>
      <w:pPr>
        <w:ind w:left="1440" w:hanging="360"/>
      </w:pPr>
      <w:rPr>
        <w:rFonts w:ascii="Segoe UI Light" w:hAnsi="Segoe UI Light" w:hint="default"/>
        <w:b/>
        <w:i w:val="0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60BF1"/>
    <w:multiLevelType w:val="hybridMultilevel"/>
    <w:tmpl w:val="6A6E62F6"/>
    <w:lvl w:ilvl="0" w:tplc="F094F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6802"/>
    <w:multiLevelType w:val="hybridMultilevel"/>
    <w:tmpl w:val="812AD152"/>
    <w:lvl w:ilvl="0" w:tplc="ABCC3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5EE1"/>
    <w:multiLevelType w:val="hybridMultilevel"/>
    <w:tmpl w:val="5A04A734"/>
    <w:lvl w:ilvl="0" w:tplc="00CC0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14E3A"/>
    <w:multiLevelType w:val="hybridMultilevel"/>
    <w:tmpl w:val="95B4B41A"/>
    <w:lvl w:ilvl="0" w:tplc="DA8CEC4E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05935"/>
    <w:multiLevelType w:val="hybridMultilevel"/>
    <w:tmpl w:val="625838D4"/>
    <w:lvl w:ilvl="0" w:tplc="A3322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679FF"/>
    <w:multiLevelType w:val="hybridMultilevel"/>
    <w:tmpl w:val="EA2C46FC"/>
    <w:lvl w:ilvl="0" w:tplc="E4BA3CB4">
      <w:start w:val="1"/>
      <w:numFmt w:val="bullet"/>
      <w:lvlText w:val="‑"/>
      <w:lvlJc w:val="left"/>
      <w:pPr>
        <w:ind w:left="1620" w:hanging="360"/>
      </w:pPr>
      <w:rPr>
        <w:rFonts w:ascii="Segoe UI Light" w:hAnsi="Segoe UI Light" w:hint="default"/>
        <w:b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1A622C0"/>
    <w:multiLevelType w:val="hybridMultilevel"/>
    <w:tmpl w:val="AEBA9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E011F"/>
    <w:multiLevelType w:val="hybridMultilevel"/>
    <w:tmpl w:val="495470F2"/>
    <w:lvl w:ilvl="0" w:tplc="21E83886">
      <w:start w:val="1"/>
      <w:numFmt w:val="bullet"/>
      <w:lvlText w:val="‑"/>
      <w:lvlJc w:val="left"/>
      <w:pPr>
        <w:ind w:left="1440" w:hanging="360"/>
      </w:pPr>
      <w:rPr>
        <w:rFonts w:ascii="Segoe UI Light" w:hAnsi="Segoe UI Ligh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49667C"/>
    <w:multiLevelType w:val="hybridMultilevel"/>
    <w:tmpl w:val="5A04A734"/>
    <w:lvl w:ilvl="0" w:tplc="00CC0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23B3F"/>
    <w:multiLevelType w:val="hybridMultilevel"/>
    <w:tmpl w:val="A4909C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141C"/>
    <w:multiLevelType w:val="hybridMultilevel"/>
    <w:tmpl w:val="5AE20A06"/>
    <w:lvl w:ilvl="0" w:tplc="DA8CEC4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75EEA"/>
    <w:multiLevelType w:val="hybridMultilevel"/>
    <w:tmpl w:val="BCFECBCA"/>
    <w:lvl w:ilvl="0" w:tplc="B35A310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93654"/>
    <w:multiLevelType w:val="hybridMultilevel"/>
    <w:tmpl w:val="DC32FAFA"/>
    <w:lvl w:ilvl="0" w:tplc="E4FA0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E4BA3CB4">
      <w:start w:val="1"/>
      <w:numFmt w:val="bullet"/>
      <w:lvlText w:val="‑"/>
      <w:lvlJc w:val="left"/>
      <w:pPr>
        <w:ind w:left="1440" w:hanging="360"/>
      </w:pPr>
      <w:rPr>
        <w:rFonts w:ascii="Segoe UI Light" w:hAnsi="Segoe UI Light" w:hint="default"/>
        <w:b/>
        <w:i w:val="0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46774"/>
    <w:multiLevelType w:val="hybridMultilevel"/>
    <w:tmpl w:val="183C3CF4"/>
    <w:lvl w:ilvl="0" w:tplc="21E83886">
      <w:start w:val="1"/>
      <w:numFmt w:val="bullet"/>
      <w:lvlText w:val="‑"/>
      <w:lvlJc w:val="left"/>
      <w:pPr>
        <w:ind w:left="720" w:hanging="360"/>
      </w:pPr>
      <w:rPr>
        <w:rFonts w:ascii="Segoe UI Light" w:hAnsi="Segoe UI Light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07F0B"/>
    <w:multiLevelType w:val="hybridMultilevel"/>
    <w:tmpl w:val="5380E190"/>
    <w:lvl w:ilvl="0" w:tplc="FFC48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902FE"/>
    <w:multiLevelType w:val="hybridMultilevel"/>
    <w:tmpl w:val="5380E190"/>
    <w:lvl w:ilvl="0" w:tplc="FFC48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2796"/>
    <w:multiLevelType w:val="hybridMultilevel"/>
    <w:tmpl w:val="6A549ECE"/>
    <w:lvl w:ilvl="0" w:tplc="D67AAAB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F13F9"/>
    <w:multiLevelType w:val="hybridMultilevel"/>
    <w:tmpl w:val="F3B62F92"/>
    <w:lvl w:ilvl="0" w:tplc="DA8CEC4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4207B"/>
    <w:multiLevelType w:val="hybridMultilevel"/>
    <w:tmpl w:val="5A04A734"/>
    <w:lvl w:ilvl="0" w:tplc="00CC0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27860"/>
    <w:multiLevelType w:val="hybridMultilevel"/>
    <w:tmpl w:val="A84CF1C0"/>
    <w:lvl w:ilvl="0" w:tplc="1F58F4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3A7353"/>
    <w:multiLevelType w:val="hybridMultilevel"/>
    <w:tmpl w:val="A142D512"/>
    <w:lvl w:ilvl="0" w:tplc="AB52D9C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A266C"/>
    <w:multiLevelType w:val="hybridMultilevel"/>
    <w:tmpl w:val="5D5AC530"/>
    <w:lvl w:ilvl="0" w:tplc="48A8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1175D"/>
    <w:multiLevelType w:val="hybridMultilevel"/>
    <w:tmpl w:val="E712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917B7"/>
    <w:multiLevelType w:val="hybridMultilevel"/>
    <w:tmpl w:val="D8664C0E"/>
    <w:lvl w:ilvl="0" w:tplc="E4BA3CB4">
      <w:start w:val="1"/>
      <w:numFmt w:val="bullet"/>
      <w:lvlText w:val="‑"/>
      <w:lvlJc w:val="left"/>
      <w:pPr>
        <w:ind w:left="1440" w:hanging="360"/>
      </w:pPr>
      <w:rPr>
        <w:rFonts w:ascii="Segoe UI Light" w:hAnsi="Segoe UI Light" w:hint="default"/>
        <w:b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1D19BD"/>
    <w:multiLevelType w:val="hybridMultilevel"/>
    <w:tmpl w:val="50928542"/>
    <w:lvl w:ilvl="0" w:tplc="0FAA6C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C3387D"/>
    <w:multiLevelType w:val="hybridMultilevel"/>
    <w:tmpl w:val="738C461C"/>
    <w:lvl w:ilvl="0" w:tplc="F510E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10"/>
        <w:szCs w:val="1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6C324A"/>
    <w:multiLevelType w:val="hybridMultilevel"/>
    <w:tmpl w:val="A4909C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E5064"/>
    <w:multiLevelType w:val="hybridMultilevel"/>
    <w:tmpl w:val="3D262A36"/>
    <w:lvl w:ilvl="0" w:tplc="E4F63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5504F"/>
    <w:multiLevelType w:val="hybridMultilevel"/>
    <w:tmpl w:val="A4909C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B20EF"/>
    <w:multiLevelType w:val="hybridMultilevel"/>
    <w:tmpl w:val="5A04A734"/>
    <w:lvl w:ilvl="0" w:tplc="00CC0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F283D"/>
    <w:multiLevelType w:val="hybridMultilevel"/>
    <w:tmpl w:val="35403C8C"/>
    <w:lvl w:ilvl="0" w:tplc="4ECEB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34"/>
  </w:num>
  <w:num w:numId="4">
    <w:abstractNumId w:val="12"/>
  </w:num>
  <w:num w:numId="5">
    <w:abstractNumId w:val="19"/>
  </w:num>
  <w:num w:numId="6">
    <w:abstractNumId w:val="2"/>
  </w:num>
  <w:num w:numId="7">
    <w:abstractNumId w:val="28"/>
  </w:num>
  <w:num w:numId="8">
    <w:abstractNumId w:val="3"/>
  </w:num>
  <w:num w:numId="9">
    <w:abstractNumId w:val="1"/>
  </w:num>
  <w:num w:numId="10">
    <w:abstractNumId w:val="33"/>
  </w:num>
  <w:num w:numId="11">
    <w:abstractNumId w:val="6"/>
  </w:num>
  <w:num w:numId="12">
    <w:abstractNumId w:val="23"/>
  </w:num>
  <w:num w:numId="13">
    <w:abstractNumId w:val="36"/>
  </w:num>
  <w:num w:numId="14">
    <w:abstractNumId w:val="17"/>
  </w:num>
  <w:num w:numId="15">
    <w:abstractNumId w:val="9"/>
  </w:num>
  <w:num w:numId="16">
    <w:abstractNumId w:val="0"/>
  </w:num>
  <w:num w:numId="17">
    <w:abstractNumId w:val="21"/>
  </w:num>
  <w:num w:numId="18">
    <w:abstractNumId w:val="4"/>
  </w:num>
  <w:num w:numId="19">
    <w:abstractNumId w:val="16"/>
  </w:num>
  <w:num w:numId="20">
    <w:abstractNumId w:val="20"/>
  </w:num>
  <w:num w:numId="21">
    <w:abstractNumId w:val="13"/>
  </w:num>
  <w:num w:numId="22">
    <w:abstractNumId w:val="22"/>
  </w:num>
  <w:num w:numId="23">
    <w:abstractNumId w:val="26"/>
  </w:num>
  <w:num w:numId="24">
    <w:abstractNumId w:val="25"/>
  </w:num>
  <w:num w:numId="25">
    <w:abstractNumId w:val="18"/>
  </w:num>
  <w:num w:numId="26">
    <w:abstractNumId w:val="27"/>
  </w:num>
  <w:num w:numId="27">
    <w:abstractNumId w:val="29"/>
  </w:num>
  <w:num w:numId="28">
    <w:abstractNumId w:val="11"/>
  </w:num>
  <w:num w:numId="29">
    <w:abstractNumId w:val="5"/>
  </w:num>
  <w:num w:numId="30">
    <w:abstractNumId w:val="31"/>
  </w:num>
  <w:num w:numId="31">
    <w:abstractNumId w:val="10"/>
  </w:num>
  <w:num w:numId="32">
    <w:abstractNumId w:val="7"/>
  </w:num>
  <w:num w:numId="33">
    <w:abstractNumId w:val="35"/>
  </w:num>
  <w:num w:numId="34">
    <w:abstractNumId w:val="14"/>
  </w:num>
  <w:num w:numId="35">
    <w:abstractNumId w:val="8"/>
  </w:num>
  <w:num w:numId="36">
    <w:abstractNumId w:val="2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908"/>
    <w:rsid w:val="00001C49"/>
    <w:rsid w:val="00006369"/>
    <w:rsid w:val="000134C2"/>
    <w:rsid w:val="000315C5"/>
    <w:rsid w:val="00036D90"/>
    <w:rsid w:val="0004733E"/>
    <w:rsid w:val="00055F50"/>
    <w:rsid w:val="000609D6"/>
    <w:rsid w:val="0006100D"/>
    <w:rsid w:val="00061CBF"/>
    <w:rsid w:val="0006232C"/>
    <w:rsid w:val="00076908"/>
    <w:rsid w:val="00076C9A"/>
    <w:rsid w:val="000A5C78"/>
    <w:rsid w:val="000B1D21"/>
    <w:rsid w:val="000B4007"/>
    <w:rsid w:val="000D0011"/>
    <w:rsid w:val="000D1610"/>
    <w:rsid w:val="000E108A"/>
    <w:rsid w:val="000E11F7"/>
    <w:rsid w:val="001002C3"/>
    <w:rsid w:val="0011290D"/>
    <w:rsid w:val="0011347F"/>
    <w:rsid w:val="00117F60"/>
    <w:rsid w:val="00124A2F"/>
    <w:rsid w:val="00130E45"/>
    <w:rsid w:val="00132599"/>
    <w:rsid w:val="00134FE0"/>
    <w:rsid w:val="001357D1"/>
    <w:rsid w:val="001377F0"/>
    <w:rsid w:val="00142D75"/>
    <w:rsid w:val="00143C40"/>
    <w:rsid w:val="00147A0C"/>
    <w:rsid w:val="00162A4B"/>
    <w:rsid w:val="00165D4B"/>
    <w:rsid w:val="00182D1A"/>
    <w:rsid w:val="00187B1C"/>
    <w:rsid w:val="00194E6A"/>
    <w:rsid w:val="001C0C3B"/>
    <w:rsid w:val="001D1E05"/>
    <w:rsid w:val="001E016E"/>
    <w:rsid w:val="001E5181"/>
    <w:rsid w:val="00211B8C"/>
    <w:rsid w:val="00226AF8"/>
    <w:rsid w:val="0022796A"/>
    <w:rsid w:val="00232351"/>
    <w:rsid w:val="0024142C"/>
    <w:rsid w:val="002433E5"/>
    <w:rsid w:val="00246D37"/>
    <w:rsid w:val="002512B6"/>
    <w:rsid w:val="00265865"/>
    <w:rsid w:val="00265874"/>
    <w:rsid w:val="0027262D"/>
    <w:rsid w:val="002743BE"/>
    <w:rsid w:val="0028421F"/>
    <w:rsid w:val="00285F58"/>
    <w:rsid w:val="002A15EF"/>
    <w:rsid w:val="002B3876"/>
    <w:rsid w:val="002B533C"/>
    <w:rsid w:val="002B76B4"/>
    <w:rsid w:val="002C0AEE"/>
    <w:rsid w:val="002D2F05"/>
    <w:rsid w:val="002D691D"/>
    <w:rsid w:val="00300381"/>
    <w:rsid w:val="00332B04"/>
    <w:rsid w:val="00360490"/>
    <w:rsid w:val="00362170"/>
    <w:rsid w:val="00383622"/>
    <w:rsid w:val="003902CC"/>
    <w:rsid w:val="003A17F6"/>
    <w:rsid w:val="003B6C75"/>
    <w:rsid w:val="003B75A5"/>
    <w:rsid w:val="003C1029"/>
    <w:rsid w:val="003C4B74"/>
    <w:rsid w:val="003D5094"/>
    <w:rsid w:val="003D6865"/>
    <w:rsid w:val="003E08C5"/>
    <w:rsid w:val="003F6859"/>
    <w:rsid w:val="004005A0"/>
    <w:rsid w:val="004023F9"/>
    <w:rsid w:val="0040255F"/>
    <w:rsid w:val="004068BF"/>
    <w:rsid w:val="00412E7A"/>
    <w:rsid w:val="00413E3C"/>
    <w:rsid w:val="00417B19"/>
    <w:rsid w:val="004304AD"/>
    <w:rsid w:val="00445A3A"/>
    <w:rsid w:val="00457F49"/>
    <w:rsid w:val="00466D22"/>
    <w:rsid w:val="0046736B"/>
    <w:rsid w:val="00474BDD"/>
    <w:rsid w:val="00477FD6"/>
    <w:rsid w:val="00481D78"/>
    <w:rsid w:val="00483A58"/>
    <w:rsid w:val="00484444"/>
    <w:rsid w:val="004A07F0"/>
    <w:rsid w:val="004A5AD1"/>
    <w:rsid w:val="004B0591"/>
    <w:rsid w:val="004C7A84"/>
    <w:rsid w:val="004D07B1"/>
    <w:rsid w:val="004D4C01"/>
    <w:rsid w:val="004D5F89"/>
    <w:rsid w:val="004E10EF"/>
    <w:rsid w:val="004E4F94"/>
    <w:rsid w:val="004F7CD9"/>
    <w:rsid w:val="00501166"/>
    <w:rsid w:val="00503E0A"/>
    <w:rsid w:val="005113E4"/>
    <w:rsid w:val="00513647"/>
    <w:rsid w:val="0052447F"/>
    <w:rsid w:val="00566B4A"/>
    <w:rsid w:val="00572182"/>
    <w:rsid w:val="00573707"/>
    <w:rsid w:val="005814DA"/>
    <w:rsid w:val="005C0DEF"/>
    <w:rsid w:val="005C20EA"/>
    <w:rsid w:val="005E014E"/>
    <w:rsid w:val="005E1C05"/>
    <w:rsid w:val="005E2994"/>
    <w:rsid w:val="005E3601"/>
    <w:rsid w:val="005E3AAB"/>
    <w:rsid w:val="005F1293"/>
    <w:rsid w:val="005F67CD"/>
    <w:rsid w:val="00611C40"/>
    <w:rsid w:val="00612AF2"/>
    <w:rsid w:val="0062194D"/>
    <w:rsid w:val="006232A8"/>
    <w:rsid w:val="0062370D"/>
    <w:rsid w:val="006407D9"/>
    <w:rsid w:val="00664C88"/>
    <w:rsid w:val="00665B86"/>
    <w:rsid w:val="0066751A"/>
    <w:rsid w:val="006818C6"/>
    <w:rsid w:val="00685910"/>
    <w:rsid w:val="006B1541"/>
    <w:rsid w:val="006B2738"/>
    <w:rsid w:val="006B707E"/>
    <w:rsid w:val="006C2966"/>
    <w:rsid w:val="006C6C24"/>
    <w:rsid w:val="006E78DB"/>
    <w:rsid w:val="006F0579"/>
    <w:rsid w:val="006F4695"/>
    <w:rsid w:val="006F5A88"/>
    <w:rsid w:val="007313C0"/>
    <w:rsid w:val="00731D7B"/>
    <w:rsid w:val="00760A3F"/>
    <w:rsid w:val="00790187"/>
    <w:rsid w:val="00794672"/>
    <w:rsid w:val="007A2859"/>
    <w:rsid w:val="007A36A4"/>
    <w:rsid w:val="007B41C9"/>
    <w:rsid w:val="007C1AEA"/>
    <w:rsid w:val="007D40DF"/>
    <w:rsid w:val="007D4756"/>
    <w:rsid w:val="007D560F"/>
    <w:rsid w:val="007E020A"/>
    <w:rsid w:val="007E1A0B"/>
    <w:rsid w:val="007F24D3"/>
    <w:rsid w:val="00822464"/>
    <w:rsid w:val="00842300"/>
    <w:rsid w:val="00853F2F"/>
    <w:rsid w:val="00874EAF"/>
    <w:rsid w:val="00892B1C"/>
    <w:rsid w:val="008A3C7C"/>
    <w:rsid w:val="008A6752"/>
    <w:rsid w:val="008B4F77"/>
    <w:rsid w:val="008C0FA7"/>
    <w:rsid w:val="008C342C"/>
    <w:rsid w:val="008E76C6"/>
    <w:rsid w:val="008F28F9"/>
    <w:rsid w:val="008F569E"/>
    <w:rsid w:val="008F6BF0"/>
    <w:rsid w:val="008F6D56"/>
    <w:rsid w:val="009155F2"/>
    <w:rsid w:val="0093136B"/>
    <w:rsid w:val="00942CB7"/>
    <w:rsid w:val="00946189"/>
    <w:rsid w:val="00952468"/>
    <w:rsid w:val="0097124B"/>
    <w:rsid w:val="00973324"/>
    <w:rsid w:val="00980160"/>
    <w:rsid w:val="009924C2"/>
    <w:rsid w:val="009A218E"/>
    <w:rsid w:val="009A5435"/>
    <w:rsid w:val="009E3777"/>
    <w:rsid w:val="009F431C"/>
    <w:rsid w:val="009F66FD"/>
    <w:rsid w:val="00A12EFB"/>
    <w:rsid w:val="00A15F3B"/>
    <w:rsid w:val="00A177CB"/>
    <w:rsid w:val="00A2597F"/>
    <w:rsid w:val="00A25E06"/>
    <w:rsid w:val="00A315D8"/>
    <w:rsid w:val="00A371F7"/>
    <w:rsid w:val="00A40C5B"/>
    <w:rsid w:val="00A53C81"/>
    <w:rsid w:val="00A61A1A"/>
    <w:rsid w:val="00A65482"/>
    <w:rsid w:val="00A67532"/>
    <w:rsid w:val="00A67B39"/>
    <w:rsid w:val="00A80B77"/>
    <w:rsid w:val="00A8527B"/>
    <w:rsid w:val="00AA1F45"/>
    <w:rsid w:val="00AC1276"/>
    <w:rsid w:val="00AC4078"/>
    <w:rsid w:val="00AD5B19"/>
    <w:rsid w:val="00AE0603"/>
    <w:rsid w:val="00AE0938"/>
    <w:rsid w:val="00B02F8E"/>
    <w:rsid w:val="00B0350C"/>
    <w:rsid w:val="00B07162"/>
    <w:rsid w:val="00B22B38"/>
    <w:rsid w:val="00B40149"/>
    <w:rsid w:val="00B4212F"/>
    <w:rsid w:val="00B5139F"/>
    <w:rsid w:val="00B536ED"/>
    <w:rsid w:val="00B712DC"/>
    <w:rsid w:val="00B7622C"/>
    <w:rsid w:val="00B8192C"/>
    <w:rsid w:val="00B903AE"/>
    <w:rsid w:val="00B928FB"/>
    <w:rsid w:val="00B97585"/>
    <w:rsid w:val="00BA46A8"/>
    <w:rsid w:val="00BC5734"/>
    <w:rsid w:val="00BD7AF0"/>
    <w:rsid w:val="00BE2B33"/>
    <w:rsid w:val="00C17B8C"/>
    <w:rsid w:val="00C37E8E"/>
    <w:rsid w:val="00C43424"/>
    <w:rsid w:val="00C43803"/>
    <w:rsid w:val="00C504AF"/>
    <w:rsid w:val="00C55E84"/>
    <w:rsid w:val="00C566C2"/>
    <w:rsid w:val="00C76E72"/>
    <w:rsid w:val="00C8563E"/>
    <w:rsid w:val="00C94AAA"/>
    <w:rsid w:val="00C952DA"/>
    <w:rsid w:val="00C960F6"/>
    <w:rsid w:val="00CB366B"/>
    <w:rsid w:val="00CE2BA1"/>
    <w:rsid w:val="00CF35FE"/>
    <w:rsid w:val="00D16519"/>
    <w:rsid w:val="00D2073E"/>
    <w:rsid w:val="00D250C5"/>
    <w:rsid w:val="00D265D6"/>
    <w:rsid w:val="00D324E7"/>
    <w:rsid w:val="00D33B5F"/>
    <w:rsid w:val="00D36425"/>
    <w:rsid w:val="00D369B8"/>
    <w:rsid w:val="00D40484"/>
    <w:rsid w:val="00D57BF9"/>
    <w:rsid w:val="00D6393E"/>
    <w:rsid w:val="00D648C9"/>
    <w:rsid w:val="00D67BFE"/>
    <w:rsid w:val="00D924CD"/>
    <w:rsid w:val="00DA0C6E"/>
    <w:rsid w:val="00DB4657"/>
    <w:rsid w:val="00DB4F35"/>
    <w:rsid w:val="00DC4053"/>
    <w:rsid w:val="00DD633C"/>
    <w:rsid w:val="00DE24F4"/>
    <w:rsid w:val="00DF4C2B"/>
    <w:rsid w:val="00DF728A"/>
    <w:rsid w:val="00E01AE4"/>
    <w:rsid w:val="00E072A2"/>
    <w:rsid w:val="00E3113D"/>
    <w:rsid w:val="00E47A71"/>
    <w:rsid w:val="00E61958"/>
    <w:rsid w:val="00EB6A35"/>
    <w:rsid w:val="00EE54ED"/>
    <w:rsid w:val="00F05FFE"/>
    <w:rsid w:val="00F12125"/>
    <w:rsid w:val="00F161D8"/>
    <w:rsid w:val="00F458B1"/>
    <w:rsid w:val="00F52E08"/>
    <w:rsid w:val="00F57828"/>
    <w:rsid w:val="00F602F9"/>
    <w:rsid w:val="00F6185F"/>
    <w:rsid w:val="00F70166"/>
    <w:rsid w:val="00F7280F"/>
    <w:rsid w:val="00F81FEF"/>
    <w:rsid w:val="00F83258"/>
    <w:rsid w:val="00F8554C"/>
    <w:rsid w:val="00FB2DB3"/>
    <w:rsid w:val="00FC1C68"/>
    <w:rsid w:val="00FC217F"/>
    <w:rsid w:val="00FC7199"/>
    <w:rsid w:val="00FC72F9"/>
    <w:rsid w:val="00FD7E7D"/>
    <w:rsid w:val="00FE18C9"/>
    <w:rsid w:val="00FE60DD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076908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076908"/>
    <w:rPr>
      <w:rFonts w:ascii="Calibri" w:hAnsi="Calibri"/>
      <w:szCs w:val="21"/>
    </w:rPr>
  </w:style>
  <w:style w:type="paragraph" w:styleId="Corpodetexto">
    <w:name w:val="Body Text"/>
    <w:basedOn w:val="Normal"/>
    <w:link w:val="CorpodetextoCarcter"/>
    <w:uiPriority w:val="1"/>
    <w:qFormat/>
    <w:rsid w:val="000A5C78"/>
    <w:pPr>
      <w:widowControl w:val="0"/>
      <w:spacing w:before="120" w:after="120" w:line="240" w:lineRule="auto"/>
    </w:pPr>
    <w:rPr>
      <w:rFonts w:ascii="Times New Roman" w:eastAsia="Calibri" w:hAnsi="Times New Roman" w:cs="Calibri"/>
      <w:sz w:val="24"/>
      <w:szCs w:val="24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A5C78"/>
    <w:rPr>
      <w:rFonts w:ascii="Times New Roman" w:eastAsia="Calibri" w:hAnsi="Times New Roman" w:cs="Calibri"/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0160"/>
    <w:rPr>
      <w:sz w:val="16"/>
      <w:szCs w:val="16"/>
    </w:rPr>
  </w:style>
  <w:style w:type="paragraph" w:styleId="Textodecomentrio">
    <w:name w:val="annotation text"/>
    <w:basedOn w:val="Normal"/>
    <w:link w:val="TextodecomentrioCarcter"/>
    <w:unhideWhenUsed/>
    <w:rsid w:val="0098016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980160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0160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F2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B4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4F35"/>
  </w:style>
  <w:style w:type="paragraph" w:styleId="Rodap">
    <w:name w:val="footer"/>
    <w:basedOn w:val="Normal"/>
    <w:link w:val="RodapCarcter"/>
    <w:uiPriority w:val="99"/>
    <w:unhideWhenUsed/>
    <w:rsid w:val="00DB4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4F35"/>
  </w:style>
  <w:style w:type="character" w:styleId="Hiperligao">
    <w:name w:val="Hyperlink"/>
    <w:basedOn w:val="Tipodeletrapredefinidodopargrafo"/>
    <w:uiPriority w:val="99"/>
    <w:unhideWhenUsed/>
    <w:rsid w:val="00B22B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2B38"/>
    <w:pPr>
      <w:ind w:left="720"/>
      <w:contextualSpacing/>
    </w:pPr>
  </w:style>
  <w:style w:type="table" w:styleId="Tabelacomgrelha">
    <w:name w:val="Table Grid"/>
    <w:basedOn w:val="Tabelanormal"/>
    <w:uiPriority w:val="59"/>
    <w:rsid w:val="009461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62A4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62A4B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arter"/>
    <w:rsid w:val="00F05F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F05FFE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076908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076908"/>
    <w:rPr>
      <w:rFonts w:ascii="Calibri" w:hAnsi="Calibri"/>
      <w:szCs w:val="21"/>
    </w:rPr>
  </w:style>
  <w:style w:type="paragraph" w:styleId="Corpodetexto">
    <w:name w:val="Body Text"/>
    <w:basedOn w:val="Normal"/>
    <w:link w:val="CorpodetextoCarcter"/>
    <w:uiPriority w:val="1"/>
    <w:qFormat/>
    <w:rsid w:val="000A5C78"/>
    <w:pPr>
      <w:widowControl w:val="0"/>
      <w:spacing w:before="120" w:after="120" w:line="240" w:lineRule="auto"/>
    </w:pPr>
    <w:rPr>
      <w:rFonts w:ascii="Times New Roman" w:eastAsia="Calibri" w:hAnsi="Times New Roman" w:cs="Calibri"/>
      <w:sz w:val="24"/>
      <w:szCs w:val="24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A5C78"/>
    <w:rPr>
      <w:rFonts w:ascii="Times New Roman" w:eastAsia="Calibri" w:hAnsi="Times New Roman" w:cs="Calibri"/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0160"/>
    <w:rPr>
      <w:sz w:val="16"/>
      <w:szCs w:val="16"/>
    </w:rPr>
  </w:style>
  <w:style w:type="paragraph" w:styleId="Textodecomentrio">
    <w:name w:val="annotation text"/>
    <w:basedOn w:val="Normal"/>
    <w:link w:val="TextodecomentrioCarcter"/>
    <w:unhideWhenUsed/>
    <w:rsid w:val="0098016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980160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0160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F2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B4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4F35"/>
  </w:style>
  <w:style w:type="paragraph" w:styleId="Rodap">
    <w:name w:val="footer"/>
    <w:basedOn w:val="Normal"/>
    <w:link w:val="RodapCarcter"/>
    <w:uiPriority w:val="99"/>
    <w:unhideWhenUsed/>
    <w:rsid w:val="00DB4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4F35"/>
  </w:style>
  <w:style w:type="character" w:styleId="Hiperligao">
    <w:name w:val="Hyperlink"/>
    <w:basedOn w:val="Tipodeletrapredefinidodopargrafo"/>
    <w:uiPriority w:val="99"/>
    <w:unhideWhenUsed/>
    <w:rsid w:val="00B22B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2B38"/>
    <w:pPr>
      <w:ind w:left="720"/>
      <w:contextualSpacing/>
    </w:pPr>
  </w:style>
  <w:style w:type="table" w:styleId="Tabelacomgrelha">
    <w:name w:val="Table Grid"/>
    <w:basedOn w:val="Tabelanormal"/>
    <w:uiPriority w:val="59"/>
    <w:rsid w:val="0094618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62A4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62A4B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arter"/>
    <w:rsid w:val="00F05F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F05FFE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MReis</cp:lastModifiedBy>
  <cp:revision>2</cp:revision>
  <cp:lastPrinted>2018-09-14T10:51:00Z</cp:lastPrinted>
  <dcterms:created xsi:type="dcterms:W3CDTF">2019-04-11T12:28:00Z</dcterms:created>
  <dcterms:modified xsi:type="dcterms:W3CDTF">2019-04-11T12:28:00Z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RODRIA2E@novartis.net</vt:lpwstr>
  </property>
  <property fmtid="{D5CDD505-2E9C-101B-9397-08002B2CF9AE}" pid="5" name="MSIP_Label_4929bff8-5b33-42aa-95d2-28f72e792cb0_SetDate">
    <vt:lpwstr>2018-09-04T12:31:52.7616404Z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