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BE8" w:rsidRPr="002D4D5B" w:rsidRDefault="00F01BE8" w:rsidP="002D4D5B">
      <w:pPr>
        <w:pBdr>
          <w:bottom w:val="single" w:sz="4" w:space="1" w:color="auto"/>
        </w:pBdr>
        <w:spacing w:line="360" w:lineRule="auto"/>
        <w:jc w:val="both"/>
        <w:outlineLvl w:val="0"/>
        <w:rPr>
          <w:rFonts w:cstheme="minorHAnsi"/>
          <w:b/>
          <w:lang w:val="en-GB"/>
        </w:rPr>
      </w:pPr>
      <w:r w:rsidRPr="002D4D5B">
        <w:rPr>
          <w:rFonts w:cstheme="minorHAnsi"/>
          <w:b/>
          <w:lang w:val="en-GB"/>
        </w:rPr>
        <w:t>Original Research Paper</w:t>
      </w:r>
    </w:p>
    <w:p w:rsidR="00F01BE8" w:rsidRPr="002D4D5B" w:rsidRDefault="00F01BE8" w:rsidP="002D4D5B">
      <w:pPr>
        <w:spacing w:line="360" w:lineRule="auto"/>
        <w:jc w:val="both"/>
        <w:rPr>
          <w:rFonts w:cstheme="minorHAnsi"/>
          <w:b/>
          <w:lang w:val="en-GB"/>
        </w:rPr>
      </w:pPr>
    </w:p>
    <w:p w:rsidR="00F01BE8" w:rsidRPr="002D4D5B" w:rsidRDefault="00F01BE8" w:rsidP="002D4D5B">
      <w:pPr>
        <w:spacing w:line="360" w:lineRule="auto"/>
        <w:jc w:val="both"/>
        <w:outlineLvl w:val="0"/>
        <w:rPr>
          <w:rFonts w:cstheme="minorHAnsi"/>
          <w:b/>
          <w:lang w:val="en-GB"/>
        </w:rPr>
      </w:pPr>
      <w:r w:rsidRPr="002D4D5B">
        <w:rPr>
          <w:rFonts w:cstheme="minorHAnsi"/>
          <w:b/>
          <w:lang w:val="en-GB"/>
        </w:rPr>
        <w:t>Elderly population deprescription in an internal medicine ward</w:t>
      </w:r>
    </w:p>
    <w:p w:rsidR="00F01BE8" w:rsidRDefault="00F01BE8" w:rsidP="002D4D5B">
      <w:pPr>
        <w:spacing w:line="360" w:lineRule="auto"/>
        <w:jc w:val="both"/>
        <w:outlineLvl w:val="0"/>
        <w:rPr>
          <w:rFonts w:cstheme="minorHAnsi"/>
          <w:b/>
        </w:rPr>
      </w:pPr>
      <w:r w:rsidRPr="002D4D5B">
        <w:rPr>
          <w:rFonts w:cstheme="minorHAnsi"/>
          <w:b/>
        </w:rPr>
        <w:t>Desprescrição em idosos numa enfermaria de Medicina Interna</w:t>
      </w:r>
    </w:p>
    <w:p w:rsidR="00453E1C" w:rsidRPr="00453E1C" w:rsidRDefault="00453E1C" w:rsidP="002D4D5B">
      <w:pPr>
        <w:spacing w:line="360" w:lineRule="auto"/>
        <w:jc w:val="both"/>
        <w:outlineLvl w:val="0"/>
        <w:rPr>
          <w:rFonts w:cstheme="minorHAnsi"/>
          <w:b/>
          <w:lang w:val="en-US"/>
        </w:rPr>
      </w:pPr>
      <w:proofErr w:type="spellStart"/>
      <w:r w:rsidRPr="00453E1C">
        <w:rPr>
          <w:rFonts w:cstheme="minorHAnsi"/>
          <w:b/>
          <w:lang w:val="en-US"/>
        </w:rPr>
        <w:t>Alterado</w:t>
      </w:r>
      <w:proofErr w:type="spellEnd"/>
      <w:r w:rsidRPr="00453E1C">
        <w:rPr>
          <w:rFonts w:cstheme="minorHAnsi"/>
          <w:b/>
          <w:lang w:val="en-US"/>
        </w:rPr>
        <w:t xml:space="preserve"> </w:t>
      </w:r>
      <w:proofErr w:type="spellStart"/>
      <w:r w:rsidRPr="00453E1C">
        <w:rPr>
          <w:rFonts w:cstheme="minorHAnsi"/>
          <w:b/>
          <w:lang w:val="en-US"/>
        </w:rPr>
        <w:t>para</w:t>
      </w:r>
      <w:proofErr w:type="spellEnd"/>
    </w:p>
    <w:p w:rsidR="00453E1C" w:rsidRPr="00E0265B" w:rsidRDefault="00453E1C" w:rsidP="00453E1C">
      <w:pPr>
        <w:spacing w:line="480" w:lineRule="auto"/>
        <w:jc w:val="both"/>
        <w:rPr>
          <w:b/>
          <w:sz w:val="26"/>
          <w:szCs w:val="26"/>
          <w:highlight w:val="lightGray"/>
          <w:lang w:val="en-US"/>
        </w:rPr>
      </w:pPr>
      <w:proofErr w:type="spellStart"/>
      <w:r w:rsidRPr="00E0265B">
        <w:rPr>
          <w:b/>
          <w:sz w:val="26"/>
          <w:szCs w:val="26"/>
          <w:highlight w:val="lightGray"/>
          <w:lang w:val="en-US"/>
        </w:rPr>
        <w:t>Innapropriated</w:t>
      </w:r>
      <w:proofErr w:type="spellEnd"/>
      <w:r w:rsidRPr="00E0265B">
        <w:rPr>
          <w:b/>
          <w:sz w:val="26"/>
          <w:szCs w:val="26"/>
          <w:highlight w:val="lightGray"/>
          <w:lang w:val="en-US"/>
        </w:rPr>
        <w:t xml:space="preserve"> prescription in elderly in an internal medicine ward</w:t>
      </w:r>
    </w:p>
    <w:p w:rsidR="00453E1C" w:rsidRPr="00453E1C" w:rsidRDefault="00453E1C" w:rsidP="00453E1C">
      <w:pPr>
        <w:spacing w:line="480" w:lineRule="auto"/>
        <w:jc w:val="both"/>
        <w:outlineLvl w:val="0"/>
        <w:rPr>
          <w:b/>
          <w:sz w:val="26"/>
          <w:szCs w:val="26"/>
        </w:rPr>
      </w:pPr>
      <w:r w:rsidRPr="00E0265B">
        <w:rPr>
          <w:b/>
          <w:sz w:val="26"/>
          <w:szCs w:val="26"/>
          <w:highlight w:val="lightGray"/>
        </w:rPr>
        <w:t>Prescrição inapropriada nos idosos numa enfermaria de Medicina Interna</w:t>
      </w:r>
    </w:p>
    <w:p w:rsidR="00F01BE8" w:rsidRPr="00D26F47" w:rsidRDefault="00F01BE8" w:rsidP="002D4D5B">
      <w:pPr>
        <w:spacing w:line="360" w:lineRule="auto"/>
        <w:jc w:val="both"/>
        <w:rPr>
          <w:rFonts w:cstheme="minorHAnsi"/>
        </w:rPr>
      </w:pPr>
      <w:proofErr w:type="spellStart"/>
      <w:r w:rsidRPr="002D4D5B">
        <w:rPr>
          <w:rFonts w:cstheme="minorHAnsi"/>
        </w:rPr>
        <w:t>Authors</w:t>
      </w:r>
      <w:proofErr w:type="spellEnd"/>
      <w:r w:rsidRPr="002D4D5B">
        <w:rPr>
          <w:rFonts w:cstheme="minorHAnsi"/>
        </w:rPr>
        <w:t>: Joana Urzal</w:t>
      </w:r>
      <w:r w:rsidRPr="002D4D5B">
        <w:rPr>
          <w:rFonts w:cstheme="minorHAnsi"/>
          <w:vertAlign w:val="superscript"/>
        </w:rPr>
        <w:t>1</w:t>
      </w:r>
      <w:r w:rsidRPr="002D4D5B">
        <w:rPr>
          <w:rFonts w:cstheme="minorHAnsi"/>
        </w:rPr>
        <w:t>, Ana Bárbara Pedro</w:t>
      </w:r>
      <w:r w:rsidRPr="002D4D5B">
        <w:rPr>
          <w:rFonts w:cstheme="minorHAnsi"/>
          <w:vertAlign w:val="superscript"/>
        </w:rPr>
        <w:t>1</w:t>
      </w:r>
      <w:r w:rsidRPr="002D4D5B">
        <w:rPr>
          <w:rFonts w:cstheme="minorHAnsi"/>
        </w:rPr>
        <w:t>, Inês Ferraz de Oliveira</w:t>
      </w:r>
      <w:r w:rsidRPr="002D4D5B">
        <w:rPr>
          <w:rFonts w:cstheme="minorHAnsi"/>
          <w:vertAlign w:val="superscript"/>
        </w:rPr>
        <w:t>1</w:t>
      </w:r>
      <w:r w:rsidRPr="002D4D5B">
        <w:rPr>
          <w:rFonts w:cstheme="minorHAnsi"/>
        </w:rPr>
        <w:t>, Inês Romero</w:t>
      </w:r>
      <w:r w:rsidRPr="002D4D5B">
        <w:rPr>
          <w:rFonts w:cstheme="minorHAnsi"/>
          <w:vertAlign w:val="superscript"/>
        </w:rPr>
        <w:t>1</w:t>
      </w:r>
      <w:r w:rsidRPr="002D4D5B">
        <w:rPr>
          <w:rFonts w:cstheme="minorHAnsi"/>
        </w:rPr>
        <w:t>, Miguel Achega</w:t>
      </w:r>
      <w:r w:rsidRPr="002D4D5B">
        <w:rPr>
          <w:rFonts w:cstheme="minorHAnsi"/>
          <w:vertAlign w:val="superscript"/>
        </w:rPr>
        <w:t>1</w:t>
      </w:r>
      <w:r w:rsidRPr="002D4D5B">
        <w:rPr>
          <w:rFonts w:cstheme="minorHAnsi"/>
        </w:rPr>
        <w:t>, Iuri Correia</w:t>
      </w:r>
      <w:r w:rsidRPr="002D4D5B">
        <w:rPr>
          <w:rFonts w:cstheme="minorHAnsi"/>
          <w:vertAlign w:val="superscript"/>
        </w:rPr>
        <w:t>1</w:t>
      </w:r>
      <w:r w:rsidRPr="002D4D5B">
        <w:rPr>
          <w:rFonts w:cstheme="minorHAnsi"/>
        </w:rPr>
        <w:t>, Fernando Aldomiro</w:t>
      </w:r>
      <w:r w:rsidRPr="002D4D5B">
        <w:rPr>
          <w:rFonts w:cstheme="minorHAnsi"/>
          <w:vertAlign w:val="superscript"/>
        </w:rPr>
        <w:t>1</w:t>
      </w:r>
      <w:r w:rsidR="00D26F47">
        <w:rPr>
          <w:rFonts w:cstheme="minorHAnsi"/>
        </w:rPr>
        <w:t>,</w:t>
      </w:r>
      <w:r w:rsidR="00D26F47" w:rsidRPr="00D26F47">
        <w:rPr>
          <w:rFonts w:cstheme="minorHAnsi"/>
        </w:rPr>
        <w:t xml:space="preserve"> </w:t>
      </w:r>
      <w:r w:rsidR="00D26F47" w:rsidRPr="002D4D5B">
        <w:rPr>
          <w:rFonts w:cstheme="minorHAnsi"/>
        </w:rPr>
        <w:t>João Augusto</w:t>
      </w:r>
      <w:r w:rsidR="00D26F47" w:rsidRPr="002D4D5B">
        <w:rPr>
          <w:rFonts w:cstheme="minorHAnsi"/>
          <w:vertAlign w:val="superscript"/>
        </w:rPr>
        <w:t>2</w:t>
      </w:r>
      <w:r w:rsidR="00D26F47">
        <w:rPr>
          <w:rFonts w:cstheme="minorHAnsi"/>
        </w:rPr>
        <w:t>.</w:t>
      </w:r>
    </w:p>
    <w:p w:rsidR="00F01BE8" w:rsidRPr="002D4D5B" w:rsidRDefault="00F01BE8" w:rsidP="002D4D5B">
      <w:pPr>
        <w:spacing w:line="360" w:lineRule="auto"/>
        <w:jc w:val="both"/>
        <w:rPr>
          <w:rFonts w:cstheme="minorHAnsi"/>
        </w:rPr>
      </w:pPr>
    </w:p>
    <w:p w:rsidR="00F01BE8" w:rsidRPr="002D4D5B" w:rsidRDefault="00F01BE8" w:rsidP="002D4D5B">
      <w:pPr>
        <w:spacing w:line="360" w:lineRule="auto"/>
        <w:jc w:val="both"/>
        <w:rPr>
          <w:rFonts w:cstheme="minorHAnsi"/>
        </w:rPr>
      </w:pPr>
    </w:p>
    <w:p w:rsidR="00F01BE8" w:rsidRPr="002D4D5B" w:rsidRDefault="00F01BE8" w:rsidP="002D4D5B">
      <w:pPr>
        <w:spacing w:line="360" w:lineRule="auto"/>
        <w:jc w:val="both"/>
        <w:rPr>
          <w:rFonts w:cstheme="minorHAnsi"/>
        </w:rPr>
      </w:pPr>
      <w:proofErr w:type="spellStart"/>
      <w:r w:rsidRPr="002D4D5B">
        <w:rPr>
          <w:rFonts w:cstheme="minorHAnsi"/>
        </w:rPr>
        <w:t>From</w:t>
      </w:r>
      <w:proofErr w:type="spellEnd"/>
      <w:r w:rsidRPr="002D4D5B">
        <w:rPr>
          <w:rFonts w:cstheme="minorHAnsi"/>
        </w:rPr>
        <w:t xml:space="preserve">: </w:t>
      </w:r>
      <w:r w:rsidRPr="002D4D5B">
        <w:rPr>
          <w:rFonts w:cstheme="minorHAnsi"/>
          <w:vertAlign w:val="superscript"/>
        </w:rPr>
        <w:t>1</w:t>
      </w:r>
      <w:r w:rsidRPr="002D4D5B">
        <w:rPr>
          <w:rFonts w:cstheme="minorHAnsi"/>
        </w:rPr>
        <w:t xml:space="preserve">Department </w:t>
      </w:r>
      <w:proofErr w:type="spellStart"/>
      <w:r w:rsidRPr="002D4D5B">
        <w:rPr>
          <w:rFonts w:cstheme="minorHAnsi"/>
        </w:rPr>
        <w:t>of</w:t>
      </w:r>
      <w:proofErr w:type="spellEnd"/>
      <w:r w:rsidRPr="002D4D5B">
        <w:rPr>
          <w:rFonts w:cstheme="minorHAnsi"/>
        </w:rPr>
        <w:t xml:space="preserve"> </w:t>
      </w:r>
      <w:proofErr w:type="spellStart"/>
      <w:r w:rsidRPr="002D4D5B">
        <w:rPr>
          <w:rFonts w:cstheme="minorHAnsi"/>
        </w:rPr>
        <w:t>Internal</w:t>
      </w:r>
      <w:proofErr w:type="spellEnd"/>
      <w:r w:rsidRPr="002D4D5B">
        <w:rPr>
          <w:rFonts w:cstheme="minorHAnsi"/>
        </w:rPr>
        <w:t xml:space="preserve"> Medicine, Hospital Prof. Doutor Fernando Fonseca, </w:t>
      </w:r>
      <w:proofErr w:type="spellStart"/>
      <w:r w:rsidRPr="002D4D5B">
        <w:rPr>
          <w:rFonts w:cstheme="minorHAnsi"/>
        </w:rPr>
        <w:t>Lisbon</w:t>
      </w:r>
      <w:proofErr w:type="spellEnd"/>
      <w:r w:rsidRPr="002D4D5B">
        <w:rPr>
          <w:rFonts w:cstheme="minorHAnsi"/>
        </w:rPr>
        <w:t>, Portugal</w:t>
      </w:r>
    </w:p>
    <w:p w:rsidR="00F01BE8" w:rsidRPr="002D4D5B" w:rsidRDefault="00F01BE8" w:rsidP="002D4D5B">
      <w:pPr>
        <w:spacing w:line="360" w:lineRule="auto"/>
        <w:jc w:val="both"/>
        <w:rPr>
          <w:rFonts w:cstheme="minorHAnsi"/>
        </w:rPr>
      </w:pPr>
      <w:r w:rsidRPr="002D4D5B">
        <w:rPr>
          <w:rFonts w:cstheme="minorHAnsi"/>
          <w:vertAlign w:val="superscript"/>
        </w:rPr>
        <w:t>2</w:t>
      </w:r>
      <w:r w:rsidRPr="002D4D5B">
        <w:rPr>
          <w:rFonts w:cstheme="minorHAnsi"/>
        </w:rPr>
        <w:t xml:space="preserve"> </w:t>
      </w:r>
      <w:proofErr w:type="spellStart"/>
      <w:r w:rsidRPr="002D4D5B">
        <w:rPr>
          <w:rFonts w:cstheme="minorHAnsi"/>
        </w:rPr>
        <w:t>Department</w:t>
      </w:r>
      <w:proofErr w:type="spellEnd"/>
      <w:r w:rsidRPr="002D4D5B">
        <w:rPr>
          <w:rFonts w:cstheme="minorHAnsi"/>
        </w:rPr>
        <w:t xml:space="preserve"> </w:t>
      </w:r>
      <w:proofErr w:type="spellStart"/>
      <w:r w:rsidRPr="002D4D5B">
        <w:rPr>
          <w:rFonts w:cstheme="minorHAnsi"/>
        </w:rPr>
        <w:t>of</w:t>
      </w:r>
      <w:proofErr w:type="spellEnd"/>
      <w:r w:rsidRPr="002D4D5B">
        <w:rPr>
          <w:rFonts w:cstheme="minorHAnsi"/>
        </w:rPr>
        <w:t xml:space="preserve"> </w:t>
      </w:r>
      <w:proofErr w:type="spellStart"/>
      <w:r w:rsidRPr="002D4D5B">
        <w:rPr>
          <w:rFonts w:cstheme="minorHAnsi"/>
        </w:rPr>
        <w:t>Cardiology</w:t>
      </w:r>
      <w:proofErr w:type="spellEnd"/>
      <w:r w:rsidRPr="002D4D5B">
        <w:rPr>
          <w:rFonts w:cstheme="minorHAnsi"/>
        </w:rPr>
        <w:t xml:space="preserve">, Hospital Prof. Doutor Fernando Fonseca, </w:t>
      </w:r>
      <w:proofErr w:type="spellStart"/>
      <w:r w:rsidRPr="002D4D5B">
        <w:rPr>
          <w:rFonts w:cstheme="minorHAnsi"/>
        </w:rPr>
        <w:t>Lisbon</w:t>
      </w:r>
      <w:proofErr w:type="spellEnd"/>
      <w:r w:rsidRPr="002D4D5B">
        <w:rPr>
          <w:rFonts w:cstheme="minorHAnsi"/>
        </w:rPr>
        <w:t>, Portugal</w:t>
      </w:r>
    </w:p>
    <w:p w:rsidR="00F01BE8" w:rsidRPr="002D4D5B" w:rsidRDefault="00F01BE8" w:rsidP="002D4D5B">
      <w:pPr>
        <w:spacing w:line="360" w:lineRule="auto"/>
        <w:jc w:val="both"/>
        <w:rPr>
          <w:rFonts w:cstheme="minorHAnsi"/>
        </w:rPr>
      </w:pPr>
    </w:p>
    <w:p w:rsidR="00F01BE8" w:rsidRPr="002D4D5B" w:rsidRDefault="00F01BE8" w:rsidP="002D4D5B">
      <w:pPr>
        <w:spacing w:line="360" w:lineRule="auto"/>
        <w:jc w:val="both"/>
        <w:rPr>
          <w:rFonts w:cstheme="minorHAnsi"/>
        </w:rPr>
      </w:pPr>
    </w:p>
    <w:p w:rsidR="00F01BE8" w:rsidRPr="002D4D5B" w:rsidRDefault="00F01BE8" w:rsidP="002D4D5B">
      <w:pPr>
        <w:spacing w:line="360" w:lineRule="auto"/>
        <w:jc w:val="both"/>
        <w:rPr>
          <w:rFonts w:cstheme="minorHAnsi"/>
        </w:rPr>
      </w:pPr>
    </w:p>
    <w:p w:rsidR="00F01BE8" w:rsidRPr="002D4D5B" w:rsidRDefault="00F01BE8" w:rsidP="002D4D5B">
      <w:pPr>
        <w:spacing w:line="360" w:lineRule="auto"/>
        <w:jc w:val="both"/>
        <w:rPr>
          <w:rFonts w:cstheme="minorHAnsi"/>
          <w:lang w:val="en-US"/>
        </w:rPr>
      </w:pPr>
      <w:r w:rsidRPr="002D4D5B">
        <w:rPr>
          <w:rFonts w:cstheme="minorHAnsi"/>
          <w:lang w:val="en-US"/>
        </w:rPr>
        <w:t xml:space="preserve">Tables: </w:t>
      </w:r>
      <w:r w:rsidR="00B74B3F" w:rsidRPr="002D4D5B">
        <w:rPr>
          <w:rFonts w:cstheme="minorHAnsi"/>
          <w:color w:val="000000" w:themeColor="text1"/>
          <w:lang w:val="en-US"/>
        </w:rPr>
        <w:t>2</w:t>
      </w:r>
      <w:r w:rsidRPr="002D4D5B">
        <w:rPr>
          <w:rFonts w:cstheme="minorHAnsi"/>
          <w:lang w:val="en-US"/>
        </w:rPr>
        <w:t xml:space="preserve">; Figures: </w:t>
      </w:r>
      <w:r w:rsidRPr="002D4D5B">
        <w:rPr>
          <w:rFonts w:cstheme="minorHAnsi"/>
          <w:color w:val="000000" w:themeColor="text1"/>
          <w:lang w:val="en-US"/>
        </w:rPr>
        <w:t>4</w:t>
      </w:r>
      <w:r w:rsidRPr="002D4D5B">
        <w:rPr>
          <w:rFonts w:cstheme="minorHAnsi"/>
          <w:lang w:val="en-US"/>
        </w:rPr>
        <w:t xml:space="preserve">; References: </w:t>
      </w:r>
      <w:r w:rsidR="00D558A9">
        <w:rPr>
          <w:rFonts w:cstheme="minorHAnsi"/>
          <w:color w:val="000000" w:themeColor="text1"/>
          <w:lang w:val="en-US"/>
        </w:rPr>
        <w:t>60</w:t>
      </w:r>
      <w:r w:rsidRPr="002D4D5B">
        <w:rPr>
          <w:rFonts w:cstheme="minorHAnsi"/>
          <w:lang w:val="en-US"/>
        </w:rPr>
        <w:t>;</w:t>
      </w:r>
    </w:p>
    <w:p w:rsidR="00F01BE8" w:rsidRPr="002D4D5B" w:rsidRDefault="00F01BE8" w:rsidP="002D4D5B">
      <w:pPr>
        <w:spacing w:line="360" w:lineRule="auto"/>
        <w:jc w:val="both"/>
        <w:rPr>
          <w:rFonts w:cstheme="minorHAnsi"/>
          <w:lang w:val="en-GB"/>
        </w:rPr>
      </w:pPr>
      <w:r w:rsidRPr="002D4D5B">
        <w:rPr>
          <w:rFonts w:cstheme="minorHAnsi"/>
          <w:lang w:val="en-GB"/>
        </w:rPr>
        <w:t>Spell check: English (UK)</w:t>
      </w:r>
    </w:p>
    <w:p w:rsidR="00F01BE8" w:rsidRPr="002D4D5B" w:rsidRDefault="00F01BE8" w:rsidP="002D4D5B">
      <w:pPr>
        <w:spacing w:line="360" w:lineRule="auto"/>
        <w:jc w:val="both"/>
        <w:rPr>
          <w:rFonts w:cstheme="minorHAnsi"/>
          <w:lang w:val="en-US"/>
        </w:rPr>
      </w:pPr>
    </w:p>
    <w:p w:rsidR="00F01BE8" w:rsidRPr="002D4D5B" w:rsidRDefault="00F01BE8" w:rsidP="002D4D5B">
      <w:pPr>
        <w:spacing w:line="360" w:lineRule="auto"/>
        <w:jc w:val="both"/>
        <w:rPr>
          <w:rFonts w:cstheme="minorHAnsi"/>
          <w:lang w:val="en-US"/>
        </w:rPr>
      </w:pPr>
    </w:p>
    <w:p w:rsidR="00F01BE8" w:rsidRPr="002D4D5B" w:rsidRDefault="00F01BE8" w:rsidP="002D4D5B">
      <w:pPr>
        <w:spacing w:line="360" w:lineRule="auto"/>
        <w:jc w:val="both"/>
        <w:rPr>
          <w:rFonts w:cstheme="minorHAnsi"/>
        </w:rPr>
      </w:pPr>
      <w:proofErr w:type="spellStart"/>
      <w:r w:rsidRPr="002D4D5B">
        <w:rPr>
          <w:rFonts w:cstheme="minorHAnsi"/>
        </w:rPr>
        <w:t>Address</w:t>
      </w:r>
      <w:proofErr w:type="spellEnd"/>
      <w:r w:rsidRPr="002D4D5B">
        <w:rPr>
          <w:rFonts w:cstheme="minorHAnsi"/>
        </w:rPr>
        <w:t xml:space="preserve"> for </w:t>
      </w:r>
      <w:proofErr w:type="spellStart"/>
      <w:r w:rsidRPr="002D4D5B">
        <w:rPr>
          <w:rFonts w:cstheme="minorHAnsi"/>
        </w:rPr>
        <w:t>correspondence</w:t>
      </w:r>
      <w:proofErr w:type="spellEnd"/>
      <w:r w:rsidRPr="002D4D5B">
        <w:rPr>
          <w:rFonts w:cstheme="minorHAnsi"/>
        </w:rPr>
        <w:t>:</w:t>
      </w:r>
    </w:p>
    <w:p w:rsidR="00F01BE8" w:rsidRPr="002D4D5B" w:rsidRDefault="00F01BE8" w:rsidP="002D4D5B">
      <w:pPr>
        <w:spacing w:line="360" w:lineRule="auto"/>
        <w:jc w:val="both"/>
        <w:rPr>
          <w:rFonts w:cstheme="minorHAnsi"/>
        </w:rPr>
      </w:pPr>
      <w:r w:rsidRPr="002D4D5B">
        <w:rPr>
          <w:rFonts w:cstheme="minorHAnsi"/>
        </w:rPr>
        <w:t>Joana Urzal, MD</w:t>
      </w:r>
    </w:p>
    <w:p w:rsidR="00F01BE8" w:rsidRPr="002D4D5B" w:rsidRDefault="00F01BE8" w:rsidP="002D4D5B">
      <w:pPr>
        <w:spacing w:line="360" w:lineRule="auto"/>
        <w:jc w:val="both"/>
        <w:rPr>
          <w:rFonts w:cstheme="minorHAnsi"/>
        </w:rPr>
      </w:pPr>
      <w:r w:rsidRPr="002D4D5B">
        <w:rPr>
          <w:rFonts w:cstheme="minorHAnsi"/>
        </w:rPr>
        <w:t>Hospital Professor Fernando Fonseca</w:t>
      </w:r>
    </w:p>
    <w:p w:rsidR="00F01BE8" w:rsidRPr="002D4D5B" w:rsidRDefault="00F01BE8" w:rsidP="002D4D5B">
      <w:pPr>
        <w:spacing w:line="360" w:lineRule="auto"/>
        <w:jc w:val="both"/>
        <w:rPr>
          <w:rFonts w:cstheme="minorHAnsi"/>
        </w:rPr>
      </w:pPr>
      <w:r w:rsidRPr="002D4D5B">
        <w:rPr>
          <w:rFonts w:cstheme="minorHAnsi"/>
        </w:rPr>
        <w:t>IC19, 2720-276 Amadora, Lisboa, Portugal</w:t>
      </w:r>
    </w:p>
    <w:p w:rsidR="00F01BE8" w:rsidRPr="002D4D5B" w:rsidRDefault="00F01BE8" w:rsidP="002D4D5B">
      <w:pPr>
        <w:spacing w:line="360" w:lineRule="auto"/>
        <w:ind w:left="708" w:hanging="708"/>
        <w:jc w:val="both"/>
        <w:rPr>
          <w:rFonts w:cstheme="minorHAnsi"/>
        </w:rPr>
      </w:pPr>
      <w:proofErr w:type="spellStart"/>
      <w:r w:rsidRPr="002D4D5B">
        <w:rPr>
          <w:rFonts w:cstheme="minorHAnsi"/>
        </w:rPr>
        <w:t>Telephone</w:t>
      </w:r>
      <w:proofErr w:type="spellEnd"/>
      <w:r w:rsidRPr="002D4D5B">
        <w:rPr>
          <w:rFonts w:cstheme="minorHAnsi"/>
        </w:rPr>
        <w:t>: 00351 214348327</w:t>
      </w:r>
    </w:p>
    <w:p w:rsidR="00F01BE8" w:rsidRPr="002D4D5B" w:rsidRDefault="00F01BE8" w:rsidP="002D4D5B">
      <w:pPr>
        <w:spacing w:line="360" w:lineRule="auto"/>
        <w:jc w:val="both"/>
        <w:rPr>
          <w:rFonts w:cstheme="minorHAnsi"/>
        </w:rPr>
      </w:pPr>
      <w:r w:rsidRPr="002D4D5B">
        <w:rPr>
          <w:rFonts w:cstheme="minorHAnsi"/>
        </w:rPr>
        <w:t xml:space="preserve">E-mail: </w:t>
      </w:r>
      <w:hyperlink r:id="rId7" w:history="1">
        <w:r w:rsidRPr="002D4D5B">
          <w:rPr>
            <w:rStyle w:val="Hiperligao"/>
            <w:rFonts w:cstheme="minorHAnsi"/>
          </w:rPr>
          <w:t>joana.urzal@hff.min-saude.pt</w:t>
        </w:r>
      </w:hyperlink>
    </w:p>
    <w:p w:rsidR="00F01BE8" w:rsidRPr="002D4D5B" w:rsidRDefault="00F01BE8" w:rsidP="002D4D5B">
      <w:pPr>
        <w:jc w:val="both"/>
        <w:rPr>
          <w:rFonts w:cstheme="minorHAnsi"/>
        </w:rPr>
      </w:pPr>
    </w:p>
    <w:p w:rsidR="00F01BE8" w:rsidRPr="002D4D5B" w:rsidRDefault="00F01BE8" w:rsidP="002D4D5B">
      <w:pPr>
        <w:jc w:val="both"/>
        <w:rPr>
          <w:rFonts w:cstheme="minorHAnsi"/>
        </w:rPr>
      </w:pPr>
    </w:p>
    <w:p w:rsidR="00F01BE8" w:rsidRPr="00453E1C" w:rsidRDefault="00F01BE8" w:rsidP="002D4D5B">
      <w:pPr>
        <w:jc w:val="both"/>
        <w:rPr>
          <w:rFonts w:cstheme="minorHAnsi"/>
          <w:lang w:val="en-US"/>
        </w:rPr>
      </w:pPr>
      <w:proofErr w:type="spellStart"/>
      <w:r w:rsidRPr="002D4D5B">
        <w:rPr>
          <w:rFonts w:cstheme="minorHAnsi"/>
          <w:lang w:val="en-US"/>
        </w:rPr>
        <w:t>Título</w:t>
      </w:r>
      <w:proofErr w:type="spellEnd"/>
      <w:r w:rsidRPr="002D4D5B">
        <w:rPr>
          <w:rFonts w:cstheme="minorHAnsi"/>
          <w:lang w:val="en-US"/>
        </w:rPr>
        <w:t xml:space="preserve"> </w:t>
      </w:r>
      <w:proofErr w:type="spellStart"/>
      <w:r w:rsidRPr="002D4D5B">
        <w:rPr>
          <w:rFonts w:cstheme="minorHAnsi"/>
          <w:lang w:val="en-US"/>
        </w:rPr>
        <w:t>breve</w:t>
      </w:r>
      <w:proofErr w:type="spellEnd"/>
      <w:r w:rsidRPr="002D4D5B">
        <w:rPr>
          <w:rFonts w:cstheme="minorHAnsi"/>
          <w:lang w:val="en-US"/>
        </w:rPr>
        <w:t xml:space="preserve"> </w:t>
      </w:r>
      <w:proofErr w:type="spellStart"/>
      <w:r w:rsidRPr="002D4D5B">
        <w:rPr>
          <w:rFonts w:cstheme="minorHAnsi"/>
          <w:lang w:val="en-US"/>
        </w:rPr>
        <w:t>para</w:t>
      </w:r>
      <w:proofErr w:type="spellEnd"/>
      <w:r w:rsidRPr="002D4D5B">
        <w:rPr>
          <w:rFonts w:cstheme="minorHAnsi"/>
          <w:lang w:val="en-US"/>
        </w:rPr>
        <w:t xml:space="preserve"> </w:t>
      </w:r>
      <w:proofErr w:type="spellStart"/>
      <w:r w:rsidRPr="00453E1C">
        <w:rPr>
          <w:rFonts w:cstheme="minorHAnsi"/>
          <w:lang w:val="en-US"/>
        </w:rPr>
        <w:t>cabeçalho</w:t>
      </w:r>
      <w:proofErr w:type="spellEnd"/>
      <w:r w:rsidR="00453E1C" w:rsidRPr="00453E1C">
        <w:rPr>
          <w:rFonts w:cstheme="minorHAnsi"/>
          <w:lang w:val="en-US"/>
        </w:rPr>
        <w:t>:</w:t>
      </w:r>
      <w:r w:rsidR="00453E1C" w:rsidRPr="00453E1C">
        <w:rPr>
          <w:b/>
          <w:lang w:val="en-US"/>
        </w:rPr>
        <w:t xml:space="preserve"> </w:t>
      </w:r>
      <w:proofErr w:type="spellStart"/>
      <w:r w:rsidR="00453E1C" w:rsidRPr="00453E1C">
        <w:rPr>
          <w:b/>
          <w:lang w:val="en-US"/>
        </w:rPr>
        <w:t>Innapropriated</w:t>
      </w:r>
      <w:proofErr w:type="spellEnd"/>
      <w:r w:rsidR="00453E1C" w:rsidRPr="00453E1C">
        <w:rPr>
          <w:b/>
          <w:lang w:val="en-US"/>
        </w:rPr>
        <w:t xml:space="preserve"> prescription </w:t>
      </w:r>
      <w:r w:rsidRPr="00453E1C">
        <w:rPr>
          <w:rFonts w:cstheme="minorHAnsi"/>
          <w:b/>
          <w:lang w:val="en-GB"/>
        </w:rPr>
        <w:t>in an internal medicine ward</w:t>
      </w:r>
    </w:p>
    <w:p w:rsidR="00F01BE8" w:rsidRDefault="00F01BE8" w:rsidP="002D4D5B">
      <w:pPr>
        <w:pBdr>
          <w:bottom w:val="single" w:sz="4" w:space="1" w:color="auto"/>
        </w:pBdr>
        <w:jc w:val="both"/>
        <w:rPr>
          <w:rFonts w:cstheme="minorHAnsi"/>
          <w:b/>
        </w:rPr>
      </w:pPr>
    </w:p>
    <w:p w:rsidR="00453E1C" w:rsidRDefault="00453E1C" w:rsidP="002D4D5B">
      <w:pPr>
        <w:pBdr>
          <w:bottom w:val="single" w:sz="4" w:space="1" w:color="auto"/>
        </w:pBdr>
        <w:jc w:val="both"/>
        <w:rPr>
          <w:rFonts w:cstheme="minorHAnsi"/>
          <w:b/>
        </w:rPr>
      </w:pPr>
    </w:p>
    <w:p w:rsidR="00D26F47" w:rsidRDefault="00D26F47" w:rsidP="002D4D5B">
      <w:pPr>
        <w:pBdr>
          <w:bottom w:val="single" w:sz="4" w:space="1" w:color="auto"/>
        </w:pBdr>
        <w:jc w:val="both"/>
        <w:rPr>
          <w:rFonts w:cstheme="minorHAnsi"/>
          <w:b/>
        </w:rPr>
      </w:pPr>
    </w:p>
    <w:p w:rsidR="00D26F47" w:rsidRPr="002D4D5B" w:rsidRDefault="00D26F47" w:rsidP="002D4D5B">
      <w:pPr>
        <w:pBdr>
          <w:bottom w:val="single" w:sz="4" w:space="1" w:color="auto"/>
        </w:pBdr>
        <w:jc w:val="both"/>
        <w:rPr>
          <w:rFonts w:cstheme="minorHAnsi"/>
          <w:b/>
        </w:rPr>
      </w:pPr>
      <w:bookmarkStart w:id="0" w:name="_GoBack"/>
      <w:bookmarkEnd w:id="0"/>
    </w:p>
    <w:p w:rsidR="00F01BE8" w:rsidRPr="002D4D5B" w:rsidRDefault="00F01BE8" w:rsidP="002D4D5B">
      <w:pPr>
        <w:pBdr>
          <w:bottom w:val="single" w:sz="4" w:space="1" w:color="auto"/>
        </w:pBdr>
        <w:jc w:val="both"/>
        <w:rPr>
          <w:rFonts w:cstheme="minorHAnsi"/>
          <w:b/>
        </w:rPr>
      </w:pPr>
      <w:r w:rsidRPr="002D4D5B">
        <w:rPr>
          <w:rFonts w:cstheme="minorHAnsi"/>
          <w:b/>
        </w:rPr>
        <w:lastRenderedPageBreak/>
        <w:t>Revisor A</w:t>
      </w:r>
    </w:p>
    <w:p w:rsidR="00F01BE8" w:rsidRPr="002D4D5B" w:rsidRDefault="00F01BE8" w:rsidP="002D4D5B">
      <w:pPr>
        <w:jc w:val="both"/>
        <w:rPr>
          <w:rFonts w:cstheme="minorHAnsi"/>
        </w:rPr>
      </w:pPr>
    </w:p>
    <w:p w:rsidR="00F01BE8" w:rsidRPr="002D4D5B" w:rsidRDefault="00F01BE8" w:rsidP="002D4D5B">
      <w:pPr>
        <w:pStyle w:val="PargrafodaLista"/>
        <w:numPr>
          <w:ilvl w:val="0"/>
          <w:numId w:val="1"/>
        </w:numPr>
        <w:ind w:left="0"/>
        <w:jc w:val="both"/>
        <w:rPr>
          <w:rFonts w:cstheme="minorHAnsi"/>
          <w:b/>
        </w:rPr>
      </w:pPr>
      <w:r w:rsidRPr="002D4D5B">
        <w:rPr>
          <w:rFonts w:cstheme="minorHAnsi"/>
          <w:b/>
        </w:rPr>
        <w:t xml:space="preserve">Comentário 1: </w:t>
      </w:r>
    </w:p>
    <w:p w:rsidR="00F01BE8" w:rsidRPr="002D4D5B" w:rsidRDefault="00F01BE8" w:rsidP="002D4D5B">
      <w:pPr>
        <w:jc w:val="both"/>
        <w:rPr>
          <w:rFonts w:cstheme="minorHAnsi"/>
        </w:rPr>
      </w:pPr>
      <w:r w:rsidRPr="002D4D5B">
        <w:rPr>
          <w:rFonts w:cstheme="minorHAnsi"/>
        </w:rPr>
        <w:t xml:space="preserve">“- Título e </w:t>
      </w:r>
      <w:proofErr w:type="spellStart"/>
      <w:r w:rsidRPr="002D4D5B">
        <w:rPr>
          <w:rFonts w:cstheme="minorHAnsi"/>
        </w:rPr>
        <w:t>Abstract</w:t>
      </w:r>
      <w:proofErr w:type="spellEnd"/>
      <w:r w:rsidRPr="002D4D5B">
        <w:rPr>
          <w:rFonts w:cstheme="minorHAnsi"/>
        </w:rPr>
        <w:t xml:space="preserve">: </w:t>
      </w:r>
    </w:p>
    <w:p w:rsidR="00F01BE8" w:rsidRPr="002D4D5B" w:rsidRDefault="00F01BE8" w:rsidP="002D4D5B">
      <w:pPr>
        <w:jc w:val="both"/>
        <w:rPr>
          <w:rFonts w:cstheme="minorHAnsi"/>
        </w:rPr>
      </w:pPr>
      <w:r w:rsidRPr="002D4D5B">
        <w:rPr>
          <w:rFonts w:cstheme="minorHAnsi"/>
        </w:rPr>
        <w:t xml:space="preserve">Os autores devem compatibilizar </w:t>
      </w:r>
      <w:r w:rsidRPr="002D4D5B">
        <w:rPr>
          <w:rFonts w:cstheme="minorHAnsi"/>
          <w:b/>
        </w:rPr>
        <w:t xml:space="preserve">o título com o </w:t>
      </w:r>
      <w:proofErr w:type="spellStart"/>
      <w:r w:rsidRPr="002D4D5B">
        <w:rPr>
          <w:rFonts w:cstheme="minorHAnsi"/>
          <w:b/>
        </w:rPr>
        <w:t>abstract</w:t>
      </w:r>
      <w:proofErr w:type="spellEnd"/>
      <w:r w:rsidRPr="002D4D5B">
        <w:rPr>
          <w:rFonts w:cstheme="minorHAnsi"/>
          <w:b/>
        </w:rPr>
        <w:t xml:space="preserve">, </w:t>
      </w:r>
      <w:r w:rsidRPr="002D4D5B">
        <w:rPr>
          <w:rFonts w:cstheme="minorHAnsi"/>
        </w:rPr>
        <w:t>que deverá também ser fiel ao resto do artigo.</w:t>
      </w:r>
      <w:r w:rsidR="0027791D" w:rsidRPr="002D4D5B">
        <w:rPr>
          <w:rFonts w:cstheme="minorHAnsi"/>
        </w:rPr>
        <w:t xml:space="preserve"> </w:t>
      </w:r>
      <w:r w:rsidRPr="002D4D5B">
        <w:rPr>
          <w:rFonts w:cstheme="minorHAnsi"/>
        </w:rPr>
        <w:t xml:space="preserve">O ímpeto do trabalho foi a avaliação da </w:t>
      </w:r>
      <w:proofErr w:type="spellStart"/>
      <w:r w:rsidRPr="002D4D5B">
        <w:rPr>
          <w:rFonts w:cstheme="minorHAnsi"/>
        </w:rPr>
        <w:t>polimedicação</w:t>
      </w:r>
      <w:proofErr w:type="spellEnd"/>
      <w:r w:rsidRPr="002D4D5B">
        <w:rPr>
          <w:rFonts w:cstheme="minorHAnsi"/>
        </w:rPr>
        <w:t xml:space="preserve"> e o uso de medicação inadequada. </w:t>
      </w:r>
    </w:p>
    <w:p w:rsidR="00F01BE8" w:rsidRPr="002D4D5B" w:rsidRDefault="00F01BE8" w:rsidP="002D4D5B">
      <w:pPr>
        <w:jc w:val="both"/>
        <w:rPr>
          <w:rFonts w:cstheme="minorHAnsi"/>
        </w:rPr>
      </w:pPr>
      <w:r w:rsidRPr="002D4D5B">
        <w:rPr>
          <w:rFonts w:cstheme="minorHAnsi"/>
        </w:rPr>
        <w:t xml:space="preserve">De um modo geral o </w:t>
      </w:r>
      <w:proofErr w:type="spellStart"/>
      <w:r w:rsidRPr="002D4D5B">
        <w:rPr>
          <w:rFonts w:cstheme="minorHAnsi"/>
        </w:rPr>
        <w:t>abstract</w:t>
      </w:r>
      <w:proofErr w:type="spellEnd"/>
      <w:r w:rsidRPr="002D4D5B">
        <w:rPr>
          <w:rFonts w:cstheme="minorHAnsi"/>
        </w:rPr>
        <w:t xml:space="preserve"> não foca o tema da desprescrição. </w:t>
      </w:r>
    </w:p>
    <w:p w:rsidR="00F01BE8" w:rsidRPr="002D4D5B" w:rsidRDefault="00F01BE8" w:rsidP="002D4D5B">
      <w:pPr>
        <w:jc w:val="both"/>
        <w:rPr>
          <w:rFonts w:cstheme="minorHAnsi"/>
        </w:rPr>
      </w:pPr>
      <w:r w:rsidRPr="002D4D5B">
        <w:rPr>
          <w:rFonts w:cstheme="minorHAnsi"/>
        </w:rPr>
        <w:t>Na seção</w:t>
      </w:r>
      <w:r w:rsidRPr="002D4D5B">
        <w:rPr>
          <w:rFonts w:cstheme="minorHAnsi"/>
          <w:b/>
        </w:rPr>
        <w:t xml:space="preserve"> Background </w:t>
      </w:r>
      <w:r w:rsidRPr="002D4D5B">
        <w:rPr>
          <w:rFonts w:cstheme="minorHAnsi"/>
        </w:rPr>
        <w:t xml:space="preserve">seria importante referir a questão da medicação inadequada. </w:t>
      </w:r>
    </w:p>
    <w:p w:rsidR="00F01BE8" w:rsidRPr="002D4D5B" w:rsidRDefault="00F01BE8" w:rsidP="002D4D5B">
      <w:pPr>
        <w:jc w:val="both"/>
        <w:rPr>
          <w:rFonts w:cstheme="minorHAnsi"/>
          <w:lang w:val="en-US"/>
        </w:rPr>
      </w:pPr>
      <w:r w:rsidRPr="002D4D5B">
        <w:rPr>
          <w:rFonts w:cstheme="minorHAnsi"/>
        </w:rPr>
        <w:t xml:space="preserve">Nas secções </w:t>
      </w:r>
      <w:r w:rsidRPr="002D4D5B">
        <w:rPr>
          <w:rFonts w:cstheme="minorHAnsi"/>
          <w:b/>
        </w:rPr>
        <w:t>Resultados/Materiais e Métodos,</w:t>
      </w:r>
      <w:r w:rsidRPr="002D4D5B">
        <w:rPr>
          <w:rFonts w:cstheme="minorHAnsi"/>
        </w:rPr>
        <w:t xml:space="preserve"> o trecho “</w:t>
      </w:r>
      <w:proofErr w:type="spellStart"/>
      <w:r w:rsidRPr="002D4D5B">
        <w:rPr>
          <w:rFonts w:cstheme="minorHAnsi"/>
        </w:rPr>
        <w:t>Patients</w:t>
      </w:r>
      <w:proofErr w:type="spellEnd"/>
      <w:r w:rsidRPr="002D4D5B">
        <w:rPr>
          <w:rFonts w:cstheme="minorHAnsi"/>
        </w:rPr>
        <w:t xml:space="preserve">’ </w:t>
      </w:r>
      <w:proofErr w:type="spellStart"/>
      <w:r w:rsidRPr="002D4D5B">
        <w:rPr>
          <w:rFonts w:cstheme="minorHAnsi"/>
        </w:rPr>
        <w:t>medications</w:t>
      </w:r>
      <w:proofErr w:type="spellEnd"/>
      <w:r w:rsidRPr="002D4D5B">
        <w:rPr>
          <w:rFonts w:cstheme="minorHAnsi"/>
        </w:rPr>
        <w:t xml:space="preserve"> </w:t>
      </w:r>
      <w:proofErr w:type="spellStart"/>
      <w:r w:rsidRPr="002D4D5B">
        <w:rPr>
          <w:rFonts w:cstheme="minorHAnsi"/>
        </w:rPr>
        <w:t>were</w:t>
      </w:r>
      <w:proofErr w:type="spellEnd"/>
      <w:r w:rsidRPr="002D4D5B">
        <w:rPr>
          <w:rFonts w:cstheme="minorHAnsi"/>
        </w:rPr>
        <w:t xml:space="preserve"> </w:t>
      </w:r>
      <w:proofErr w:type="spellStart"/>
      <w:r w:rsidRPr="002D4D5B">
        <w:rPr>
          <w:rFonts w:cstheme="minorHAnsi"/>
        </w:rPr>
        <w:t>reviewed</w:t>
      </w:r>
      <w:proofErr w:type="spellEnd"/>
      <w:r w:rsidRPr="002D4D5B">
        <w:rPr>
          <w:rFonts w:cstheme="minorHAnsi"/>
        </w:rPr>
        <w:t xml:space="preserve"> </w:t>
      </w:r>
      <w:proofErr w:type="spellStart"/>
      <w:r w:rsidRPr="002D4D5B">
        <w:rPr>
          <w:rFonts w:cstheme="minorHAnsi"/>
        </w:rPr>
        <w:t>from</w:t>
      </w:r>
      <w:proofErr w:type="spellEnd"/>
      <w:r w:rsidRPr="002D4D5B">
        <w:rPr>
          <w:rFonts w:cstheme="minorHAnsi"/>
        </w:rPr>
        <w:t xml:space="preserve"> medical </w:t>
      </w:r>
      <w:proofErr w:type="spellStart"/>
      <w:r w:rsidRPr="002D4D5B">
        <w:rPr>
          <w:rFonts w:cstheme="minorHAnsi"/>
        </w:rPr>
        <w:t>database</w:t>
      </w:r>
      <w:proofErr w:type="spellEnd"/>
      <w:r w:rsidRPr="002D4D5B">
        <w:rPr>
          <w:rFonts w:cstheme="minorHAnsi"/>
        </w:rPr>
        <w:t xml:space="preserve"> </w:t>
      </w:r>
      <w:proofErr w:type="spellStart"/>
      <w:r w:rsidRPr="002D4D5B">
        <w:rPr>
          <w:rFonts w:cstheme="minorHAnsi"/>
        </w:rPr>
        <w:t>at</w:t>
      </w:r>
      <w:proofErr w:type="spellEnd"/>
      <w:r w:rsidRPr="002D4D5B">
        <w:rPr>
          <w:rFonts w:cstheme="minorHAnsi"/>
        </w:rPr>
        <w:t xml:space="preserve"> hospital </w:t>
      </w:r>
      <w:proofErr w:type="spellStart"/>
      <w:r w:rsidRPr="002D4D5B">
        <w:rPr>
          <w:rFonts w:cstheme="minorHAnsi"/>
        </w:rPr>
        <w:t>admission</w:t>
      </w:r>
      <w:proofErr w:type="spellEnd"/>
      <w:r w:rsidRPr="002D4D5B">
        <w:rPr>
          <w:rFonts w:cstheme="minorHAnsi"/>
        </w:rPr>
        <w:t xml:space="preserve"> </w:t>
      </w:r>
      <w:proofErr w:type="spellStart"/>
      <w:r w:rsidRPr="002D4D5B">
        <w:rPr>
          <w:rFonts w:cstheme="minorHAnsi"/>
        </w:rPr>
        <w:t>and</w:t>
      </w:r>
      <w:proofErr w:type="spellEnd"/>
      <w:r w:rsidRPr="002D4D5B">
        <w:rPr>
          <w:rFonts w:cstheme="minorHAnsi"/>
        </w:rPr>
        <w:t xml:space="preserve"> </w:t>
      </w:r>
      <w:proofErr w:type="spellStart"/>
      <w:r w:rsidRPr="002D4D5B">
        <w:rPr>
          <w:rFonts w:cstheme="minorHAnsi"/>
        </w:rPr>
        <w:t>discharge</w:t>
      </w:r>
      <w:proofErr w:type="spellEnd"/>
      <w:r w:rsidRPr="002D4D5B">
        <w:rPr>
          <w:rFonts w:cstheme="minorHAnsi"/>
        </w:rPr>
        <w:t xml:space="preserve"> </w:t>
      </w:r>
      <w:proofErr w:type="spellStart"/>
      <w:r w:rsidRPr="002D4D5B">
        <w:rPr>
          <w:rFonts w:cstheme="minorHAnsi"/>
        </w:rPr>
        <w:t>according</w:t>
      </w:r>
      <w:proofErr w:type="spellEnd"/>
      <w:r w:rsidRPr="002D4D5B">
        <w:rPr>
          <w:rFonts w:cstheme="minorHAnsi"/>
        </w:rPr>
        <w:t xml:space="preserve"> to </w:t>
      </w:r>
      <w:proofErr w:type="spellStart"/>
      <w:r w:rsidRPr="002D4D5B">
        <w:rPr>
          <w:rFonts w:cstheme="minorHAnsi"/>
        </w:rPr>
        <w:t>chart</w:t>
      </w:r>
      <w:proofErr w:type="spellEnd"/>
      <w:r w:rsidRPr="002D4D5B">
        <w:rPr>
          <w:rFonts w:cstheme="minorHAnsi"/>
        </w:rPr>
        <w:t xml:space="preserve"> deprescribing.org </w:t>
      </w:r>
      <w:proofErr w:type="spellStart"/>
      <w:r w:rsidRPr="002D4D5B">
        <w:rPr>
          <w:rFonts w:cstheme="minorHAnsi"/>
        </w:rPr>
        <w:t>criteria</w:t>
      </w:r>
      <w:proofErr w:type="spellEnd"/>
      <w:r w:rsidRPr="002D4D5B">
        <w:rPr>
          <w:rFonts w:cstheme="minorHAnsi"/>
        </w:rPr>
        <w:t xml:space="preserve">. </w:t>
      </w:r>
      <w:r w:rsidRPr="002D4D5B">
        <w:rPr>
          <w:rFonts w:cstheme="minorHAnsi"/>
          <w:lang w:val="en-US"/>
        </w:rPr>
        <w:t>We examined whether patients were taking anticoagulant (AC), proton pump inhibitor (PPI), benzodiazepine (BZ), antipsychotic (AP) and/or</w:t>
      </w:r>
    </w:p>
    <w:p w:rsidR="00F01BE8" w:rsidRPr="002D4D5B" w:rsidRDefault="00F01BE8" w:rsidP="002D4D5B">
      <w:pPr>
        <w:jc w:val="both"/>
        <w:rPr>
          <w:rFonts w:cstheme="minorHAnsi"/>
        </w:rPr>
      </w:pPr>
      <w:proofErr w:type="spellStart"/>
      <w:r w:rsidRPr="002D4D5B">
        <w:rPr>
          <w:rFonts w:cstheme="minorHAnsi"/>
        </w:rPr>
        <w:t>antihyperglycemic</w:t>
      </w:r>
      <w:proofErr w:type="spellEnd"/>
      <w:r w:rsidRPr="002D4D5B">
        <w:rPr>
          <w:rFonts w:cstheme="minorHAnsi"/>
        </w:rPr>
        <w:t xml:space="preserve"> (AH)” corresponderá a Materiais e Métodos e não a Resultados. </w:t>
      </w:r>
    </w:p>
    <w:p w:rsidR="00F01BE8" w:rsidRPr="002D4D5B" w:rsidRDefault="00F01BE8" w:rsidP="002D4D5B">
      <w:pPr>
        <w:jc w:val="both"/>
        <w:rPr>
          <w:rFonts w:cstheme="minorHAnsi"/>
        </w:rPr>
      </w:pPr>
      <w:r w:rsidRPr="002D4D5B">
        <w:rPr>
          <w:rFonts w:cstheme="minorHAnsi"/>
        </w:rPr>
        <w:t xml:space="preserve">Na seção </w:t>
      </w:r>
      <w:r w:rsidRPr="002D4D5B">
        <w:rPr>
          <w:rFonts w:cstheme="minorHAnsi"/>
          <w:b/>
        </w:rPr>
        <w:t xml:space="preserve">resultados </w:t>
      </w:r>
      <w:r w:rsidRPr="002D4D5B">
        <w:rPr>
          <w:rFonts w:cstheme="minorHAnsi"/>
        </w:rPr>
        <w:t xml:space="preserve">seria benéfico apresentar mais claramente os resultados relativos à </w:t>
      </w:r>
      <w:proofErr w:type="spellStart"/>
      <w:r w:rsidRPr="002D4D5B">
        <w:rPr>
          <w:rFonts w:cstheme="minorHAnsi"/>
        </w:rPr>
        <w:t>polimedicação</w:t>
      </w:r>
      <w:proofErr w:type="spellEnd"/>
      <w:r w:rsidRPr="002D4D5B">
        <w:rPr>
          <w:rFonts w:cstheme="minorHAnsi"/>
        </w:rPr>
        <w:t xml:space="preserve"> e medicação inadequada.”</w:t>
      </w:r>
    </w:p>
    <w:p w:rsidR="00F01BE8" w:rsidRPr="002D4D5B" w:rsidRDefault="00F01BE8" w:rsidP="002D4D5B">
      <w:pPr>
        <w:jc w:val="both"/>
        <w:rPr>
          <w:rFonts w:cstheme="minorHAnsi"/>
        </w:rPr>
      </w:pPr>
    </w:p>
    <w:p w:rsidR="007F6FC7" w:rsidRPr="002D4D5B" w:rsidRDefault="00F01BE8" w:rsidP="002D4D5B">
      <w:pPr>
        <w:jc w:val="both"/>
        <w:rPr>
          <w:rFonts w:cstheme="minorHAnsi"/>
          <w:b/>
        </w:rPr>
      </w:pPr>
      <w:r w:rsidRPr="002D4D5B">
        <w:rPr>
          <w:rFonts w:cstheme="minorHAnsi"/>
          <w:b/>
        </w:rPr>
        <w:t xml:space="preserve">Resposta: </w:t>
      </w:r>
      <w:r w:rsidR="00945C7E" w:rsidRPr="002D4D5B">
        <w:rPr>
          <w:rFonts w:cstheme="minorHAnsi"/>
          <w:b/>
        </w:rPr>
        <w:t>Agradecemos desde já o comentário.</w:t>
      </w:r>
      <w:r w:rsidR="007F6FC7" w:rsidRPr="002D4D5B">
        <w:rPr>
          <w:rFonts w:cstheme="minorHAnsi"/>
          <w:b/>
        </w:rPr>
        <w:t xml:space="preserve"> </w:t>
      </w:r>
      <w:r w:rsidRPr="002D4D5B">
        <w:rPr>
          <w:rFonts w:cstheme="minorHAnsi"/>
          <w:b/>
        </w:rPr>
        <w:t xml:space="preserve">Para uma </w:t>
      </w:r>
      <w:r w:rsidR="007F6FC7" w:rsidRPr="002D4D5B">
        <w:rPr>
          <w:rFonts w:cstheme="minorHAnsi"/>
          <w:b/>
        </w:rPr>
        <w:t>melhor coesão do artigo, sugeríamos</w:t>
      </w:r>
      <w:r w:rsidRPr="002D4D5B">
        <w:rPr>
          <w:rFonts w:cstheme="minorHAnsi"/>
          <w:b/>
        </w:rPr>
        <w:t xml:space="preserve"> </w:t>
      </w:r>
      <w:r w:rsidR="007F6FC7" w:rsidRPr="002D4D5B">
        <w:rPr>
          <w:rFonts w:cstheme="minorHAnsi"/>
          <w:b/>
        </w:rPr>
        <w:t>alterar o título do trabalho</w:t>
      </w:r>
      <w:r w:rsidRPr="002D4D5B">
        <w:rPr>
          <w:rFonts w:cstheme="minorHAnsi"/>
          <w:b/>
        </w:rPr>
        <w:t xml:space="preserve"> para </w:t>
      </w:r>
      <w:r w:rsidRPr="002D4D5B">
        <w:rPr>
          <w:rFonts w:cstheme="minorHAnsi"/>
          <w:b/>
          <w:highlight w:val="lightGray"/>
        </w:rPr>
        <w:t xml:space="preserve">“ </w:t>
      </w:r>
      <w:proofErr w:type="spellStart"/>
      <w:r w:rsidRPr="002D4D5B">
        <w:rPr>
          <w:rFonts w:cstheme="minorHAnsi"/>
          <w:b/>
          <w:highlight w:val="lightGray"/>
        </w:rPr>
        <w:t>Innapropriated</w:t>
      </w:r>
      <w:proofErr w:type="spellEnd"/>
      <w:r w:rsidR="005F5E5F" w:rsidRPr="002D4D5B">
        <w:rPr>
          <w:rFonts w:cstheme="minorHAnsi"/>
          <w:b/>
          <w:highlight w:val="lightGray"/>
        </w:rPr>
        <w:t xml:space="preserve"> </w:t>
      </w:r>
      <w:proofErr w:type="spellStart"/>
      <w:r w:rsidR="005F5E5F" w:rsidRPr="002D4D5B">
        <w:rPr>
          <w:rFonts w:cstheme="minorHAnsi"/>
          <w:b/>
          <w:highlight w:val="lightGray"/>
        </w:rPr>
        <w:t>pre</w:t>
      </w:r>
      <w:r w:rsidR="00FD5700" w:rsidRPr="002D4D5B">
        <w:rPr>
          <w:rFonts w:cstheme="minorHAnsi"/>
          <w:b/>
          <w:highlight w:val="lightGray"/>
        </w:rPr>
        <w:t>s</w:t>
      </w:r>
      <w:r w:rsidR="005F5E5F" w:rsidRPr="002D4D5B">
        <w:rPr>
          <w:rFonts w:cstheme="minorHAnsi"/>
          <w:b/>
          <w:highlight w:val="lightGray"/>
        </w:rPr>
        <w:t>cription</w:t>
      </w:r>
      <w:proofErr w:type="spellEnd"/>
      <w:r w:rsidR="005F5E5F" w:rsidRPr="002D4D5B">
        <w:rPr>
          <w:rFonts w:cstheme="minorHAnsi"/>
          <w:b/>
          <w:highlight w:val="lightGray"/>
        </w:rPr>
        <w:t xml:space="preserve"> in </w:t>
      </w:r>
      <w:proofErr w:type="spellStart"/>
      <w:r w:rsidR="005F5E5F" w:rsidRPr="002D4D5B">
        <w:rPr>
          <w:rFonts w:cstheme="minorHAnsi"/>
          <w:b/>
          <w:highlight w:val="lightGray"/>
        </w:rPr>
        <w:t>elderly</w:t>
      </w:r>
      <w:proofErr w:type="spellEnd"/>
      <w:r w:rsidR="005F5E5F" w:rsidRPr="002D4D5B">
        <w:rPr>
          <w:rFonts w:cstheme="minorHAnsi"/>
          <w:b/>
          <w:highlight w:val="lightGray"/>
        </w:rPr>
        <w:t xml:space="preserve"> in </w:t>
      </w:r>
      <w:proofErr w:type="spellStart"/>
      <w:r w:rsidR="005F5E5F" w:rsidRPr="002D4D5B">
        <w:rPr>
          <w:rFonts w:cstheme="minorHAnsi"/>
          <w:b/>
          <w:highlight w:val="lightGray"/>
        </w:rPr>
        <w:t>a</w:t>
      </w:r>
      <w:r w:rsidR="00FD5700" w:rsidRPr="002D4D5B">
        <w:rPr>
          <w:rFonts w:cstheme="minorHAnsi"/>
          <w:b/>
          <w:highlight w:val="lightGray"/>
        </w:rPr>
        <w:t>n</w:t>
      </w:r>
      <w:proofErr w:type="spellEnd"/>
      <w:r w:rsidR="005F5E5F" w:rsidRPr="002D4D5B">
        <w:rPr>
          <w:rFonts w:cstheme="minorHAnsi"/>
          <w:b/>
          <w:highlight w:val="lightGray"/>
        </w:rPr>
        <w:t xml:space="preserve"> </w:t>
      </w:r>
      <w:proofErr w:type="spellStart"/>
      <w:r w:rsidR="005F5E5F" w:rsidRPr="002D4D5B">
        <w:rPr>
          <w:rFonts w:cstheme="minorHAnsi"/>
          <w:b/>
          <w:highlight w:val="lightGray"/>
        </w:rPr>
        <w:t>internal</w:t>
      </w:r>
      <w:proofErr w:type="spellEnd"/>
      <w:r w:rsidR="005F5E5F" w:rsidRPr="002D4D5B">
        <w:rPr>
          <w:rFonts w:cstheme="minorHAnsi"/>
          <w:b/>
          <w:highlight w:val="lightGray"/>
        </w:rPr>
        <w:t xml:space="preserve"> medicine </w:t>
      </w:r>
      <w:proofErr w:type="spellStart"/>
      <w:r w:rsidR="005F5E5F" w:rsidRPr="002D4D5B">
        <w:rPr>
          <w:rFonts w:cstheme="minorHAnsi"/>
          <w:b/>
          <w:highlight w:val="lightGray"/>
        </w:rPr>
        <w:t>ward</w:t>
      </w:r>
      <w:proofErr w:type="spellEnd"/>
      <w:r w:rsidR="005F5E5F" w:rsidRPr="002D4D5B">
        <w:rPr>
          <w:rFonts w:cstheme="minorHAnsi"/>
          <w:b/>
          <w:highlight w:val="lightGray"/>
        </w:rPr>
        <w:t>”.</w:t>
      </w:r>
    </w:p>
    <w:p w:rsidR="00420EA7" w:rsidRPr="002D5848" w:rsidRDefault="007F6FC7" w:rsidP="00420EA7">
      <w:pPr>
        <w:jc w:val="both"/>
        <w:rPr>
          <w:lang w:val="en-GB"/>
        </w:rPr>
      </w:pPr>
      <w:r w:rsidRPr="00420EA7">
        <w:rPr>
          <w:rFonts w:cstheme="minorHAnsi"/>
          <w:b/>
          <w:lang w:val="en-US"/>
        </w:rPr>
        <w:t xml:space="preserve">Na </w:t>
      </w:r>
      <w:proofErr w:type="spellStart"/>
      <w:r w:rsidRPr="00420EA7">
        <w:rPr>
          <w:rFonts w:cstheme="minorHAnsi"/>
          <w:b/>
          <w:lang w:val="en-US"/>
        </w:rPr>
        <w:t>página</w:t>
      </w:r>
      <w:proofErr w:type="spellEnd"/>
      <w:r w:rsidRPr="00420EA7">
        <w:rPr>
          <w:rFonts w:cstheme="minorHAnsi"/>
          <w:b/>
          <w:lang w:val="en-US"/>
        </w:rPr>
        <w:t xml:space="preserve"> 1 </w:t>
      </w:r>
      <w:proofErr w:type="spellStart"/>
      <w:r w:rsidRPr="00420EA7">
        <w:rPr>
          <w:rFonts w:cstheme="minorHAnsi"/>
          <w:b/>
          <w:lang w:val="en-US"/>
        </w:rPr>
        <w:t>n</w:t>
      </w:r>
      <w:r w:rsidR="005F5E5F" w:rsidRPr="00420EA7">
        <w:rPr>
          <w:rFonts w:cstheme="minorHAnsi"/>
          <w:b/>
          <w:lang w:val="en-US"/>
        </w:rPr>
        <w:t>a</w:t>
      </w:r>
      <w:proofErr w:type="spellEnd"/>
      <w:r w:rsidR="005F5E5F" w:rsidRPr="00420EA7">
        <w:rPr>
          <w:rFonts w:cstheme="minorHAnsi"/>
          <w:b/>
          <w:lang w:val="en-US"/>
        </w:rPr>
        <w:t xml:space="preserve"> </w:t>
      </w:r>
      <w:proofErr w:type="spellStart"/>
      <w:r w:rsidR="005F5E5F" w:rsidRPr="00420EA7">
        <w:rPr>
          <w:rFonts w:cstheme="minorHAnsi"/>
          <w:b/>
          <w:lang w:val="en-US"/>
        </w:rPr>
        <w:t>secção</w:t>
      </w:r>
      <w:proofErr w:type="spellEnd"/>
      <w:r w:rsidR="005F5E5F" w:rsidRPr="00420EA7">
        <w:rPr>
          <w:rFonts w:cstheme="minorHAnsi"/>
          <w:b/>
          <w:lang w:val="en-US"/>
        </w:rPr>
        <w:t xml:space="preserve"> Background, </w:t>
      </w:r>
      <w:proofErr w:type="spellStart"/>
      <w:r w:rsidR="005F5E5F" w:rsidRPr="00420EA7">
        <w:rPr>
          <w:rFonts w:cstheme="minorHAnsi"/>
          <w:b/>
          <w:lang w:val="en-US"/>
        </w:rPr>
        <w:t>foi</w:t>
      </w:r>
      <w:proofErr w:type="spellEnd"/>
      <w:r w:rsidR="005F5E5F" w:rsidRPr="00420EA7">
        <w:rPr>
          <w:rFonts w:cstheme="minorHAnsi"/>
          <w:b/>
          <w:lang w:val="en-US"/>
        </w:rPr>
        <w:t xml:space="preserve"> </w:t>
      </w:r>
      <w:proofErr w:type="spellStart"/>
      <w:r w:rsidRPr="00420EA7">
        <w:rPr>
          <w:rFonts w:cstheme="minorHAnsi"/>
          <w:b/>
          <w:lang w:val="en-US"/>
        </w:rPr>
        <w:t>acrescentada</w:t>
      </w:r>
      <w:proofErr w:type="spellEnd"/>
      <w:r w:rsidR="005F5E5F" w:rsidRPr="00420EA7">
        <w:rPr>
          <w:rFonts w:cstheme="minorHAnsi"/>
          <w:b/>
          <w:lang w:val="en-US"/>
        </w:rPr>
        <w:t xml:space="preserve"> </w:t>
      </w:r>
      <w:r w:rsidR="00D31005" w:rsidRPr="00420EA7">
        <w:rPr>
          <w:rFonts w:cstheme="minorHAnsi"/>
          <w:b/>
          <w:lang w:val="en-US"/>
        </w:rPr>
        <w:t>“</w:t>
      </w:r>
      <w:r w:rsidR="00420EA7" w:rsidRPr="002D5848">
        <w:rPr>
          <w:highlight w:val="lightGray"/>
          <w:lang w:val="en-US"/>
        </w:rPr>
        <w:t>Clinicians should be alert to inappropriate</w:t>
      </w:r>
      <w:r w:rsidR="00420EA7">
        <w:rPr>
          <w:highlight w:val="lightGray"/>
          <w:lang w:val="en-US"/>
        </w:rPr>
        <w:t xml:space="preserve"> drug prescription and </w:t>
      </w:r>
      <w:r w:rsidR="00420EA7" w:rsidRPr="002D5848">
        <w:rPr>
          <w:highlight w:val="lightGray"/>
          <w:lang w:val="en-US"/>
        </w:rPr>
        <w:t>reduce polypharmacy.</w:t>
      </w:r>
      <w:r w:rsidR="00420EA7" w:rsidRPr="002D5848">
        <w:rPr>
          <w:lang w:val="en-GB"/>
        </w:rPr>
        <w:t xml:space="preserve"> </w:t>
      </w:r>
    </w:p>
    <w:p w:rsidR="005F5E5F" w:rsidRPr="002D4D5B" w:rsidRDefault="007F6FC7" w:rsidP="002D4D5B">
      <w:pPr>
        <w:jc w:val="both"/>
        <w:rPr>
          <w:rFonts w:cstheme="minorHAnsi"/>
          <w:b/>
        </w:rPr>
      </w:pPr>
      <w:r w:rsidRPr="002D4D5B">
        <w:rPr>
          <w:rFonts w:cstheme="minorHAnsi"/>
          <w:b/>
        </w:rPr>
        <w:t>Na página 1</w:t>
      </w:r>
      <w:r w:rsidRPr="002D4D5B">
        <w:rPr>
          <w:rFonts w:cstheme="minorHAnsi"/>
          <w:b/>
          <w:color w:val="000000"/>
        </w:rPr>
        <w:t xml:space="preserve"> na</w:t>
      </w:r>
      <w:r w:rsidR="005F5E5F" w:rsidRPr="002D4D5B">
        <w:rPr>
          <w:rFonts w:cstheme="minorHAnsi"/>
          <w:b/>
          <w:color w:val="000000"/>
        </w:rPr>
        <w:t xml:space="preserve"> secção </w:t>
      </w:r>
      <w:r w:rsidR="005F5E5F" w:rsidRPr="002D4D5B">
        <w:rPr>
          <w:rFonts w:cstheme="minorHAnsi"/>
          <w:b/>
        </w:rPr>
        <w:t>Resultados, o trecho referido foi alterado para a secção Materiais e Métodos.</w:t>
      </w:r>
    </w:p>
    <w:p w:rsidR="005F5E5F" w:rsidRPr="00DF43EE" w:rsidRDefault="005F5E5F" w:rsidP="002D4D5B">
      <w:pPr>
        <w:jc w:val="both"/>
        <w:rPr>
          <w:rFonts w:cstheme="minorHAnsi"/>
          <w:b/>
        </w:rPr>
      </w:pPr>
      <w:r w:rsidRPr="00DF43EE">
        <w:rPr>
          <w:rFonts w:cstheme="minorHAnsi"/>
          <w:b/>
          <w:lang w:val="en-US"/>
        </w:rPr>
        <w:t xml:space="preserve">Na </w:t>
      </w:r>
      <w:proofErr w:type="spellStart"/>
      <w:r w:rsidRPr="00DF43EE">
        <w:rPr>
          <w:rFonts w:cstheme="minorHAnsi"/>
          <w:b/>
          <w:lang w:val="en-US"/>
        </w:rPr>
        <w:t>seção</w:t>
      </w:r>
      <w:proofErr w:type="spellEnd"/>
      <w:r w:rsidRPr="00DF43EE">
        <w:rPr>
          <w:rFonts w:cstheme="minorHAnsi"/>
          <w:b/>
          <w:lang w:val="en-US"/>
        </w:rPr>
        <w:t xml:space="preserve"> </w:t>
      </w:r>
      <w:proofErr w:type="spellStart"/>
      <w:r w:rsidRPr="00DF43EE">
        <w:rPr>
          <w:rFonts w:cstheme="minorHAnsi"/>
          <w:b/>
          <w:lang w:val="en-US"/>
        </w:rPr>
        <w:t>resultados</w:t>
      </w:r>
      <w:proofErr w:type="spellEnd"/>
      <w:r w:rsidRPr="00DF43EE">
        <w:rPr>
          <w:rFonts w:cstheme="minorHAnsi"/>
          <w:b/>
          <w:lang w:val="en-US"/>
        </w:rPr>
        <w:t xml:space="preserve"> </w:t>
      </w:r>
      <w:proofErr w:type="spellStart"/>
      <w:r w:rsidR="00DF43EE" w:rsidRPr="00DF43EE">
        <w:rPr>
          <w:rFonts w:cstheme="minorHAnsi"/>
          <w:b/>
          <w:lang w:val="en-US"/>
        </w:rPr>
        <w:t>foi</w:t>
      </w:r>
      <w:proofErr w:type="spellEnd"/>
      <w:r w:rsidR="00DF43EE" w:rsidRPr="00DF43EE">
        <w:rPr>
          <w:rFonts w:cstheme="minorHAnsi"/>
          <w:b/>
          <w:lang w:val="en-US"/>
        </w:rPr>
        <w:t xml:space="preserve"> </w:t>
      </w:r>
      <w:proofErr w:type="spellStart"/>
      <w:r w:rsidR="00DF43EE" w:rsidRPr="00DF43EE">
        <w:rPr>
          <w:rFonts w:cstheme="minorHAnsi"/>
          <w:b/>
          <w:lang w:val="en-US"/>
        </w:rPr>
        <w:t>reformulado</w:t>
      </w:r>
      <w:proofErr w:type="spellEnd"/>
      <w:r w:rsidR="00DF43EE" w:rsidRPr="00DF43EE">
        <w:rPr>
          <w:rFonts w:cstheme="minorHAnsi"/>
          <w:b/>
          <w:lang w:val="en-US"/>
        </w:rPr>
        <w:t xml:space="preserve"> para”</w:t>
      </w:r>
      <w:r w:rsidR="00DF43EE" w:rsidRPr="00DF43EE">
        <w:rPr>
          <w:b/>
          <w:highlight w:val="lightGray"/>
          <w:lang w:val="en-GB"/>
        </w:rPr>
        <w:t xml:space="preserve"> A total of 483 patients were included, mean age was 79.2±8.0 years, and 42% were male. Median number of medications at admission and discharge was 6. Polypharmacy was present in more than 70% of admitted patients. PPI was the </w:t>
      </w:r>
      <w:r w:rsidR="00DF43EE" w:rsidRPr="00DF43EE">
        <w:rPr>
          <w:b/>
          <w:highlight w:val="lightGray"/>
          <w:lang w:val="en-US"/>
        </w:rPr>
        <w:t>most common inappropriate prescription at discharge (17.2%).</w:t>
      </w:r>
    </w:p>
    <w:p w:rsidR="00F01BE8" w:rsidRPr="002D4D5B" w:rsidRDefault="00F01BE8" w:rsidP="002D4D5B">
      <w:pPr>
        <w:jc w:val="both"/>
        <w:rPr>
          <w:rFonts w:cstheme="minorHAnsi"/>
        </w:rPr>
      </w:pPr>
    </w:p>
    <w:p w:rsidR="005F5E5F" w:rsidRPr="002D4D5B" w:rsidRDefault="005F5E5F" w:rsidP="002D4D5B">
      <w:pPr>
        <w:pStyle w:val="PargrafodaLista"/>
        <w:numPr>
          <w:ilvl w:val="0"/>
          <w:numId w:val="1"/>
        </w:numPr>
        <w:ind w:left="0"/>
        <w:jc w:val="both"/>
        <w:rPr>
          <w:rFonts w:cstheme="minorHAnsi"/>
          <w:b/>
        </w:rPr>
      </w:pPr>
      <w:r w:rsidRPr="002D4D5B">
        <w:rPr>
          <w:rFonts w:cstheme="minorHAnsi"/>
          <w:b/>
        </w:rPr>
        <w:t>Comentário 2:</w:t>
      </w:r>
    </w:p>
    <w:p w:rsidR="005F5E5F" w:rsidRPr="002D4D5B" w:rsidRDefault="00467A1B" w:rsidP="002D4D5B">
      <w:pPr>
        <w:jc w:val="both"/>
        <w:rPr>
          <w:rFonts w:cstheme="minorHAnsi"/>
        </w:rPr>
      </w:pPr>
      <w:r w:rsidRPr="002D4D5B">
        <w:rPr>
          <w:rFonts w:cstheme="minorHAnsi"/>
        </w:rPr>
        <w:t>“</w:t>
      </w:r>
      <w:r w:rsidR="005F5E5F" w:rsidRPr="002D4D5B">
        <w:rPr>
          <w:rFonts w:cstheme="minorHAnsi"/>
        </w:rPr>
        <w:t>-</w:t>
      </w:r>
      <w:proofErr w:type="spellStart"/>
      <w:r w:rsidR="005F5E5F" w:rsidRPr="002D4D5B">
        <w:rPr>
          <w:rFonts w:cstheme="minorHAnsi"/>
        </w:rPr>
        <w:t>Introdução:Relativamente</w:t>
      </w:r>
      <w:proofErr w:type="spellEnd"/>
      <w:r w:rsidR="005F5E5F" w:rsidRPr="002D4D5B">
        <w:rPr>
          <w:rFonts w:cstheme="minorHAnsi"/>
        </w:rPr>
        <w:t xml:space="preserve"> ao 2.º parágrafo, é apresentada a expressão “</w:t>
      </w:r>
      <w:proofErr w:type="spellStart"/>
      <w:r w:rsidR="005F5E5F" w:rsidRPr="002D4D5B">
        <w:rPr>
          <w:rFonts w:cstheme="minorHAnsi"/>
        </w:rPr>
        <w:t>Currently</w:t>
      </w:r>
      <w:proofErr w:type="spellEnd"/>
      <w:r w:rsidR="005F5E5F" w:rsidRPr="002D4D5B">
        <w:rPr>
          <w:rFonts w:cstheme="minorHAnsi"/>
        </w:rPr>
        <w:t xml:space="preserve">, </w:t>
      </w:r>
      <w:proofErr w:type="spellStart"/>
      <w:r w:rsidR="005F5E5F" w:rsidRPr="002D4D5B">
        <w:rPr>
          <w:rFonts w:cstheme="minorHAnsi"/>
        </w:rPr>
        <w:t>there</w:t>
      </w:r>
      <w:proofErr w:type="spellEnd"/>
      <w:r w:rsidR="005F5E5F" w:rsidRPr="002D4D5B">
        <w:rPr>
          <w:rFonts w:cstheme="minorHAnsi"/>
        </w:rPr>
        <w:t xml:space="preserve"> </w:t>
      </w:r>
      <w:proofErr w:type="spellStart"/>
      <w:r w:rsidR="005F5E5F" w:rsidRPr="002D4D5B">
        <w:rPr>
          <w:rFonts w:cstheme="minorHAnsi"/>
        </w:rPr>
        <w:t>is</w:t>
      </w:r>
      <w:proofErr w:type="spellEnd"/>
      <w:r w:rsidR="005F5E5F" w:rsidRPr="002D4D5B">
        <w:rPr>
          <w:rFonts w:cstheme="minorHAnsi"/>
        </w:rPr>
        <w:t xml:space="preserve"> no </w:t>
      </w:r>
      <w:proofErr w:type="spellStart"/>
      <w:r w:rsidR="005F5E5F" w:rsidRPr="002D4D5B">
        <w:rPr>
          <w:rFonts w:cstheme="minorHAnsi"/>
        </w:rPr>
        <w:t>consensus</w:t>
      </w:r>
      <w:proofErr w:type="spellEnd"/>
      <w:r w:rsidR="005F5E5F" w:rsidRPr="002D4D5B">
        <w:rPr>
          <w:rFonts w:cstheme="minorHAnsi"/>
        </w:rPr>
        <w:t xml:space="preserve"> </w:t>
      </w:r>
      <w:proofErr w:type="spellStart"/>
      <w:r w:rsidR="005F5E5F" w:rsidRPr="002D4D5B">
        <w:rPr>
          <w:rFonts w:cstheme="minorHAnsi"/>
        </w:rPr>
        <w:t>on</w:t>
      </w:r>
      <w:proofErr w:type="spellEnd"/>
      <w:r w:rsidR="005F5E5F" w:rsidRPr="002D4D5B">
        <w:rPr>
          <w:rFonts w:cstheme="minorHAnsi"/>
        </w:rPr>
        <w:t xml:space="preserve"> </w:t>
      </w:r>
      <w:proofErr w:type="spellStart"/>
      <w:r w:rsidR="005F5E5F" w:rsidRPr="002D4D5B">
        <w:rPr>
          <w:rFonts w:cstheme="minorHAnsi"/>
        </w:rPr>
        <w:t>the</w:t>
      </w:r>
      <w:proofErr w:type="spellEnd"/>
      <w:r w:rsidR="005F5E5F" w:rsidRPr="002D4D5B">
        <w:rPr>
          <w:rFonts w:cstheme="minorHAnsi"/>
        </w:rPr>
        <w:t xml:space="preserve"> </w:t>
      </w:r>
      <w:proofErr w:type="spellStart"/>
      <w:r w:rsidR="005F5E5F" w:rsidRPr="002D4D5B">
        <w:rPr>
          <w:rFonts w:cstheme="minorHAnsi"/>
        </w:rPr>
        <w:t>medication</w:t>
      </w:r>
      <w:proofErr w:type="spellEnd"/>
      <w:r w:rsidR="005F5E5F" w:rsidRPr="002D4D5B">
        <w:rPr>
          <w:rFonts w:cstheme="minorHAnsi"/>
        </w:rPr>
        <w:t xml:space="preserve"> </w:t>
      </w:r>
      <w:proofErr w:type="spellStart"/>
      <w:r w:rsidR="005F5E5F" w:rsidRPr="002D4D5B">
        <w:rPr>
          <w:rFonts w:cstheme="minorHAnsi"/>
        </w:rPr>
        <w:t>threshold</w:t>
      </w:r>
      <w:proofErr w:type="spellEnd"/>
      <w:r w:rsidR="005F5E5F" w:rsidRPr="002D4D5B">
        <w:rPr>
          <w:rFonts w:cstheme="minorHAnsi"/>
        </w:rPr>
        <w:t xml:space="preserve"> </w:t>
      </w:r>
      <w:proofErr w:type="spellStart"/>
      <w:r w:rsidR="005F5E5F" w:rsidRPr="002D4D5B">
        <w:rPr>
          <w:rFonts w:cstheme="minorHAnsi"/>
        </w:rPr>
        <w:t>defining</w:t>
      </w:r>
      <w:proofErr w:type="spellEnd"/>
      <w:r w:rsidR="005F5E5F" w:rsidRPr="002D4D5B">
        <w:rPr>
          <w:rFonts w:cstheme="minorHAnsi"/>
        </w:rPr>
        <w:t xml:space="preserve"> </w:t>
      </w:r>
      <w:proofErr w:type="spellStart"/>
      <w:r w:rsidR="005F5E5F" w:rsidRPr="002D4D5B">
        <w:rPr>
          <w:rFonts w:cstheme="minorHAnsi"/>
        </w:rPr>
        <w:t>polypharmacy</w:t>
      </w:r>
      <w:proofErr w:type="spellEnd"/>
      <w:r w:rsidR="005F5E5F" w:rsidRPr="002D4D5B">
        <w:rPr>
          <w:rFonts w:cstheme="minorHAnsi"/>
        </w:rPr>
        <w:t>”. Seria importante discriminar que o cut-</w:t>
      </w:r>
      <w:proofErr w:type="spellStart"/>
      <w:r w:rsidR="005F5E5F" w:rsidRPr="002D4D5B">
        <w:rPr>
          <w:rFonts w:cstheme="minorHAnsi"/>
        </w:rPr>
        <w:t>off</w:t>
      </w:r>
      <w:proofErr w:type="spellEnd"/>
      <w:r w:rsidR="005F5E5F" w:rsidRPr="002D4D5B">
        <w:rPr>
          <w:rFonts w:cstheme="minorHAnsi"/>
        </w:rPr>
        <w:t xml:space="preserve"> escolhido foi 5 e porquê.</w:t>
      </w:r>
    </w:p>
    <w:p w:rsidR="005F5E5F" w:rsidRPr="002D4D5B" w:rsidRDefault="005F5E5F" w:rsidP="002D4D5B">
      <w:pPr>
        <w:jc w:val="both"/>
        <w:rPr>
          <w:rFonts w:cstheme="minorHAnsi"/>
        </w:rPr>
      </w:pPr>
      <w:r w:rsidRPr="002D4D5B">
        <w:rPr>
          <w:rFonts w:cstheme="minorHAnsi"/>
        </w:rPr>
        <w:t>Quanto à expressão do 6.º parágrafo: “</w:t>
      </w:r>
      <w:proofErr w:type="spellStart"/>
      <w:r w:rsidRPr="002D4D5B">
        <w:rPr>
          <w:rFonts w:cstheme="minorHAnsi"/>
        </w:rPr>
        <w:t>There</w:t>
      </w:r>
      <w:proofErr w:type="spellEnd"/>
      <w:r w:rsidRPr="002D4D5B">
        <w:rPr>
          <w:rFonts w:cstheme="minorHAnsi"/>
        </w:rPr>
        <w:t xml:space="preserve"> </w:t>
      </w:r>
      <w:proofErr w:type="spellStart"/>
      <w:r w:rsidRPr="002D4D5B">
        <w:rPr>
          <w:rFonts w:cstheme="minorHAnsi"/>
        </w:rPr>
        <w:t>is</w:t>
      </w:r>
      <w:proofErr w:type="spellEnd"/>
      <w:r w:rsidRPr="002D4D5B">
        <w:rPr>
          <w:rFonts w:cstheme="minorHAnsi"/>
        </w:rPr>
        <w:t xml:space="preserve"> no data </w:t>
      </w:r>
      <w:proofErr w:type="spellStart"/>
      <w:r w:rsidRPr="002D4D5B">
        <w:rPr>
          <w:rFonts w:cstheme="minorHAnsi"/>
        </w:rPr>
        <w:t>available</w:t>
      </w:r>
      <w:proofErr w:type="spellEnd"/>
      <w:r w:rsidRPr="002D4D5B">
        <w:rPr>
          <w:rFonts w:cstheme="minorHAnsi"/>
        </w:rPr>
        <w:t xml:space="preserve"> </w:t>
      </w:r>
      <w:proofErr w:type="spellStart"/>
      <w:r w:rsidRPr="002D4D5B">
        <w:rPr>
          <w:rFonts w:cstheme="minorHAnsi"/>
        </w:rPr>
        <w:t>regarding</w:t>
      </w:r>
      <w:proofErr w:type="spellEnd"/>
      <w:r w:rsidRPr="002D4D5B">
        <w:rPr>
          <w:rFonts w:cstheme="minorHAnsi"/>
        </w:rPr>
        <w:t xml:space="preserve"> </w:t>
      </w:r>
      <w:proofErr w:type="spellStart"/>
      <w:r w:rsidRPr="002D4D5B">
        <w:rPr>
          <w:rFonts w:cstheme="minorHAnsi"/>
        </w:rPr>
        <w:t>polypharmacy</w:t>
      </w:r>
      <w:proofErr w:type="spellEnd"/>
      <w:r w:rsidRPr="002D4D5B">
        <w:rPr>
          <w:rFonts w:cstheme="minorHAnsi"/>
        </w:rPr>
        <w:t xml:space="preserve"> </w:t>
      </w:r>
      <w:proofErr w:type="spellStart"/>
      <w:r w:rsidRPr="002D4D5B">
        <w:rPr>
          <w:rFonts w:cstheme="minorHAnsi"/>
        </w:rPr>
        <w:t>prevalence</w:t>
      </w:r>
      <w:proofErr w:type="spellEnd"/>
      <w:r w:rsidRPr="002D4D5B">
        <w:rPr>
          <w:rFonts w:cstheme="minorHAnsi"/>
        </w:rPr>
        <w:t xml:space="preserve"> in </w:t>
      </w:r>
      <w:proofErr w:type="spellStart"/>
      <w:r w:rsidRPr="002D4D5B">
        <w:rPr>
          <w:rFonts w:cstheme="minorHAnsi"/>
        </w:rPr>
        <w:t>people</w:t>
      </w:r>
      <w:proofErr w:type="spellEnd"/>
      <w:r w:rsidRPr="002D4D5B">
        <w:rPr>
          <w:rFonts w:cstheme="minorHAnsi"/>
        </w:rPr>
        <w:t xml:space="preserve"> </w:t>
      </w:r>
      <w:proofErr w:type="spellStart"/>
      <w:r w:rsidRPr="002D4D5B">
        <w:rPr>
          <w:rFonts w:cstheme="minorHAnsi"/>
        </w:rPr>
        <w:t>over</w:t>
      </w:r>
      <w:proofErr w:type="spellEnd"/>
      <w:r w:rsidRPr="002D4D5B">
        <w:rPr>
          <w:rFonts w:cstheme="minorHAnsi"/>
        </w:rPr>
        <w:t xml:space="preserve"> 65 </w:t>
      </w:r>
      <w:proofErr w:type="spellStart"/>
      <w:r w:rsidRPr="002D4D5B">
        <w:rPr>
          <w:rFonts w:cstheme="minorHAnsi"/>
        </w:rPr>
        <w:t>years</w:t>
      </w:r>
      <w:proofErr w:type="spellEnd"/>
      <w:r w:rsidRPr="002D4D5B">
        <w:rPr>
          <w:rFonts w:cstheme="minorHAnsi"/>
        </w:rPr>
        <w:t xml:space="preserve"> </w:t>
      </w:r>
      <w:proofErr w:type="spellStart"/>
      <w:r w:rsidRPr="002D4D5B">
        <w:rPr>
          <w:rFonts w:cstheme="minorHAnsi"/>
        </w:rPr>
        <w:t>old</w:t>
      </w:r>
      <w:proofErr w:type="spellEnd"/>
      <w:r w:rsidRPr="002D4D5B">
        <w:rPr>
          <w:rFonts w:cstheme="minorHAnsi"/>
        </w:rPr>
        <w:t xml:space="preserve"> in Portugal”, existem dados, apesar de baixa qualidade, e em contexto não hospitalar… Deixo referência, para consulta:</w:t>
      </w:r>
      <w:r w:rsidR="00467A1B" w:rsidRPr="002D4D5B">
        <w:rPr>
          <w:rFonts w:cstheme="minorHAnsi"/>
        </w:rPr>
        <w:t xml:space="preserve"> </w:t>
      </w:r>
      <w:r w:rsidRPr="002D4D5B">
        <w:rPr>
          <w:rFonts w:cstheme="minorHAnsi"/>
        </w:rPr>
        <w:t xml:space="preserve">Sousa S, Pires A, Conceição C, Nascimento T, Grenha A, Braz L. </w:t>
      </w:r>
      <w:proofErr w:type="spellStart"/>
      <w:r w:rsidRPr="002D4D5B">
        <w:rPr>
          <w:rFonts w:cstheme="minorHAnsi"/>
        </w:rPr>
        <w:t>Polimedicação</w:t>
      </w:r>
      <w:proofErr w:type="spellEnd"/>
      <w:r w:rsidRPr="002D4D5B">
        <w:rPr>
          <w:rFonts w:cstheme="minorHAnsi"/>
        </w:rPr>
        <w:t xml:space="preserve"> em doentes idosos: adesão à terapêutica. Revista portuguesa de clínica geral. 2011;27:176-82.Instituto superior de estatística e gestão de informação. O consumo de</w:t>
      </w:r>
      <w:r w:rsidR="005C608A" w:rsidRPr="002D4D5B">
        <w:rPr>
          <w:rFonts w:cstheme="minorHAnsi"/>
        </w:rPr>
        <w:t xml:space="preserve"> </w:t>
      </w:r>
      <w:r w:rsidRPr="002D4D5B">
        <w:rPr>
          <w:rFonts w:cstheme="minorHAnsi"/>
        </w:rPr>
        <w:t xml:space="preserve">medicamentos e a </w:t>
      </w:r>
      <w:proofErr w:type="spellStart"/>
      <w:r w:rsidRPr="002D4D5B">
        <w:rPr>
          <w:rFonts w:cstheme="minorHAnsi"/>
        </w:rPr>
        <w:t>polimedicação</w:t>
      </w:r>
      <w:proofErr w:type="spellEnd"/>
      <w:r w:rsidRPr="002D4D5B">
        <w:rPr>
          <w:rFonts w:cstheme="minorHAnsi"/>
        </w:rPr>
        <w:t xml:space="preserve"> em Portugal. Uni</w:t>
      </w:r>
      <w:r w:rsidR="00467A1B" w:rsidRPr="002D4D5B">
        <w:rPr>
          <w:rFonts w:cstheme="minorHAnsi"/>
        </w:rPr>
        <w:t xml:space="preserve">versidade Nova de Lisboa; 2010. </w:t>
      </w:r>
      <w:r w:rsidRPr="002D4D5B">
        <w:rPr>
          <w:rFonts w:cstheme="minorHAnsi"/>
        </w:rPr>
        <w:t>Disponível em:</w:t>
      </w:r>
      <w:r w:rsidR="007453C5" w:rsidRPr="002D4D5B">
        <w:rPr>
          <w:rFonts w:cstheme="minorHAnsi"/>
        </w:rPr>
        <w:t xml:space="preserve"> http://www.novaims.unl.pt/docentes/vlobo/Publicacoes/3_29_SPE2010_polimidicacao.pdf</w:t>
      </w:r>
    </w:p>
    <w:p w:rsidR="0048500E" w:rsidRDefault="0048500E" w:rsidP="002D4D5B">
      <w:pPr>
        <w:jc w:val="both"/>
        <w:rPr>
          <w:rFonts w:cstheme="minorHAnsi"/>
        </w:rPr>
      </w:pPr>
    </w:p>
    <w:p w:rsidR="00753A6D" w:rsidRDefault="005F5E5F" w:rsidP="002D4D5B">
      <w:pPr>
        <w:jc w:val="both"/>
        <w:rPr>
          <w:rFonts w:cstheme="minorHAnsi"/>
          <w:b/>
          <w:lang w:val="en-GB"/>
        </w:rPr>
      </w:pPr>
      <w:r w:rsidRPr="002D4D5B">
        <w:rPr>
          <w:rFonts w:cstheme="minorHAnsi"/>
          <w:b/>
        </w:rPr>
        <w:t>Resposta:</w:t>
      </w:r>
      <w:r w:rsidR="007F6FC7" w:rsidRPr="002D4D5B">
        <w:rPr>
          <w:rFonts w:cstheme="minorHAnsi"/>
          <w:b/>
        </w:rPr>
        <w:t xml:space="preserve"> Agradecemos o comentário do revisor. </w:t>
      </w:r>
      <w:proofErr w:type="spellStart"/>
      <w:r w:rsidR="005C608A" w:rsidRPr="002D4D5B">
        <w:rPr>
          <w:rFonts w:cstheme="minorHAnsi"/>
          <w:b/>
          <w:lang w:val="en-US"/>
        </w:rPr>
        <w:t>Relativamente</w:t>
      </w:r>
      <w:proofErr w:type="spellEnd"/>
      <w:r w:rsidR="005C608A" w:rsidRPr="002D4D5B">
        <w:rPr>
          <w:rFonts w:cstheme="minorHAnsi"/>
          <w:b/>
          <w:lang w:val="en-US"/>
        </w:rPr>
        <w:t xml:space="preserve"> </w:t>
      </w:r>
      <w:proofErr w:type="spellStart"/>
      <w:r w:rsidR="005C608A" w:rsidRPr="002D4D5B">
        <w:rPr>
          <w:rFonts w:cstheme="minorHAnsi"/>
          <w:b/>
          <w:lang w:val="en-US"/>
        </w:rPr>
        <w:t>ao</w:t>
      </w:r>
      <w:proofErr w:type="spellEnd"/>
      <w:r w:rsidR="005C608A" w:rsidRPr="002D4D5B">
        <w:rPr>
          <w:rFonts w:cstheme="minorHAnsi"/>
          <w:b/>
          <w:lang w:val="en-US"/>
        </w:rPr>
        <w:t xml:space="preserve"> 2.º </w:t>
      </w:r>
      <w:proofErr w:type="spellStart"/>
      <w:r w:rsidR="005C608A" w:rsidRPr="002D4D5B">
        <w:rPr>
          <w:rFonts w:cstheme="minorHAnsi"/>
          <w:b/>
          <w:lang w:val="en-US"/>
        </w:rPr>
        <w:t>parágrafo</w:t>
      </w:r>
      <w:proofErr w:type="spellEnd"/>
      <w:r w:rsidR="007F6FC7" w:rsidRPr="002D4D5B">
        <w:rPr>
          <w:rFonts w:cstheme="minorHAnsi"/>
          <w:b/>
          <w:lang w:val="en-US"/>
        </w:rPr>
        <w:t xml:space="preserve"> </w:t>
      </w:r>
      <w:proofErr w:type="spellStart"/>
      <w:r w:rsidR="007F6FC7" w:rsidRPr="002D4D5B">
        <w:rPr>
          <w:rFonts w:cstheme="minorHAnsi"/>
          <w:b/>
          <w:lang w:val="en-US"/>
        </w:rPr>
        <w:t>da</w:t>
      </w:r>
      <w:proofErr w:type="spellEnd"/>
      <w:r w:rsidR="007F6FC7" w:rsidRPr="002D4D5B">
        <w:rPr>
          <w:rFonts w:cstheme="minorHAnsi"/>
          <w:b/>
          <w:lang w:val="en-US"/>
        </w:rPr>
        <w:t xml:space="preserve"> </w:t>
      </w:r>
      <w:proofErr w:type="spellStart"/>
      <w:r w:rsidR="007F6FC7" w:rsidRPr="002D4D5B">
        <w:rPr>
          <w:rFonts w:cstheme="minorHAnsi"/>
          <w:b/>
          <w:lang w:val="en-US"/>
        </w:rPr>
        <w:t>página</w:t>
      </w:r>
      <w:proofErr w:type="spellEnd"/>
      <w:r w:rsidR="007F6FC7" w:rsidRPr="002D4D5B">
        <w:rPr>
          <w:rFonts w:cstheme="minorHAnsi"/>
          <w:b/>
          <w:lang w:val="en-US"/>
        </w:rPr>
        <w:t xml:space="preserve"> 5</w:t>
      </w:r>
      <w:r w:rsidR="005C608A" w:rsidRPr="002D4D5B">
        <w:rPr>
          <w:rFonts w:cstheme="minorHAnsi"/>
          <w:b/>
          <w:lang w:val="en-US"/>
        </w:rPr>
        <w:t xml:space="preserve">, </w:t>
      </w:r>
      <w:proofErr w:type="spellStart"/>
      <w:r w:rsidR="005C608A" w:rsidRPr="002D4D5B">
        <w:rPr>
          <w:rFonts w:cstheme="minorHAnsi"/>
          <w:b/>
          <w:lang w:val="en-US"/>
        </w:rPr>
        <w:t>foi</w:t>
      </w:r>
      <w:proofErr w:type="spellEnd"/>
      <w:r w:rsidR="005C608A" w:rsidRPr="002D4D5B">
        <w:rPr>
          <w:rFonts w:cstheme="minorHAnsi"/>
          <w:b/>
          <w:lang w:val="en-US"/>
        </w:rPr>
        <w:t xml:space="preserve"> </w:t>
      </w:r>
      <w:proofErr w:type="spellStart"/>
      <w:r w:rsidR="005C608A" w:rsidRPr="002D4D5B">
        <w:rPr>
          <w:rFonts w:cstheme="minorHAnsi"/>
          <w:b/>
          <w:lang w:val="en-US"/>
        </w:rPr>
        <w:t>acrescentado</w:t>
      </w:r>
      <w:proofErr w:type="spellEnd"/>
      <w:r w:rsidR="005C608A" w:rsidRPr="002D4D5B">
        <w:rPr>
          <w:rFonts w:cstheme="minorHAnsi"/>
          <w:b/>
          <w:lang w:val="en-US"/>
        </w:rPr>
        <w:t xml:space="preserve"> </w:t>
      </w:r>
      <w:r w:rsidR="00753A6D" w:rsidRPr="0048500E">
        <w:rPr>
          <w:rFonts w:cstheme="minorHAnsi"/>
          <w:b/>
          <w:highlight w:val="lightGray"/>
          <w:lang w:val="en-US"/>
        </w:rPr>
        <w:t xml:space="preserve">“Although, </w:t>
      </w:r>
      <w:r w:rsidR="00753A6D" w:rsidRPr="0048500E">
        <w:rPr>
          <w:rFonts w:cstheme="minorHAnsi"/>
          <w:b/>
          <w:highlight w:val="lightGray"/>
          <w:lang w:val="en-GB"/>
        </w:rPr>
        <w:t>i</w:t>
      </w:r>
      <w:r w:rsidR="005C608A" w:rsidRPr="0048500E">
        <w:rPr>
          <w:rFonts w:cstheme="minorHAnsi"/>
          <w:b/>
          <w:highlight w:val="lightGray"/>
          <w:lang w:val="en-GB"/>
        </w:rPr>
        <w:t>n this study we defined polypharmacy if patient wa</w:t>
      </w:r>
      <w:r w:rsidR="00753A6D" w:rsidRPr="0048500E">
        <w:rPr>
          <w:rFonts w:cstheme="minorHAnsi"/>
          <w:b/>
          <w:highlight w:val="lightGray"/>
          <w:lang w:val="en-GB"/>
        </w:rPr>
        <w:t>s taking 5 or more medications, in order to compare with other studies.</w:t>
      </w:r>
    </w:p>
    <w:p w:rsidR="00753A6D" w:rsidRDefault="00753A6D" w:rsidP="002D4D5B">
      <w:pPr>
        <w:jc w:val="both"/>
        <w:rPr>
          <w:rFonts w:cstheme="minorHAnsi"/>
          <w:b/>
          <w:lang w:val="en-GB"/>
        </w:rPr>
      </w:pPr>
    </w:p>
    <w:p w:rsidR="005F5E5F" w:rsidRPr="002D4D5B" w:rsidRDefault="00453E1C" w:rsidP="002D4D5B">
      <w:pPr>
        <w:jc w:val="both"/>
        <w:rPr>
          <w:rFonts w:cstheme="minorHAnsi"/>
          <w:lang w:val="en-US"/>
        </w:rPr>
      </w:pPr>
      <w:r>
        <w:rPr>
          <w:rFonts w:cstheme="minorHAnsi"/>
          <w:b/>
          <w:lang w:val="en-GB"/>
        </w:rPr>
        <w:t>Na</w:t>
      </w:r>
      <w:r w:rsidR="009F1EF0" w:rsidRPr="00753A6D">
        <w:rPr>
          <w:rFonts w:cstheme="minorHAnsi"/>
          <w:b/>
          <w:lang w:val="en-GB"/>
        </w:rPr>
        <w:t xml:space="preserve"> </w:t>
      </w:r>
      <w:proofErr w:type="spellStart"/>
      <w:r w:rsidR="009F1EF0" w:rsidRPr="00753A6D">
        <w:rPr>
          <w:rFonts w:cstheme="minorHAnsi"/>
          <w:b/>
          <w:lang w:val="en-GB"/>
        </w:rPr>
        <w:t>página</w:t>
      </w:r>
      <w:proofErr w:type="spellEnd"/>
      <w:r w:rsidR="009F1EF0" w:rsidRPr="00753A6D">
        <w:rPr>
          <w:rFonts w:cstheme="minorHAnsi"/>
          <w:b/>
          <w:lang w:val="en-GB"/>
        </w:rPr>
        <w:t xml:space="preserve"> 6</w:t>
      </w:r>
      <w:r>
        <w:rPr>
          <w:rFonts w:cstheme="minorHAnsi"/>
          <w:b/>
          <w:lang w:val="en-GB"/>
        </w:rPr>
        <w:t xml:space="preserve"> a </w:t>
      </w:r>
      <w:proofErr w:type="spellStart"/>
      <w:r>
        <w:rPr>
          <w:rFonts w:cstheme="minorHAnsi"/>
          <w:b/>
          <w:lang w:val="en-GB"/>
        </w:rPr>
        <w:t>frase</w:t>
      </w:r>
      <w:proofErr w:type="spellEnd"/>
      <w:r>
        <w:rPr>
          <w:rFonts w:cstheme="minorHAnsi"/>
          <w:b/>
          <w:lang w:val="en-GB"/>
        </w:rPr>
        <w:t xml:space="preserve"> </w:t>
      </w:r>
      <w:proofErr w:type="spellStart"/>
      <w:r>
        <w:rPr>
          <w:rFonts w:cstheme="minorHAnsi"/>
          <w:b/>
          <w:lang w:val="en-GB"/>
        </w:rPr>
        <w:t>foi</w:t>
      </w:r>
      <w:proofErr w:type="spellEnd"/>
      <w:r>
        <w:rPr>
          <w:rFonts w:cstheme="minorHAnsi"/>
          <w:b/>
          <w:lang w:val="en-GB"/>
        </w:rPr>
        <w:t xml:space="preserve"> </w:t>
      </w:r>
      <w:proofErr w:type="spellStart"/>
      <w:r>
        <w:rPr>
          <w:rFonts w:cstheme="minorHAnsi"/>
          <w:b/>
          <w:lang w:val="en-GB"/>
        </w:rPr>
        <w:t>alterada</w:t>
      </w:r>
      <w:proofErr w:type="spellEnd"/>
      <w:r>
        <w:rPr>
          <w:rFonts w:cstheme="minorHAnsi"/>
          <w:b/>
          <w:lang w:val="en-GB"/>
        </w:rPr>
        <w:t>:</w:t>
      </w:r>
      <w:r w:rsidR="009F1EF0" w:rsidRPr="00753A6D">
        <w:rPr>
          <w:rFonts w:cstheme="minorHAnsi"/>
          <w:b/>
          <w:lang w:val="en-GB"/>
        </w:rPr>
        <w:t xml:space="preserve"> </w:t>
      </w:r>
      <w:r w:rsidR="005C608A" w:rsidRPr="00753A6D">
        <w:rPr>
          <w:rFonts w:cstheme="minorHAnsi"/>
          <w:b/>
          <w:lang w:val="en-GB"/>
        </w:rPr>
        <w:t>“</w:t>
      </w:r>
      <w:r w:rsidR="003A3799" w:rsidRPr="00753A6D">
        <w:rPr>
          <w:rFonts w:cstheme="minorHAnsi"/>
          <w:highlight w:val="lightGray"/>
          <w:lang w:val="en-GB"/>
        </w:rPr>
        <w:t xml:space="preserve">There is poor data regarding polypharmacy prevalence in people over 65 years old in Portugal. </w:t>
      </w:r>
      <w:r w:rsidR="003A3799" w:rsidRPr="002D4D5B">
        <w:rPr>
          <w:rFonts w:cstheme="minorHAnsi"/>
          <w:highlight w:val="lightGray"/>
          <w:lang w:val="en-US"/>
        </w:rPr>
        <w:t xml:space="preserve">There are some studies referring a prevalence of polypharmacy of </w:t>
      </w:r>
      <w:r w:rsidR="003A3799" w:rsidRPr="00DF43EE">
        <w:rPr>
          <w:rFonts w:cstheme="minorHAnsi"/>
          <w:highlight w:val="lightGray"/>
          <w:lang w:val="en-US"/>
        </w:rPr>
        <w:t>18,8%,</w:t>
      </w:r>
      <w:r w:rsidR="00DF43EE" w:rsidRPr="00DF43EE">
        <w:rPr>
          <w:rFonts w:cstheme="minorHAnsi"/>
          <w:highlight w:val="lightGray"/>
          <w:vertAlign w:val="superscript"/>
          <w:lang w:val="en-US"/>
        </w:rPr>
        <w:t xml:space="preserve">17 </w:t>
      </w:r>
      <w:r w:rsidR="003A3799" w:rsidRPr="00DF43EE">
        <w:rPr>
          <w:rFonts w:cstheme="minorHAnsi"/>
          <w:highlight w:val="lightGray"/>
          <w:lang w:val="en-US"/>
        </w:rPr>
        <w:t>64,8%,</w:t>
      </w:r>
      <w:r w:rsidR="00DF43EE" w:rsidRPr="00DF43EE">
        <w:rPr>
          <w:rFonts w:cstheme="minorHAnsi"/>
          <w:highlight w:val="lightGray"/>
          <w:vertAlign w:val="superscript"/>
          <w:lang w:val="en-US"/>
        </w:rPr>
        <w:t>18</w:t>
      </w:r>
      <w:r w:rsidR="00DF43EE" w:rsidRPr="00DF43EE">
        <w:rPr>
          <w:rFonts w:cstheme="minorHAnsi"/>
          <w:highlight w:val="lightGray"/>
          <w:lang w:val="en-US"/>
        </w:rPr>
        <w:t xml:space="preserve"> 63,3%</w:t>
      </w:r>
      <w:r w:rsidR="00DF43EE" w:rsidRPr="00DF43EE">
        <w:rPr>
          <w:rFonts w:cstheme="minorHAnsi"/>
          <w:highlight w:val="lightGray"/>
          <w:vertAlign w:val="superscript"/>
          <w:lang w:val="en-US"/>
        </w:rPr>
        <w:t>19</w:t>
      </w:r>
      <w:r w:rsidR="003A3799" w:rsidRPr="00DF43EE">
        <w:rPr>
          <w:rFonts w:cstheme="minorHAnsi"/>
          <w:highlight w:val="lightGray"/>
          <w:lang w:val="en-US"/>
        </w:rPr>
        <w:t xml:space="preserve">in </w:t>
      </w:r>
      <w:r w:rsidR="003A3799" w:rsidRPr="002D4D5B">
        <w:rPr>
          <w:rFonts w:cstheme="minorHAnsi"/>
          <w:highlight w:val="lightGray"/>
          <w:lang w:val="en-US"/>
        </w:rPr>
        <w:t>a daily center, in two health care and 4</w:t>
      </w:r>
      <w:r w:rsidR="003A3799" w:rsidRPr="002D4D5B">
        <w:rPr>
          <w:rFonts w:cstheme="minorHAnsi"/>
          <w:highlight w:val="lightGray"/>
          <w:vertAlign w:val="superscript"/>
          <w:lang w:val="en-US"/>
        </w:rPr>
        <w:t>th</w:t>
      </w:r>
      <w:r w:rsidR="003A3799" w:rsidRPr="002D4D5B">
        <w:rPr>
          <w:rFonts w:cstheme="minorHAnsi"/>
          <w:highlight w:val="lightGray"/>
          <w:lang w:val="en-US"/>
        </w:rPr>
        <w:t xml:space="preserve"> National Health Survey, respectively.</w:t>
      </w:r>
    </w:p>
    <w:p w:rsidR="003A3799" w:rsidRPr="002D4D5B" w:rsidRDefault="003A3799" w:rsidP="002D4D5B">
      <w:pPr>
        <w:jc w:val="both"/>
        <w:rPr>
          <w:rFonts w:cstheme="minorHAnsi"/>
          <w:lang w:val="en-US"/>
        </w:rPr>
      </w:pPr>
    </w:p>
    <w:p w:rsidR="003A3799" w:rsidRPr="000512B4" w:rsidRDefault="003A3799" w:rsidP="002D4D5B">
      <w:pPr>
        <w:jc w:val="both"/>
        <w:rPr>
          <w:rFonts w:cstheme="minorHAnsi"/>
        </w:rPr>
      </w:pPr>
      <w:r w:rsidRPr="000512B4">
        <w:rPr>
          <w:rFonts w:cstheme="minorHAnsi"/>
        </w:rPr>
        <w:t>Acrescentámos as respetivas referências:</w:t>
      </w:r>
    </w:p>
    <w:p w:rsidR="003A3799" w:rsidRPr="002D4D5B" w:rsidRDefault="00DF43EE" w:rsidP="002D4D5B">
      <w:pPr>
        <w:jc w:val="both"/>
        <w:rPr>
          <w:rFonts w:cstheme="minorHAnsi"/>
        </w:rPr>
      </w:pPr>
      <w:r w:rsidRPr="00DF43EE">
        <w:rPr>
          <w:rFonts w:cstheme="minorHAnsi"/>
          <w:vertAlign w:val="superscript"/>
        </w:rPr>
        <w:t>17</w:t>
      </w:r>
      <w:r>
        <w:rPr>
          <w:rFonts w:cstheme="minorHAnsi"/>
          <w:vertAlign w:val="superscript"/>
        </w:rPr>
        <w:t xml:space="preserve"> </w:t>
      </w:r>
      <w:r w:rsidR="003A3799" w:rsidRPr="002D4D5B">
        <w:rPr>
          <w:rFonts w:cstheme="minorHAnsi"/>
        </w:rPr>
        <w:t xml:space="preserve">Sousa S, Pires A, Conceição C, Nascimento T, Grenha A, Braz L. </w:t>
      </w:r>
      <w:proofErr w:type="spellStart"/>
      <w:r w:rsidR="003A3799" w:rsidRPr="002D4D5B">
        <w:rPr>
          <w:rFonts w:cstheme="minorHAnsi"/>
        </w:rPr>
        <w:t>Polimedicação</w:t>
      </w:r>
      <w:proofErr w:type="spellEnd"/>
      <w:r w:rsidR="003A3799" w:rsidRPr="002D4D5B">
        <w:rPr>
          <w:rFonts w:cstheme="minorHAnsi"/>
        </w:rPr>
        <w:t xml:space="preserve"> em doentes idosos: adesão à terapêutica. Revista portuguesa de clínica geral. 2011;27:176-82.</w:t>
      </w:r>
    </w:p>
    <w:p w:rsidR="003A3799" w:rsidRPr="002D4D5B" w:rsidRDefault="00DF43EE" w:rsidP="002D4D5B">
      <w:pPr>
        <w:jc w:val="both"/>
        <w:rPr>
          <w:rFonts w:cstheme="minorHAnsi"/>
        </w:rPr>
      </w:pPr>
      <w:r w:rsidRPr="00DF43EE">
        <w:rPr>
          <w:rFonts w:cstheme="minorHAnsi"/>
          <w:vertAlign w:val="superscript"/>
        </w:rPr>
        <w:t>18</w:t>
      </w:r>
      <w:r>
        <w:rPr>
          <w:rFonts w:cstheme="minorHAnsi"/>
          <w:vertAlign w:val="superscript"/>
        </w:rPr>
        <w:t xml:space="preserve"> </w:t>
      </w:r>
      <w:r w:rsidR="007453C5" w:rsidRPr="002D4D5B">
        <w:rPr>
          <w:rFonts w:cstheme="minorHAnsi"/>
        </w:rPr>
        <w:t>Silva P, Luís S, Biscaia A. Revista Portuguesa Clínica Geral. 2004;20:323-36</w:t>
      </w:r>
      <w:r w:rsidR="00453E1C">
        <w:rPr>
          <w:rFonts w:cstheme="minorHAnsi"/>
        </w:rPr>
        <w:t>.</w:t>
      </w:r>
    </w:p>
    <w:p w:rsidR="003A3799" w:rsidRPr="002D4D5B" w:rsidRDefault="00DF43EE" w:rsidP="002D4D5B">
      <w:pPr>
        <w:jc w:val="both"/>
        <w:rPr>
          <w:rFonts w:cstheme="minorHAnsi"/>
        </w:rPr>
      </w:pPr>
      <w:r w:rsidRPr="00DF43EE">
        <w:rPr>
          <w:rFonts w:cstheme="minorHAnsi"/>
          <w:vertAlign w:val="superscript"/>
        </w:rPr>
        <w:t>19</w:t>
      </w:r>
      <w:r>
        <w:rPr>
          <w:rFonts w:cstheme="minorHAnsi"/>
        </w:rPr>
        <w:t xml:space="preserve"> </w:t>
      </w:r>
      <w:r w:rsidR="007453C5" w:rsidRPr="002D4D5B">
        <w:rPr>
          <w:rFonts w:cstheme="minorHAnsi"/>
        </w:rPr>
        <w:t xml:space="preserve">Instituto superior de estatística e gestão de informação. O consumo de medicamentos e a </w:t>
      </w:r>
      <w:proofErr w:type="spellStart"/>
      <w:r w:rsidR="007453C5" w:rsidRPr="002D4D5B">
        <w:rPr>
          <w:rFonts w:cstheme="minorHAnsi"/>
        </w:rPr>
        <w:t>polimedicação</w:t>
      </w:r>
      <w:proofErr w:type="spellEnd"/>
      <w:r w:rsidR="007453C5" w:rsidRPr="002D4D5B">
        <w:rPr>
          <w:rFonts w:cstheme="minorHAnsi"/>
        </w:rPr>
        <w:t xml:space="preserve"> em Portugal. Universidade Nova de Lisboa; 2010. Disponível em: </w:t>
      </w:r>
      <w:hyperlink r:id="rId8" w:history="1">
        <w:r w:rsidR="007453C5" w:rsidRPr="002D4D5B">
          <w:rPr>
            <w:rStyle w:val="Hiperligao"/>
            <w:rFonts w:cstheme="minorHAnsi"/>
          </w:rPr>
          <w:t>http://www.novaims.unl.pt/docentes/vlobo/Publicacoes/3_29_SPE2010_polimidicacao.pdf</w:t>
        </w:r>
      </w:hyperlink>
    </w:p>
    <w:p w:rsidR="007453C5" w:rsidRPr="002D4D5B" w:rsidRDefault="007453C5" w:rsidP="002D4D5B">
      <w:pPr>
        <w:jc w:val="both"/>
        <w:rPr>
          <w:rFonts w:cstheme="minorHAnsi"/>
        </w:rPr>
      </w:pPr>
    </w:p>
    <w:p w:rsidR="005F5E5F" w:rsidRPr="002D4D5B" w:rsidRDefault="005C608A" w:rsidP="002D4D5B">
      <w:pPr>
        <w:pStyle w:val="PargrafodaLista"/>
        <w:numPr>
          <w:ilvl w:val="0"/>
          <w:numId w:val="1"/>
        </w:numPr>
        <w:ind w:left="0"/>
        <w:jc w:val="both"/>
        <w:rPr>
          <w:rFonts w:cstheme="minorHAnsi"/>
          <w:b/>
          <w:lang w:val="en-US"/>
        </w:rPr>
      </w:pPr>
      <w:proofErr w:type="spellStart"/>
      <w:r w:rsidRPr="002D4D5B">
        <w:rPr>
          <w:rFonts w:cstheme="minorHAnsi"/>
          <w:b/>
          <w:lang w:val="en-US"/>
        </w:rPr>
        <w:t>Comentário</w:t>
      </w:r>
      <w:proofErr w:type="spellEnd"/>
      <w:r w:rsidRPr="002D4D5B">
        <w:rPr>
          <w:rFonts w:cstheme="minorHAnsi"/>
          <w:b/>
          <w:lang w:val="en-US"/>
        </w:rPr>
        <w:t xml:space="preserve"> 3:</w:t>
      </w:r>
    </w:p>
    <w:p w:rsidR="005C608A" w:rsidRPr="002D4D5B" w:rsidRDefault="005C608A" w:rsidP="002D4D5B">
      <w:pPr>
        <w:jc w:val="both"/>
        <w:rPr>
          <w:rFonts w:cstheme="minorHAnsi"/>
        </w:rPr>
      </w:pPr>
      <w:r w:rsidRPr="002D4D5B">
        <w:rPr>
          <w:rFonts w:cstheme="minorHAnsi"/>
        </w:rPr>
        <w:t>“ - Metodologia:</w:t>
      </w:r>
      <w:r w:rsidR="009F1EF0" w:rsidRPr="002D4D5B">
        <w:rPr>
          <w:rFonts w:cstheme="minorHAnsi"/>
        </w:rPr>
        <w:t xml:space="preserve"> </w:t>
      </w:r>
      <w:r w:rsidRPr="002D4D5B">
        <w:rPr>
          <w:rFonts w:cstheme="minorHAnsi"/>
          <w:b/>
        </w:rPr>
        <w:t xml:space="preserve">Relativamente à secção Data </w:t>
      </w:r>
      <w:proofErr w:type="spellStart"/>
      <w:r w:rsidRPr="002D4D5B">
        <w:rPr>
          <w:rFonts w:cstheme="minorHAnsi"/>
          <w:b/>
        </w:rPr>
        <w:t>Collection</w:t>
      </w:r>
      <w:proofErr w:type="spellEnd"/>
      <w:r w:rsidRPr="002D4D5B">
        <w:rPr>
          <w:rFonts w:cstheme="minorHAnsi"/>
        </w:rPr>
        <w:t xml:space="preserve">, no 2.º parágrafo, relativamente ao </w:t>
      </w:r>
      <w:proofErr w:type="spellStart"/>
      <w:r w:rsidRPr="002D4D5B">
        <w:rPr>
          <w:rFonts w:cstheme="minorHAnsi"/>
        </w:rPr>
        <w:t>Indice</w:t>
      </w:r>
      <w:proofErr w:type="spellEnd"/>
      <w:r w:rsidRPr="002D4D5B">
        <w:rPr>
          <w:rFonts w:cstheme="minorHAnsi"/>
        </w:rPr>
        <w:t xml:space="preserve"> </w:t>
      </w:r>
      <w:proofErr w:type="spellStart"/>
      <w:r w:rsidRPr="002D4D5B">
        <w:rPr>
          <w:rFonts w:cstheme="minorHAnsi"/>
        </w:rPr>
        <w:t>Barthel</w:t>
      </w:r>
      <w:proofErr w:type="spellEnd"/>
      <w:r w:rsidRPr="002D4D5B">
        <w:rPr>
          <w:rFonts w:cstheme="minorHAnsi"/>
        </w:rPr>
        <w:t xml:space="preserve">, seria importante colocar que a escala entre 0-100, para facilitar a compreensão (visto que apresentam a mediana do IB de 65). </w:t>
      </w:r>
    </w:p>
    <w:p w:rsidR="005C608A" w:rsidRPr="002D4D5B" w:rsidRDefault="005C608A" w:rsidP="002D4D5B">
      <w:pPr>
        <w:jc w:val="both"/>
        <w:rPr>
          <w:rFonts w:cstheme="minorHAnsi"/>
        </w:rPr>
      </w:pPr>
      <w:r w:rsidRPr="002D4D5B">
        <w:rPr>
          <w:rFonts w:cstheme="minorHAnsi"/>
          <w:b/>
          <w:lang w:val="en-US"/>
        </w:rPr>
        <w:t xml:space="preserve">Na </w:t>
      </w:r>
      <w:proofErr w:type="spellStart"/>
      <w:r w:rsidRPr="002D4D5B">
        <w:rPr>
          <w:rFonts w:cstheme="minorHAnsi"/>
          <w:b/>
          <w:lang w:val="en-US"/>
        </w:rPr>
        <w:t>secção</w:t>
      </w:r>
      <w:proofErr w:type="spellEnd"/>
      <w:r w:rsidRPr="002D4D5B">
        <w:rPr>
          <w:rFonts w:cstheme="minorHAnsi"/>
          <w:b/>
          <w:lang w:val="en-US"/>
        </w:rPr>
        <w:t xml:space="preserve"> Outcomes</w:t>
      </w:r>
      <w:r w:rsidRPr="002D4D5B">
        <w:rPr>
          <w:rFonts w:cstheme="minorHAnsi"/>
          <w:lang w:val="en-US"/>
        </w:rPr>
        <w:t xml:space="preserve">, é </w:t>
      </w:r>
      <w:proofErr w:type="spellStart"/>
      <w:r w:rsidRPr="002D4D5B">
        <w:rPr>
          <w:rFonts w:cstheme="minorHAnsi"/>
          <w:lang w:val="en-US"/>
        </w:rPr>
        <w:t>apresentada</w:t>
      </w:r>
      <w:proofErr w:type="spellEnd"/>
      <w:r w:rsidRPr="002D4D5B">
        <w:rPr>
          <w:rFonts w:cstheme="minorHAnsi"/>
          <w:lang w:val="en-US"/>
        </w:rPr>
        <w:t xml:space="preserve"> a </w:t>
      </w:r>
      <w:proofErr w:type="spellStart"/>
      <w:r w:rsidRPr="002D4D5B">
        <w:rPr>
          <w:rFonts w:cstheme="minorHAnsi"/>
          <w:lang w:val="en-US"/>
        </w:rPr>
        <w:t>seguinte</w:t>
      </w:r>
      <w:proofErr w:type="spellEnd"/>
      <w:r w:rsidRPr="002D4D5B">
        <w:rPr>
          <w:rFonts w:cstheme="minorHAnsi"/>
          <w:lang w:val="en-US"/>
        </w:rPr>
        <w:t xml:space="preserve"> </w:t>
      </w:r>
      <w:proofErr w:type="spellStart"/>
      <w:r w:rsidRPr="002D4D5B">
        <w:rPr>
          <w:rFonts w:cstheme="minorHAnsi"/>
          <w:lang w:val="en-US"/>
        </w:rPr>
        <w:t>frase</w:t>
      </w:r>
      <w:proofErr w:type="spellEnd"/>
      <w:r w:rsidRPr="002D4D5B">
        <w:rPr>
          <w:rFonts w:cstheme="minorHAnsi"/>
          <w:lang w:val="en-US"/>
        </w:rPr>
        <w:t>:</w:t>
      </w:r>
      <w:r w:rsidR="000318E7" w:rsidRPr="002D4D5B">
        <w:rPr>
          <w:rFonts w:cstheme="minorHAnsi"/>
          <w:lang w:val="en-US"/>
        </w:rPr>
        <w:t xml:space="preserve"> </w:t>
      </w:r>
      <w:r w:rsidRPr="002D4D5B">
        <w:rPr>
          <w:rFonts w:cstheme="minorHAnsi"/>
          <w:lang w:val="en-US"/>
        </w:rPr>
        <w:t>“Primary outcome was defined as the prevalence of polypharmacy and</w:t>
      </w:r>
      <w:r w:rsidR="000318E7" w:rsidRPr="002D4D5B">
        <w:rPr>
          <w:rFonts w:cstheme="minorHAnsi"/>
          <w:lang w:val="en-US"/>
        </w:rPr>
        <w:t xml:space="preserve"> </w:t>
      </w:r>
      <w:r w:rsidRPr="002D4D5B">
        <w:rPr>
          <w:rFonts w:cstheme="minorHAnsi"/>
          <w:lang w:val="en-US"/>
        </w:rPr>
        <w:t xml:space="preserve">inappropriate prescription at admission and discharge on this sample.” </w:t>
      </w:r>
      <w:r w:rsidRPr="002D4D5B">
        <w:rPr>
          <w:rFonts w:cstheme="minorHAnsi"/>
        </w:rPr>
        <w:t>A</w:t>
      </w:r>
      <w:r w:rsidR="000318E7" w:rsidRPr="002D4D5B">
        <w:rPr>
          <w:rFonts w:cstheme="minorHAnsi"/>
        </w:rPr>
        <w:t xml:space="preserve"> </w:t>
      </w:r>
      <w:r w:rsidRPr="002D4D5B">
        <w:rPr>
          <w:rFonts w:cstheme="minorHAnsi"/>
        </w:rPr>
        <w:t>medicação inapropriada foi</w:t>
      </w:r>
      <w:r w:rsidR="000318E7" w:rsidRPr="002D4D5B">
        <w:rPr>
          <w:rFonts w:cstheme="minorHAnsi"/>
        </w:rPr>
        <w:t xml:space="preserve"> avaliada segundo as guidelines </w:t>
      </w:r>
      <w:r w:rsidRPr="002D4D5B">
        <w:rPr>
          <w:rFonts w:cstheme="minorHAnsi"/>
        </w:rPr>
        <w:t>deprescribing.org, tornando-o componente de objetivo primário e não</w:t>
      </w:r>
      <w:r w:rsidR="009F1EF0" w:rsidRPr="002D4D5B">
        <w:rPr>
          <w:rFonts w:cstheme="minorHAnsi"/>
        </w:rPr>
        <w:t xml:space="preserve"> </w:t>
      </w:r>
      <w:r w:rsidRPr="002D4D5B">
        <w:rPr>
          <w:rFonts w:cstheme="minorHAnsi"/>
        </w:rPr>
        <w:t>secundário, na minha opinião.</w:t>
      </w:r>
    </w:p>
    <w:p w:rsidR="005C608A" w:rsidRPr="002D4D5B" w:rsidRDefault="005C608A" w:rsidP="002D4D5B">
      <w:pPr>
        <w:ind w:left="360"/>
        <w:jc w:val="both"/>
        <w:rPr>
          <w:rFonts w:cstheme="minorHAnsi"/>
        </w:rPr>
      </w:pPr>
    </w:p>
    <w:p w:rsidR="000318E7" w:rsidRPr="002D4D5B" w:rsidRDefault="005C608A" w:rsidP="002D4D5B">
      <w:pPr>
        <w:jc w:val="both"/>
        <w:rPr>
          <w:rFonts w:cstheme="minorHAnsi"/>
          <w:b/>
          <w:lang w:val="en-US"/>
        </w:rPr>
      </w:pPr>
      <w:r w:rsidRPr="002D4D5B">
        <w:rPr>
          <w:rFonts w:cstheme="minorHAnsi"/>
          <w:b/>
        </w:rPr>
        <w:t>Resposta</w:t>
      </w:r>
      <w:r w:rsidR="009F1EF0" w:rsidRPr="002D4D5B">
        <w:rPr>
          <w:rFonts w:cstheme="minorHAnsi"/>
          <w:b/>
        </w:rPr>
        <w:t xml:space="preserve">: Agradecemos e concordamos com o comentário. </w:t>
      </w:r>
      <w:r w:rsidR="00453E1C">
        <w:rPr>
          <w:rFonts w:cstheme="minorHAnsi"/>
          <w:b/>
        </w:rPr>
        <w:t>Na página 8</w:t>
      </w:r>
      <w:r w:rsidR="009F1EF0" w:rsidRPr="002D4D5B">
        <w:rPr>
          <w:rFonts w:cstheme="minorHAnsi"/>
          <w:b/>
        </w:rPr>
        <w:t>, r</w:t>
      </w:r>
      <w:r w:rsidRPr="002D4D5B">
        <w:rPr>
          <w:rFonts w:cstheme="minorHAnsi"/>
          <w:b/>
        </w:rPr>
        <w:t xml:space="preserve">elativamente à secção Data </w:t>
      </w:r>
      <w:proofErr w:type="spellStart"/>
      <w:r w:rsidRPr="002D4D5B">
        <w:rPr>
          <w:rFonts w:cstheme="minorHAnsi"/>
          <w:b/>
        </w:rPr>
        <w:t>Collection</w:t>
      </w:r>
      <w:proofErr w:type="spellEnd"/>
      <w:r w:rsidRPr="002D4D5B">
        <w:rPr>
          <w:rFonts w:cstheme="minorHAnsi"/>
          <w:b/>
        </w:rPr>
        <w:t>,</w:t>
      </w:r>
      <w:r w:rsidR="009F1EF0" w:rsidRPr="002D4D5B">
        <w:rPr>
          <w:rFonts w:cstheme="minorHAnsi"/>
          <w:b/>
        </w:rPr>
        <w:t xml:space="preserve"> o 2º parágrafo </w:t>
      </w:r>
      <w:r w:rsidRPr="002D4D5B">
        <w:rPr>
          <w:rFonts w:cstheme="minorHAnsi"/>
          <w:b/>
        </w:rPr>
        <w:t xml:space="preserve">foi </w:t>
      </w:r>
      <w:r w:rsidR="009F1EF0" w:rsidRPr="002D4D5B">
        <w:rPr>
          <w:rFonts w:cstheme="minorHAnsi"/>
          <w:b/>
        </w:rPr>
        <w:t>reformulado e acrescen</w:t>
      </w:r>
      <w:r w:rsidRPr="002D4D5B">
        <w:rPr>
          <w:rFonts w:cstheme="minorHAnsi"/>
          <w:b/>
        </w:rPr>
        <w:t xml:space="preserve">tado </w:t>
      </w:r>
      <w:r w:rsidR="00DF43EE">
        <w:rPr>
          <w:rFonts w:cstheme="minorHAnsi"/>
          <w:b/>
          <w:highlight w:val="lightGray"/>
        </w:rPr>
        <w:t>“</w:t>
      </w:r>
      <w:r w:rsidR="000318E7" w:rsidRPr="002D4D5B">
        <w:rPr>
          <w:rFonts w:cstheme="minorHAnsi"/>
          <w:b/>
          <w:highlight w:val="lightGray"/>
        </w:rPr>
        <w:t>Total</w:t>
      </w:r>
      <w:r w:rsidR="00DF43EE">
        <w:rPr>
          <w:rFonts w:cstheme="minorHAnsi"/>
          <w:b/>
          <w:highlight w:val="lightGray"/>
        </w:rPr>
        <w:t xml:space="preserve"> </w:t>
      </w:r>
      <w:proofErr w:type="spellStart"/>
      <w:r w:rsidR="00DF43EE">
        <w:rPr>
          <w:rFonts w:cstheme="minorHAnsi"/>
          <w:b/>
          <w:highlight w:val="lightGray"/>
        </w:rPr>
        <w:t>possible</w:t>
      </w:r>
      <w:proofErr w:type="spellEnd"/>
      <w:r w:rsidR="00DF43EE">
        <w:rPr>
          <w:rFonts w:cstheme="minorHAnsi"/>
          <w:b/>
          <w:highlight w:val="lightGray"/>
        </w:rPr>
        <w:t xml:space="preserve"> scores range </w:t>
      </w:r>
      <w:proofErr w:type="spellStart"/>
      <w:r w:rsidR="00DF43EE">
        <w:rPr>
          <w:rFonts w:cstheme="minorHAnsi"/>
          <w:b/>
          <w:highlight w:val="lightGray"/>
        </w:rPr>
        <w:t>from</w:t>
      </w:r>
      <w:proofErr w:type="spellEnd"/>
      <w:r w:rsidR="00DF43EE">
        <w:rPr>
          <w:rFonts w:cstheme="minorHAnsi"/>
          <w:b/>
          <w:highlight w:val="lightGray"/>
        </w:rPr>
        <w:t xml:space="preserve"> 0-</w:t>
      </w:r>
      <w:r w:rsidR="000318E7" w:rsidRPr="002D4D5B">
        <w:rPr>
          <w:rFonts w:cstheme="minorHAnsi"/>
          <w:b/>
          <w:highlight w:val="lightGray"/>
        </w:rPr>
        <w:t xml:space="preserve">100. </w:t>
      </w:r>
      <w:r w:rsidR="000318E7" w:rsidRPr="002D4D5B">
        <w:rPr>
          <w:rFonts w:cstheme="minorHAnsi"/>
          <w:b/>
          <w:highlight w:val="lightGray"/>
          <w:lang w:val="en-US"/>
        </w:rPr>
        <w:t>If patient have a score under 20 is totally dependent, if the is between 20-39 in very dependent, 40-59 partially dependent, 60-79 minimally dependent and if is 80-100 independent.”</w:t>
      </w:r>
    </w:p>
    <w:p w:rsidR="00BB5D1C" w:rsidRPr="002D4D5B" w:rsidRDefault="000318E7" w:rsidP="002D4D5B">
      <w:pPr>
        <w:jc w:val="both"/>
        <w:rPr>
          <w:rFonts w:cstheme="minorHAnsi"/>
          <w:b/>
          <w:lang w:val="en-US"/>
        </w:rPr>
      </w:pPr>
      <w:r w:rsidRPr="002D4D5B">
        <w:rPr>
          <w:rFonts w:cstheme="minorHAnsi"/>
          <w:b/>
          <w:lang w:val="en-US"/>
        </w:rPr>
        <w:t xml:space="preserve">Na </w:t>
      </w:r>
      <w:proofErr w:type="spellStart"/>
      <w:r w:rsidRPr="002D4D5B">
        <w:rPr>
          <w:rFonts w:cstheme="minorHAnsi"/>
          <w:b/>
          <w:lang w:val="en-US"/>
        </w:rPr>
        <w:t>secção</w:t>
      </w:r>
      <w:proofErr w:type="spellEnd"/>
      <w:r w:rsidRPr="002D4D5B">
        <w:rPr>
          <w:rFonts w:cstheme="minorHAnsi"/>
          <w:b/>
          <w:lang w:val="en-US"/>
        </w:rPr>
        <w:t xml:space="preserve"> Outcomes,</w:t>
      </w:r>
      <w:r w:rsidR="00DF43EE">
        <w:rPr>
          <w:rFonts w:cstheme="minorHAnsi"/>
          <w:b/>
          <w:lang w:val="en-US"/>
        </w:rPr>
        <w:t xml:space="preserve"> </w:t>
      </w:r>
      <w:proofErr w:type="spellStart"/>
      <w:r w:rsidR="00DF43EE">
        <w:rPr>
          <w:rFonts w:cstheme="minorHAnsi"/>
          <w:b/>
          <w:lang w:val="en-US"/>
        </w:rPr>
        <w:t>na</w:t>
      </w:r>
      <w:proofErr w:type="spellEnd"/>
      <w:r w:rsidR="00DF43EE">
        <w:rPr>
          <w:rFonts w:cstheme="minorHAnsi"/>
          <w:b/>
          <w:lang w:val="en-US"/>
        </w:rPr>
        <w:t xml:space="preserve"> </w:t>
      </w:r>
      <w:proofErr w:type="spellStart"/>
      <w:r w:rsidR="00DF43EE">
        <w:rPr>
          <w:rFonts w:cstheme="minorHAnsi"/>
          <w:b/>
          <w:lang w:val="en-US"/>
        </w:rPr>
        <w:t>página</w:t>
      </w:r>
      <w:proofErr w:type="spellEnd"/>
      <w:r w:rsidR="00DF43EE">
        <w:rPr>
          <w:rFonts w:cstheme="minorHAnsi"/>
          <w:b/>
          <w:lang w:val="en-US"/>
        </w:rPr>
        <w:t xml:space="preserve"> 9</w:t>
      </w:r>
      <w:r w:rsidRPr="002D4D5B">
        <w:rPr>
          <w:rFonts w:cstheme="minorHAnsi"/>
          <w:b/>
          <w:lang w:val="en-US"/>
        </w:rPr>
        <w:t xml:space="preserve"> o </w:t>
      </w:r>
      <w:proofErr w:type="spellStart"/>
      <w:r w:rsidRPr="002D4D5B">
        <w:rPr>
          <w:rFonts w:cstheme="minorHAnsi"/>
          <w:b/>
          <w:lang w:val="en-US"/>
        </w:rPr>
        <w:t>parágrafo</w:t>
      </w:r>
      <w:proofErr w:type="spellEnd"/>
      <w:r w:rsidRPr="002D4D5B">
        <w:rPr>
          <w:rFonts w:cstheme="minorHAnsi"/>
          <w:b/>
          <w:lang w:val="en-US"/>
        </w:rPr>
        <w:t xml:space="preserve"> </w:t>
      </w:r>
      <w:proofErr w:type="spellStart"/>
      <w:r w:rsidRPr="002D4D5B">
        <w:rPr>
          <w:rFonts w:cstheme="minorHAnsi"/>
          <w:b/>
          <w:lang w:val="en-US"/>
        </w:rPr>
        <w:t>foi</w:t>
      </w:r>
      <w:proofErr w:type="spellEnd"/>
      <w:r w:rsidRPr="002D4D5B">
        <w:rPr>
          <w:rFonts w:cstheme="minorHAnsi"/>
          <w:b/>
          <w:lang w:val="en-US"/>
        </w:rPr>
        <w:t xml:space="preserve"> </w:t>
      </w:r>
      <w:proofErr w:type="spellStart"/>
      <w:r w:rsidRPr="002D4D5B">
        <w:rPr>
          <w:rFonts w:cstheme="minorHAnsi"/>
          <w:b/>
          <w:lang w:val="en-US"/>
        </w:rPr>
        <w:t>reestruturado</w:t>
      </w:r>
      <w:proofErr w:type="spellEnd"/>
      <w:r w:rsidRPr="002D4D5B">
        <w:rPr>
          <w:rFonts w:cstheme="minorHAnsi"/>
          <w:b/>
          <w:lang w:val="en-US"/>
        </w:rPr>
        <w:t xml:space="preserve"> </w:t>
      </w:r>
      <w:proofErr w:type="spellStart"/>
      <w:r w:rsidRPr="002D4D5B">
        <w:rPr>
          <w:rFonts w:cstheme="minorHAnsi"/>
          <w:b/>
          <w:lang w:val="en-US"/>
        </w:rPr>
        <w:t>para</w:t>
      </w:r>
      <w:proofErr w:type="spellEnd"/>
      <w:r w:rsidRPr="002D4D5B">
        <w:rPr>
          <w:rFonts w:cstheme="minorHAnsi"/>
          <w:b/>
          <w:lang w:val="en-US"/>
        </w:rPr>
        <w:t xml:space="preserve"> “</w:t>
      </w:r>
      <w:r w:rsidR="00BB5D1C" w:rsidRPr="002D4D5B">
        <w:rPr>
          <w:rFonts w:cstheme="minorHAnsi"/>
          <w:b/>
          <w:highlight w:val="lightGray"/>
          <w:lang w:val="en-GB"/>
        </w:rPr>
        <w:t xml:space="preserve">Primary outcome was defined as </w:t>
      </w:r>
      <w:r w:rsidR="00BB5D1C" w:rsidRPr="002D4D5B">
        <w:rPr>
          <w:rFonts w:cstheme="minorHAnsi"/>
          <w:b/>
          <w:highlight w:val="lightGray"/>
          <w:lang w:val="en-US"/>
        </w:rPr>
        <w:t>the prevalence of polypharmacy and inappropriate prescription at admission and discharge on this sample</w:t>
      </w:r>
      <w:r w:rsidR="00BB5D1C" w:rsidRPr="002D4D5B">
        <w:rPr>
          <w:rFonts w:cstheme="minorHAnsi"/>
          <w:b/>
          <w:highlight w:val="lightGray"/>
          <w:lang w:val="en-GB"/>
        </w:rPr>
        <w:t xml:space="preserve">, </w:t>
      </w:r>
      <w:r w:rsidR="00BB5D1C" w:rsidRPr="002D4D5B">
        <w:rPr>
          <w:rFonts w:cstheme="minorHAnsi"/>
          <w:b/>
          <w:color w:val="000000" w:themeColor="text1"/>
          <w:highlight w:val="lightGray"/>
          <w:lang w:val="en-GB"/>
        </w:rPr>
        <w:t>according to drugs indication in deprescribing.org guidelines.</w:t>
      </w:r>
    </w:p>
    <w:p w:rsidR="00BB5D1C" w:rsidRPr="002D4D5B" w:rsidRDefault="00BB5D1C" w:rsidP="002D4D5B">
      <w:pPr>
        <w:jc w:val="both"/>
        <w:rPr>
          <w:rFonts w:cstheme="minorHAnsi"/>
          <w:b/>
          <w:color w:val="000000" w:themeColor="text1"/>
          <w:lang w:val="en-GB"/>
        </w:rPr>
      </w:pPr>
      <w:r w:rsidRPr="002D4D5B">
        <w:rPr>
          <w:rFonts w:cstheme="minorHAnsi"/>
          <w:b/>
          <w:color w:val="000000" w:themeColor="text1"/>
          <w:highlight w:val="lightGray"/>
          <w:lang w:val="en-GB"/>
        </w:rPr>
        <w:t>Secondary outcomes were evaluated readmission rates within 30 days after discharge and its cause (no matter what the cause).</w:t>
      </w:r>
    </w:p>
    <w:p w:rsidR="009F1EF0" w:rsidRPr="002D4D5B" w:rsidRDefault="009F1EF0" w:rsidP="002D4D5B">
      <w:pPr>
        <w:jc w:val="both"/>
        <w:rPr>
          <w:rFonts w:cstheme="minorHAnsi"/>
          <w:b/>
          <w:color w:val="000000" w:themeColor="text1"/>
          <w:lang w:val="en-GB"/>
        </w:rPr>
      </w:pPr>
    </w:p>
    <w:p w:rsidR="00453E1C" w:rsidRDefault="00BB5D1C" w:rsidP="00453E1C">
      <w:pPr>
        <w:pStyle w:val="PargrafodaLista"/>
        <w:numPr>
          <w:ilvl w:val="0"/>
          <w:numId w:val="1"/>
        </w:numPr>
        <w:ind w:left="0"/>
        <w:jc w:val="both"/>
        <w:rPr>
          <w:rFonts w:cstheme="minorHAnsi"/>
          <w:b/>
          <w:color w:val="000000" w:themeColor="text1"/>
        </w:rPr>
      </w:pPr>
      <w:r w:rsidRPr="002D4D5B">
        <w:rPr>
          <w:rFonts w:cstheme="minorHAnsi"/>
          <w:b/>
          <w:color w:val="000000" w:themeColor="text1"/>
        </w:rPr>
        <w:t>Comentário 4</w:t>
      </w:r>
    </w:p>
    <w:p w:rsidR="00BB5D1C" w:rsidRPr="00453E1C" w:rsidRDefault="00BB5D1C" w:rsidP="00453E1C">
      <w:pPr>
        <w:pStyle w:val="PargrafodaLista"/>
        <w:ind w:left="0"/>
        <w:jc w:val="both"/>
        <w:rPr>
          <w:rFonts w:cstheme="minorHAnsi"/>
          <w:b/>
          <w:color w:val="000000" w:themeColor="text1"/>
        </w:rPr>
      </w:pPr>
      <w:r w:rsidRPr="00453E1C">
        <w:rPr>
          <w:rFonts w:cstheme="minorHAnsi"/>
        </w:rPr>
        <w:t>“ Resultados:</w:t>
      </w:r>
      <w:r w:rsidR="009F1EF0" w:rsidRPr="00453E1C">
        <w:rPr>
          <w:rFonts w:cstheme="minorHAnsi"/>
        </w:rPr>
        <w:t xml:space="preserve"> </w:t>
      </w:r>
      <w:r w:rsidRPr="00453E1C">
        <w:rPr>
          <w:rFonts w:cstheme="minorHAnsi"/>
        </w:rPr>
        <w:t xml:space="preserve">No separador </w:t>
      </w:r>
      <w:proofErr w:type="spellStart"/>
      <w:r w:rsidRPr="00453E1C">
        <w:rPr>
          <w:rFonts w:cstheme="minorHAnsi"/>
        </w:rPr>
        <w:t>patients</w:t>
      </w:r>
      <w:proofErr w:type="spellEnd"/>
      <w:r w:rsidRPr="00453E1C">
        <w:rPr>
          <w:rFonts w:cstheme="minorHAnsi"/>
        </w:rPr>
        <w:t xml:space="preserve">’ </w:t>
      </w:r>
      <w:proofErr w:type="spellStart"/>
      <w:r w:rsidRPr="00453E1C">
        <w:rPr>
          <w:rFonts w:cstheme="minorHAnsi"/>
        </w:rPr>
        <w:t>outcomes</w:t>
      </w:r>
      <w:proofErr w:type="spellEnd"/>
      <w:r w:rsidRPr="00453E1C">
        <w:rPr>
          <w:rFonts w:cstheme="minorHAnsi"/>
        </w:rPr>
        <w:t>, o 1.º e 2.º parágrafo transmitem a</w:t>
      </w:r>
    </w:p>
    <w:p w:rsidR="00BB5D1C" w:rsidRPr="002D4D5B" w:rsidRDefault="00BB5D1C" w:rsidP="00453E1C">
      <w:pPr>
        <w:jc w:val="both"/>
        <w:rPr>
          <w:rFonts w:cstheme="minorHAnsi"/>
        </w:rPr>
      </w:pPr>
      <w:r w:rsidRPr="002D4D5B">
        <w:rPr>
          <w:rFonts w:cstheme="minorHAnsi"/>
        </w:rPr>
        <w:t>mesma ideia. Considero também que as figuras 3 e 4 são de difícil</w:t>
      </w:r>
      <w:r w:rsidR="00892A7A" w:rsidRPr="002D4D5B">
        <w:rPr>
          <w:rFonts w:cstheme="minorHAnsi"/>
        </w:rPr>
        <w:t xml:space="preserve"> </w:t>
      </w:r>
      <w:r w:rsidRPr="002D4D5B">
        <w:rPr>
          <w:rFonts w:cstheme="minorHAnsi"/>
        </w:rPr>
        <w:t>compreensão. Poderão ser melhoradas quanto à clareza e/ou resumir as suas</w:t>
      </w:r>
      <w:r w:rsidR="00892A7A" w:rsidRPr="002D4D5B">
        <w:rPr>
          <w:rFonts w:cstheme="minorHAnsi"/>
        </w:rPr>
        <w:t xml:space="preserve"> </w:t>
      </w:r>
      <w:r w:rsidRPr="002D4D5B">
        <w:rPr>
          <w:rFonts w:cstheme="minorHAnsi"/>
        </w:rPr>
        <w:t>conclusões em algumas frases.</w:t>
      </w:r>
    </w:p>
    <w:p w:rsidR="00BB5D1C" w:rsidRPr="002D4D5B" w:rsidRDefault="00BB5D1C" w:rsidP="002D4D5B">
      <w:pPr>
        <w:jc w:val="both"/>
        <w:rPr>
          <w:rFonts w:cstheme="minorHAnsi"/>
        </w:rPr>
      </w:pPr>
    </w:p>
    <w:p w:rsidR="006B02D5" w:rsidRPr="006B02D5" w:rsidRDefault="00BB5D1C" w:rsidP="006B02D5">
      <w:pPr>
        <w:ind w:firstLine="708"/>
        <w:jc w:val="both"/>
        <w:rPr>
          <w:b/>
          <w:highlight w:val="lightGray"/>
          <w:lang w:val="en-GB"/>
        </w:rPr>
      </w:pPr>
      <w:r w:rsidRPr="002D4D5B">
        <w:rPr>
          <w:rFonts w:cstheme="minorHAnsi"/>
          <w:b/>
        </w:rPr>
        <w:t>Resposta:</w:t>
      </w:r>
      <w:r w:rsidR="009F1EF0" w:rsidRPr="002D4D5B">
        <w:rPr>
          <w:rFonts w:cstheme="minorHAnsi"/>
          <w:b/>
        </w:rPr>
        <w:t xml:space="preserve"> Agradecemos o comentário pertinente do revisor. </w:t>
      </w:r>
      <w:proofErr w:type="spellStart"/>
      <w:r w:rsidR="009F1EF0" w:rsidRPr="002D4D5B">
        <w:rPr>
          <w:rFonts w:cstheme="minorHAnsi"/>
          <w:b/>
          <w:lang w:val="en-US"/>
        </w:rPr>
        <w:t>Tendo</w:t>
      </w:r>
      <w:proofErr w:type="spellEnd"/>
      <w:r w:rsidR="009F1EF0" w:rsidRPr="002D4D5B">
        <w:rPr>
          <w:rFonts w:cstheme="minorHAnsi"/>
          <w:b/>
          <w:lang w:val="en-US"/>
        </w:rPr>
        <w:t xml:space="preserve"> </w:t>
      </w:r>
      <w:proofErr w:type="spellStart"/>
      <w:r w:rsidR="009F1EF0" w:rsidRPr="002D4D5B">
        <w:rPr>
          <w:rFonts w:cstheme="minorHAnsi"/>
          <w:b/>
          <w:lang w:val="en-US"/>
        </w:rPr>
        <w:t>sido</w:t>
      </w:r>
      <w:proofErr w:type="spellEnd"/>
      <w:r w:rsidR="009F1EF0" w:rsidRPr="002D4D5B">
        <w:rPr>
          <w:rFonts w:cstheme="minorHAnsi"/>
          <w:b/>
          <w:lang w:val="en-US"/>
        </w:rPr>
        <w:t xml:space="preserve"> </w:t>
      </w:r>
      <w:r w:rsidR="00DF43EE">
        <w:rPr>
          <w:rFonts w:cstheme="minorHAnsi"/>
          <w:b/>
          <w:lang w:val="en-US"/>
        </w:rPr>
        <w:t xml:space="preserve">a </w:t>
      </w:r>
      <w:proofErr w:type="spellStart"/>
      <w:r w:rsidR="00DF43EE">
        <w:rPr>
          <w:rFonts w:cstheme="minorHAnsi"/>
          <w:b/>
          <w:lang w:val="en-US"/>
        </w:rPr>
        <w:t>frase</w:t>
      </w:r>
      <w:proofErr w:type="spellEnd"/>
      <w:r w:rsidR="00DF43EE">
        <w:rPr>
          <w:rFonts w:cstheme="minorHAnsi"/>
          <w:b/>
          <w:lang w:val="en-US"/>
        </w:rPr>
        <w:t xml:space="preserve"> </w:t>
      </w:r>
      <w:proofErr w:type="spellStart"/>
      <w:r w:rsidR="009F1EF0" w:rsidRPr="002D4D5B">
        <w:rPr>
          <w:rFonts w:cstheme="minorHAnsi"/>
          <w:b/>
          <w:lang w:val="en-US"/>
        </w:rPr>
        <w:t>r</w:t>
      </w:r>
      <w:r w:rsidR="00DF43EE">
        <w:rPr>
          <w:rFonts w:cstheme="minorHAnsi"/>
          <w:b/>
          <w:lang w:val="en-US"/>
        </w:rPr>
        <w:t>eestruturada</w:t>
      </w:r>
      <w:proofErr w:type="spellEnd"/>
      <w:r w:rsidR="00DF43EE">
        <w:rPr>
          <w:rFonts w:cstheme="minorHAnsi"/>
          <w:b/>
          <w:lang w:val="en-US"/>
        </w:rPr>
        <w:t xml:space="preserve"> para</w:t>
      </w:r>
      <w:r w:rsidRPr="002D4D5B">
        <w:rPr>
          <w:rFonts w:cstheme="minorHAnsi"/>
          <w:b/>
          <w:lang w:val="en-US"/>
        </w:rPr>
        <w:t xml:space="preserve"> “</w:t>
      </w:r>
      <w:r w:rsidR="006B02D5" w:rsidRPr="006B02D5">
        <w:rPr>
          <w:highlight w:val="lightGray"/>
          <w:lang w:val="en-GB"/>
        </w:rPr>
        <w:t>At admission, there wer</w:t>
      </w:r>
      <w:r w:rsidR="00FC042D">
        <w:rPr>
          <w:highlight w:val="lightGray"/>
          <w:lang w:val="en-GB"/>
        </w:rPr>
        <w:t>e no significant differences in</w:t>
      </w:r>
      <w:r w:rsidR="006B02D5" w:rsidRPr="006B02D5">
        <w:rPr>
          <w:highlight w:val="lightGray"/>
          <w:lang w:val="en-GB"/>
        </w:rPr>
        <w:t xml:space="preserve"> length of </w:t>
      </w:r>
      <w:r w:rsidR="00FC042D">
        <w:rPr>
          <w:highlight w:val="lightGray"/>
          <w:lang w:val="en-GB"/>
        </w:rPr>
        <w:t xml:space="preserve">hospital </w:t>
      </w:r>
      <w:r w:rsidR="006B02D5" w:rsidRPr="006B02D5">
        <w:rPr>
          <w:highlight w:val="lightGray"/>
          <w:lang w:val="en-GB"/>
        </w:rPr>
        <w:t xml:space="preserve">stay between patients who had </w:t>
      </w:r>
      <w:r w:rsidR="006B02D5" w:rsidRPr="006B02D5">
        <w:rPr>
          <w:color w:val="000000" w:themeColor="text1"/>
          <w:highlight w:val="lightGray"/>
          <w:lang w:val="en-GB"/>
        </w:rPr>
        <w:t xml:space="preserve">polypharmacy (11.3 days) and </w:t>
      </w:r>
      <w:r w:rsidR="006B02D5" w:rsidRPr="006B02D5">
        <w:rPr>
          <w:highlight w:val="lightGray"/>
          <w:lang w:val="en-GB"/>
        </w:rPr>
        <w:t xml:space="preserve">those who did not have polypharmacy (11.5 days), with a p value of 0.614 </w:t>
      </w:r>
      <w:r w:rsidR="006B02D5" w:rsidRPr="006B02D5">
        <w:rPr>
          <w:b/>
          <w:highlight w:val="lightGray"/>
          <w:lang w:val="en-GB"/>
        </w:rPr>
        <w:t xml:space="preserve">(Fig. 3). </w:t>
      </w:r>
    </w:p>
    <w:p w:rsidR="006B02D5" w:rsidRPr="00DC4826" w:rsidRDefault="006B02D5" w:rsidP="006B02D5">
      <w:pPr>
        <w:ind w:firstLine="708"/>
        <w:jc w:val="both"/>
        <w:rPr>
          <w:lang w:val="en-GB"/>
        </w:rPr>
      </w:pPr>
      <w:r w:rsidRPr="006B02D5">
        <w:rPr>
          <w:highlight w:val="lightGray"/>
          <w:lang w:val="en-GB"/>
        </w:rPr>
        <w:t>At discharge,</w:t>
      </w:r>
      <w:r w:rsidRPr="006B02D5">
        <w:rPr>
          <w:b/>
          <w:highlight w:val="lightGray"/>
          <w:lang w:val="en-GB"/>
        </w:rPr>
        <w:t xml:space="preserve"> </w:t>
      </w:r>
      <w:r w:rsidRPr="006B02D5">
        <w:rPr>
          <w:highlight w:val="lightGray"/>
          <w:lang w:val="en-GB"/>
        </w:rPr>
        <w:t>there were no significant differences in length of</w:t>
      </w:r>
      <w:r w:rsidR="00FC042D" w:rsidRPr="006B02D5">
        <w:rPr>
          <w:highlight w:val="lightGray"/>
          <w:lang w:val="en-GB"/>
        </w:rPr>
        <w:t xml:space="preserve"> hospital</w:t>
      </w:r>
      <w:r w:rsidRPr="006B02D5">
        <w:rPr>
          <w:highlight w:val="lightGray"/>
          <w:lang w:val="en-GB"/>
        </w:rPr>
        <w:t xml:space="preserve"> stay between patients who had </w:t>
      </w:r>
      <w:r w:rsidRPr="006B02D5">
        <w:rPr>
          <w:color w:val="000000" w:themeColor="text1"/>
          <w:highlight w:val="lightGray"/>
          <w:lang w:val="en-GB"/>
        </w:rPr>
        <w:t xml:space="preserve">polypharmacy (11.3 days) and </w:t>
      </w:r>
      <w:r w:rsidRPr="006B02D5">
        <w:rPr>
          <w:highlight w:val="lightGray"/>
          <w:lang w:val="en-GB"/>
        </w:rPr>
        <w:t>those who did not have polypharmacy (11.5 days), with a p value of 0.345 (</w:t>
      </w:r>
      <w:r w:rsidRPr="006B02D5">
        <w:rPr>
          <w:b/>
          <w:highlight w:val="lightGray"/>
          <w:lang w:val="en-GB"/>
        </w:rPr>
        <w:t>Fig. 4</w:t>
      </w:r>
      <w:r w:rsidRPr="006B02D5">
        <w:rPr>
          <w:highlight w:val="lightGray"/>
          <w:lang w:val="en-GB"/>
        </w:rPr>
        <w:t>).</w:t>
      </w:r>
    </w:p>
    <w:p w:rsidR="00F76BE7" w:rsidRPr="002D4D5B" w:rsidRDefault="00F76BE7" w:rsidP="006B02D5">
      <w:pPr>
        <w:jc w:val="both"/>
        <w:rPr>
          <w:rFonts w:cstheme="minorHAnsi"/>
          <w:b/>
          <w:lang w:val="en-GB"/>
        </w:rPr>
      </w:pPr>
    </w:p>
    <w:p w:rsidR="00F76BE7" w:rsidRPr="002D4D5B" w:rsidRDefault="00F76BE7" w:rsidP="002D4D5B">
      <w:pPr>
        <w:jc w:val="both"/>
        <w:rPr>
          <w:rFonts w:cstheme="minorHAnsi"/>
          <w:highlight w:val="yellow"/>
          <w:lang w:val="en-GB"/>
        </w:rPr>
      </w:pPr>
    </w:p>
    <w:p w:rsidR="00BB5D1C" w:rsidRPr="002D4D5B" w:rsidRDefault="003212C7" w:rsidP="002D4D5B">
      <w:pPr>
        <w:jc w:val="both"/>
        <w:rPr>
          <w:rFonts w:cstheme="minorHAnsi"/>
          <w:b/>
        </w:rPr>
      </w:pPr>
      <w:r w:rsidRPr="002D4D5B">
        <w:rPr>
          <w:rFonts w:cstheme="minorHAnsi"/>
          <w:b/>
        </w:rPr>
        <w:t xml:space="preserve">Também foram </w:t>
      </w:r>
      <w:r w:rsidR="00BB5D1C" w:rsidRPr="002D4D5B">
        <w:rPr>
          <w:rFonts w:cstheme="minorHAnsi"/>
          <w:b/>
        </w:rPr>
        <w:t>alterada</w:t>
      </w:r>
      <w:r w:rsidRPr="002D4D5B">
        <w:rPr>
          <w:rFonts w:cstheme="minorHAnsi"/>
          <w:b/>
        </w:rPr>
        <w:t>s as</w:t>
      </w:r>
      <w:r w:rsidR="00BB5D1C" w:rsidRPr="002D4D5B">
        <w:rPr>
          <w:rFonts w:cstheme="minorHAnsi"/>
          <w:b/>
        </w:rPr>
        <w:t xml:space="preserve"> legenda da</w:t>
      </w:r>
      <w:r w:rsidRPr="002D4D5B">
        <w:rPr>
          <w:rFonts w:cstheme="minorHAnsi"/>
          <w:b/>
        </w:rPr>
        <w:t>s</w:t>
      </w:r>
      <w:r w:rsidR="00BB5D1C" w:rsidRPr="002D4D5B">
        <w:rPr>
          <w:rFonts w:cstheme="minorHAnsi"/>
          <w:b/>
        </w:rPr>
        <w:t xml:space="preserve"> figura</w:t>
      </w:r>
      <w:r w:rsidR="00F76BE7" w:rsidRPr="002D4D5B">
        <w:rPr>
          <w:rFonts w:cstheme="minorHAnsi"/>
          <w:b/>
        </w:rPr>
        <w:t xml:space="preserve"> 3 e 4</w:t>
      </w:r>
      <w:r w:rsidR="00BB5D1C" w:rsidRPr="002D4D5B">
        <w:rPr>
          <w:rFonts w:cstheme="minorHAnsi"/>
          <w:b/>
        </w:rPr>
        <w:t xml:space="preserve"> para uma melhor explicação:</w:t>
      </w:r>
    </w:p>
    <w:p w:rsidR="00F76BE7" w:rsidRPr="002D4D5B" w:rsidRDefault="00F76BE7" w:rsidP="002D4D5B">
      <w:pPr>
        <w:jc w:val="both"/>
        <w:rPr>
          <w:rFonts w:cstheme="minorHAnsi"/>
          <w:b/>
        </w:rPr>
      </w:pPr>
    </w:p>
    <w:p w:rsidR="00F76BE7" w:rsidRPr="002D4D5B" w:rsidRDefault="00BB5D1C" w:rsidP="002D4D5B">
      <w:pPr>
        <w:jc w:val="both"/>
        <w:rPr>
          <w:rFonts w:cstheme="minorHAnsi"/>
          <w:b/>
          <w:highlight w:val="lightGray"/>
          <w:lang w:val="en-GB"/>
        </w:rPr>
      </w:pPr>
      <w:proofErr w:type="gramStart"/>
      <w:r w:rsidRPr="002D4D5B">
        <w:rPr>
          <w:rFonts w:cstheme="minorHAnsi"/>
          <w:b/>
          <w:highlight w:val="lightGray"/>
          <w:lang w:val="en-US"/>
        </w:rPr>
        <w:t xml:space="preserve">“ </w:t>
      </w:r>
      <w:r w:rsidR="00F76BE7" w:rsidRPr="002D4D5B">
        <w:rPr>
          <w:rFonts w:cstheme="minorHAnsi"/>
          <w:b/>
          <w:highlight w:val="lightGray"/>
          <w:lang w:val="en-US"/>
        </w:rPr>
        <w:t>Figure</w:t>
      </w:r>
      <w:proofErr w:type="gramEnd"/>
      <w:r w:rsidR="00F76BE7" w:rsidRPr="002D4D5B">
        <w:rPr>
          <w:rFonts w:cstheme="minorHAnsi"/>
          <w:b/>
          <w:highlight w:val="lightGray"/>
          <w:lang w:val="en-US"/>
        </w:rPr>
        <w:t xml:space="preserve"> 3- </w:t>
      </w:r>
      <w:r w:rsidR="00F76BE7" w:rsidRPr="002D4D5B">
        <w:rPr>
          <w:rFonts w:cstheme="minorHAnsi"/>
          <w:b/>
          <w:highlight w:val="lightGray"/>
          <w:lang w:val="en-GB"/>
        </w:rPr>
        <w:t>Length</w:t>
      </w:r>
      <w:r w:rsidR="006B02D5" w:rsidRPr="002D4D5B">
        <w:rPr>
          <w:rFonts w:cstheme="minorHAnsi"/>
          <w:b/>
          <w:highlight w:val="lightGray"/>
          <w:lang w:val="en-GB"/>
        </w:rPr>
        <w:t xml:space="preserve"> </w:t>
      </w:r>
      <w:r w:rsidR="00F76BE7" w:rsidRPr="002D4D5B">
        <w:rPr>
          <w:rFonts w:cstheme="minorHAnsi"/>
          <w:b/>
          <w:highlight w:val="lightGray"/>
          <w:lang w:val="en-GB"/>
        </w:rPr>
        <w:t>of</w:t>
      </w:r>
      <w:r w:rsidR="00FC042D">
        <w:rPr>
          <w:rFonts w:cstheme="minorHAnsi"/>
          <w:b/>
          <w:highlight w:val="lightGray"/>
          <w:lang w:val="en-GB"/>
        </w:rPr>
        <w:t xml:space="preserve"> </w:t>
      </w:r>
      <w:r w:rsidR="00FC042D" w:rsidRPr="002D4D5B">
        <w:rPr>
          <w:rFonts w:cstheme="minorHAnsi"/>
          <w:b/>
          <w:highlight w:val="lightGray"/>
          <w:lang w:val="en-GB"/>
        </w:rPr>
        <w:t>hospital</w:t>
      </w:r>
      <w:r w:rsidR="00F76BE7" w:rsidRPr="002D4D5B">
        <w:rPr>
          <w:rFonts w:cstheme="minorHAnsi"/>
          <w:b/>
          <w:highlight w:val="lightGray"/>
          <w:lang w:val="en-GB"/>
        </w:rPr>
        <w:t xml:space="preserve"> stay (in days) according to polypharmacy at admission: in patients who did not have polypharmacy length was 11.3 days, and in those who have polypharmacy have a length</w:t>
      </w:r>
      <w:r w:rsidR="00FC042D">
        <w:rPr>
          <w:rFonts w:cstheme="minorHAnsi"/>
          <w:b/>
          <w:highlight w:val="lightGray"/>
          <w:lang w:val="en-GB"/>
        </w:rPr>
        <w:t xml:space="preserve"> of</w:t>
      </w:r>
      <w:r w:rsidR="00F76BE7" w:rsidRPr="002D4D5B">
        <w:rPr>
          <w:rFonts w:cstheme="minorHAnsi"/>
          <w:b/>
          <w:highlight w:val="lightGray"/>
          <w:lang w:val="en-GB"/>
        </w:rPr>
        <w:t xml:space="preserve"> </w:t>
      </w:r>
      <w:r w:rsidR="00FC042D">
        <w:rPr>
          <w:rFonts w:cstheme="minorHAnsi"/>
          <w:b/>
          <w:highlight w:val="lightGray"/>
          <w:lang w:val="en-GB"/>
        </w:rPr>
        <w:t>hospital</w:t>
      </w:r>
      <w:r w:rsidR="00F76BE7" w:rsidRPr="002D4D5B">
        <w:rPr>
          <w:rFonts w:cstheme="minorHAnsi"/>
          <w:b/>
          <w:highlight w:val="lightGray"/>
          <w:lang w:val="en-GB"/>
        </w:rPr>
        <w:t xml:space="preserve"> stay of 11.5 days.</w:t>
      </w:r>
    </w:p>
    <w:p w:rsidR="005C608A" w:rsidRPr="002D4D5B" w:rsidRDefault="00F76BE7" w:rsidP="002D4D5B">
      <w:pPr>
        <w:jc w:val="both"/>
        <w:rPr>
          <w:rFonts w:cstheme="minorHAnsi"/>
          <w:b/>
          <w:lang w:val="en-GB"/>
        </w:rPr>
      </w:pPr>
      <w:r w:rsidRPr="002D4D5B">
        <w:rPr>
          <w:rFonts w:cstheme="minorHAnsi"/>
          <w:b/>
          <w:highlight w:val="lightGray"/>
          <w:lang w:val="en-GB"/>
        </w:rPr>
        <w:t xml:space="preserve">Figure 4- Length </w:t>
      </w:r>
      <w:r w:rsidR="006B02D5" w:rsidRPr="002D4D5B">
        <w:rPr>
          <w:rFonts w:cstheme="minorHAnsi"/>
          <w:b/>
          <w:highlight w:val="lightGray"/>
          <w:lang w:val="en-GB"/>
        </w:rPr>
        <w:t xml:space="preserve">hospital </w:t>
      </w:r>
      <w:r w:rsidR="006B02D5">
        <w:rPr>
          <w:rFonts w:cstheme="minorHAnsi"/>
          <w:b/>
          <w:highlight w:val="lightGray"/>
          <w:lang w:val="en-GB"/>
        </w:rPr>
        <w:t xml:space="preserve">of </w:t>
      </w:r>
      <w:r w:rsidRPr="002D4D5B">
        <w:rPr>
          <w:rFonts w:cstheme="minorHAnsi"/>
          <w:b/>
          <w:highlight w:val="lightGray"/>
          <w:lang w:val="en-GB"/>
        </w:rPr>
        <w:t>stay (in days) according to polypharmacy at discharge: in patients who did not have polypharmacy length was 11.3 days, and in those who have polypharmacy have a length</w:t>
      </w:r>
      <w:r w:rsidR="00FC042D">
        <w:rPr>
          <w:rFonts w:cstheme="minorHAnsi"/>
          <w:b/>
          <w:highlight w:val="lightGray"/>
          <w:lang w:val="en-GB"/>
        </w:rPr>
        <w:t xml:space="preserve"> of</w:t>
      </w:r>
      <w:r w:rsidR="006B02D5" w:rsidRPr="006B02D5">
        <w:rPr>
          <w:rFonts w:cstheme="minorHAnsi"/>
          <w:b/>
          <w:highlight w:val="lightGray"/>
          <w:lang w:val="en-GB"/>
        </w:rPr>
        <w:t xml:space="preserve"> </w:t>
      </w:r>
      <w:r w:rsidR="006B02D5" w:rsidRPr="002D4D5B">
        <w:rPr>
          <w:rFonts w:cstheme="minorHAnsi"/>
          <w:b/>
          <w:highlight w:val="lightGray"/>
          <w:lang w:val="en-GB"/>
        </w:rPr>
        <w:t>hospital</w:t>
      </w:r>
      <w:r w:rsidR="00FC042D">
        <w:rPr>
          <w:rFonts w:cstheme="minorHAnsi"/>
          <w:b/>
          <w:highlight w:val="lightGray"/>
          <w:lang w:val="en-GB"/>
        </w:rPr>
        <w:t xml:space="preserve"> </w:t>
      </w:r>
      <w:r w:rsidRPr="002D4D5B">
        <w:rPr>
          <w:rFonts w:cstheme="minorHAnsi"/>
          <w:b/>
          <w:highlight w:val="lightGray"/>
          <w:lang w:val="en-GB"/>
        </w:rPr>
        <w:t>stay of 11.5 days”</w:t>
      </w:r>
    </w:p>
    <w:p w:rsidR="00F76BE7" w:rsidRPr="002D4D5B" w:rsidRDefault="00F76BE7" w:rsidP="002D4D5B">
      <w:pPr>
        <w:jc w:val="both"/>
        <w:rPr>
          <w:rFonts w:cstheme="minorHAnsi"/>
          <w:lang w:val="en-GB"/>
        </w:rPr>
      </w:pPr>
    </w:p>
    <w:p w:rsidR="00F76BE7" w:rsidRPr="002D4D5B" w:rsidRDefault="00F76BE7" w:rsidP="002D4D5B">
      <w:pPr>
        <w:jc w:val="both"/>
        <w:rPr>
          <w:rFonts w:cstheme="minorHAnsi"/>
          <w:lang w:val="en-GB"/>
        </w:rPr>
      </w:pPr>
      <w:proofErr w:type="spellStart"/>
      <w:r w:rsidRPr="002D4D5B">
        <w:rPr>
          <w:rFonts w:cstheme="minorHAnsi"/>
          <w:lang w:val="en-GB"/>
        </w:rPr>
        <w:t>Foi</w:t>
      </w:r>
      <w:proofErr w:type="spellEnd"/>
      <w:r w:rsidRPr="002D4D5B">
        <w:rPr>
          <w:rFonts w:cstheme="minorHAnsi"/>
          <w:lang w:val="en-GB"/>
        </w:rPr>
        <w:t xml:space="preserve"> </w:t>
      </w:r>
      <w:proofErr w:type="spellStart"/>
      <w:r w:rsidRPr="002D4D5B">
        <w:rPr>
          <w:rFonts w:cstheme="minorHAnsi"/>
          <w:lang w:val="en-GB"/>
        </w:rPr>
        <w:t>retirada</w:t>
      </w:r>
      <w:proofErr w:type="spellEnd"/>
      <w:r w:rsidRPr="002D4D5B">
        <w:rPr>
          <w:rFonts w:cstheme="minorHAnsi"/>
          <w:lang w:val="en-GB"/>
        </w:rPr>
        <w:t xml:space="preserve"> a </w:t>
      </w:r>
      <w:proofErr w:type="spellStart"/>
      <w:r w:rsidRPr="002D4D5B">
        <w:rPr>
          <w:rFonts w:cstheme="minorHAnsi"/>
          <w:lang w:val="en-GB"/>
        </w:rPr>
        <w:t>frase</w:t>
      </w:r>
      <w:proofErr w:type="spellEnd"/>
    </w:p>
    <w:p w:rsidR="00F76BE7" w:rsidRPr="002D4D5B" w:rsidRDefault="00F76BE7" w:rsidP="002D4D5B">
      <w:pPr>
        <w:jc w:val="both"/>
        <w:rPr>
          <w:rFonts w:cstheme="minorHAnsi"/>
          <w:lang w:val="en-GB"/>
        </w:rPr>
      </w:pPr>
      <w:proofErr w:type="gramStart"/>
      <w:r w:rsidRPr="002D4D5B">
        <w:rPr>
          <w:rFonts w:cstheme="minorHAnsi"/>
          <w:lang w:val="en-GB"/>
        </w:rPr>
        <w:t>“ Polypharmacy</w:t>
      </w:r>
      <w:proofErr w:type="gramEnd"/>
      <w:r w:rsidRPr="002D4D5B">
        <w:rPr>
          <w:rFonts w:cstheme="minorHAnsi"/>
          <w:lang w:val="en-GB"/>
        </w:rPr>
        <w:t xml:space="preserve"> at admission and at discharge did not have a significant impact on length of hospital stay (p=0.614 and p=0.345, respectively).</w:t>
      </w:r>
      <w:r w:rsidRPr="002D4D5B">
        <w:rPr>
          <w:rFonts w:cstheme="minorHAnsi"/>
          <w:b/>
          <w:lang w:val="en-GB"/>
        </w:rPr>
        <w:t>“</w:t>
      </w:r>
    </w:p>
    <w:p w:rsidR="00F76BE7" w:rsidRPr="002D4D5B" w:rsidRDefault="00F76BE7" w:rsidP="002D4D5B">
      <w:pPr>
        <w:jc w:val="both"/>
        <w:rPr>
          <w:rFonts w:cstheme="minorHAnsi"/>
          <w:b/>
          <w:lang w:val="en-US"/>
        </w:rPr>
      </w:pPr>
    </w:p>
    <w:p w:rsidR="005F5E5F" w:rsidRPr="002D4D5B" w:rsidRDefault="00F76BE7" w:rsidP="002D4D5B">
      <w:pPr>
        <w:pStyle w:val="PargrafodaLista"/>
        <w:numPr>
          <w:ilvl w:val="0"/>
          <w:numId w:val="1"/>
        </w:numPr>
        <w:ind w:left="0"/>
        <w:jc w:val="both"/>
        <w:rPr>
          <w:rFonts w:cstheme="minorHAnsi"/>
          <w:b/>
          <w:lang w:val="en-US"/>
        </w:rPr>
      </w:pPr>
      <w:proofErr w:type="spellStart"/>
      <w:r w:rsidRPr="002D4D5B">
        <w:rPr>
          <w:rFonts w:cstheme="minorHAnsi"/>
          <w:b/>
          <w:lang w:val="en-US"/>
        </w:rPr>
        <w:t>Comentário</w:t>
      </w:r>
      <w:proofErr w:type="spellEnd"/>
      <w:r w:rsidRPr="002D4D5B">
        <w:rPr>
          <w:rFonts w:cstheme="minorHAnsi"/>
          <w:b/>
          <w:lang w:val="en-US"/>
        </w:rPr>
        <w:t xml:space="preserve"> 5:</w:t>
      </w:r>
    </w:p>
    <w:p w:rsidR="001A13D8" w:rsidRPr="002D4D5B" w:rsidRDefault="00F76BE7" w:rsidP="002D4D5B">
      <w:pPr>
        <w:jc w:val="both"/>
        <w:rPr>
          <w:rFonts w:cstheme="minorHAnsi"/>
          <w:lang w:val="en-US"/>
        </w:rPr>
      </w:pPr>
      <w:r w:rsidRPr="002D4D5B">
        <w:rPr>
          <w:rFonts w:cstheme="minorHAnsi"/>
          <w:lang w:val="en-US"/>
        </w:rPr>
        <w:t xml:space="preserve">“- </w:t>
      </w:r>
      <w:proofErr w:type="spellStart"/>
      <w:r w:rsidRPr="002D4D5B">
        <w:rPr>
          <w:rFonts w:cstheme="minorHAnsi"/>
          <w:lang w:val="en-US"/>
        </w:rPr>
        <w:t>Discussão</w:t>
      </w:r>
      <w:proofErr w:type="spellEnd"/>
      <w:r w:rsidRPr="002D4D5B">
        <w:rPr>
          <w:rFonts w:cstheme="minorHAnsi"/>
          <w:lang w:val="en-US"/>
        </w:rPr>
        <w:t xml:space="preserve">: - 1.º </w:t>
      </w:r>
      <w:proofErr w:type="spellStart"/>
      <w:r w:rsidRPr="002D4D5B">
        <w:rPr>
          <w:rFonts w:cstheme="minorHAnsi"/>
          <w:lang w:val="en-US"/>
        </w:rPr>
        <w:t>parágrafo</w:t>
      </w:r>
      <w:proofErr w:type="spellEnd"/>
      <w:r w:rsidRPr="002D4D5B">
        <w:rPr>
          <w:rFonts w:cstheme="minorHAnsi"/>
          <w:lang w:val="en-US"/>
        </w:rPr>
        <w:t xml:space="preserve">: “This study demonstrates polypharmacy increases with age at both admission and discharge.” </w:t>
      </w:r>
      <w:proofErr w:type="spellStart"/>
      <w:r w:rsidRPr="002D4D5B">
        <w:rPr>
          <w:rFonts w:cstheme="minorHAnsi"/>
          <w:lang w:val="en-US"/>
        </w:rPr>
        <w:t>Esta</w:t>
      </w:r>
      <w:proofErr w:type="spellEnd"/>
      <w:r w:rsidRPr="002D4D5B">
        <w:rPr>
          <w:rFonts w:cstheme="minorHAnsi"/>
          <w:lang w:val="en-US"/>
        </w:rPr>
        <w:t xml:space="preserve"> </w:t>
      </w:r>
      <w:proofErr w:type="spellStart"/>
      <w:r w:rsidRPr="002D4D5B">
        <w:rPr>
          <w:rFonts w:cstheme="minorHAnsi"/>
          <w:lang w:val="en-US"/>
        </w:rPr>
        <w:t>informação</w:t>
      </w:r>
      <w:proofErr w:type="spellEnd"/>
      <w:r w:rsidRPr="002D4D5B">
        <w:rPr>
          <w:rFonts w:cstheme="minorHAnsi"/>
          <w:lang w:val="en-US"/>
        </w:rPr>
        <w:t xml:space="preserve"> é </w:t>
      </w:r>
      <w:proofErr w:type="spellStart"/>
      <w:r w:rsidRPr="002D4D5B">
        <w:rPr>
          <w:rFonts w:cstheme="minorHAnsi"/>
          <w:lang w:val="en-US"/>
        </w:rPr>
        <w:t>incongruente</w:t>
      </w:r>
      <w:proofErr w:type="spellEnd"/>
      <w:r w:rsidRPr="002D4D5B">
        <w:rPr>
          <w:rFonts w:cstheme="minorHAnsi"/>
          <w:lang w:val="en-US"/>
        </w:rPr>
        <w:t xml:space="preserve"> </w:t>
      </w:r>
      <w:proofErr w:type="spellStart"/>
      <w:r w:rsidRPr="002D4D5B">
        <w:rPr>
          <w:rFonts w:cstheme="minorHAnsi"/>
          <w:lang w:val="en-US"/>
        </w:rPr>
        <w:t>quanto</w:t>
      </w:r>
      <w:proofErr w:type="spellEnd"/>
      <w:r w:rsidRPr="002D4D5B">
        <w:rPr>
          <w:rFonts w:cstheme="minorHAnsi"/>
          <w:lang w:val="en-US"/>
        </w:rPr>
        <w:t xml:space="preserve"> </w:t>
      </w:r>
      <w:proofErr w:type="spellStart"/>
      <w:r w:rsidRPr="002D4D5B">
        <w:rPr>
          <w:rFonts w:cstheme="minorHAnsi"/>
          <w:lang w:val="en-US"/>
        </w:rPr>
        <w:t>aos</w:t>
      </w:r>
      <w:proofErr w:type="spellEnd"/>
      <w:r w:rsidRPr="002D4D5B">
        <w:rPr>
          <w:rFonts w:cstheme="minorHAnsi"/>
          <w:lang w:val="en-US"/>
        </w:rPr>
        <w:t xml:space="preserve"> </w:t>
      </w:r>
      <w:proofErr w:type="spellStart"/>
      <w:r w:rsidRPr="002D4D5B">
        <w:rPr>
          <w:rFonts w:cstheme="minorHAnsi"/>
          <w:lang w:val="en-US"/>
        </w:rPr>
        <w:t>resultados</w:t>
      </w:r>
      <w:proofErr w:type="spellEnd"/>
      <w:r w:rsidRPr="002D4D5B">
        <w:rPr>
          <w:rFonts w:cstheme="minorHAnsi"/>
          <w:lang w:val="en-US"/>
        </w:rPr>
        <w:t xml:space="preserve"> </w:t>
      </w:r>
      <w:proofErr w:type="spellStart"/>
      <w:r w:rsidRPr="002D4D5B">
        <w:rPr>
          <w:rFonts w:cstheme="minorHAnsi"/>
          <w:lang w:val="en-US"/>
        </w:rPr>
        <w:t>apresentados</w:t>
      </w:r>
      <w:proofErr w:type="spellEnd"/>
      <w:r w:rsidRPr="002D4D5B">
        <w:rPr>
          <w:rFonts w:cstheme="minorHAnsi"/>
          <w:lang w:val="en-US"/>
        </w:rPr>
        <w:t xml:space="preserve"> </w:t>
      </w:r>
      <w:proofErr w:type="spellStart"/>
      <w:r w:rsidRPr="002D4D5B">
        <w:rPr>
          <w:rFonts w:cstheme="minorHAnsi"/>
          <w:lang w:val="en-US"/>
        </w:rPr>
        <w:t>na</w:t>
      </w:r>
      <w:proofErr w:type="spellEnd"/>
      <w:r w:rsidRPr="002D4D5B">
        <w:rPr>
          <w:rFonts w:cstheme="minorHAnsi"/>
          <w:lang w:val="en-US"/>
        </w:rPr>
        <w:t xml:space="preserve"> </w:t>
      </w:r>
      <w:proofErr w:type="spellStart"/>
      <w:r w:rsidRPr="002D4D5B">
        <w:rPr>
          <w:rFonts w:cstheme="minorHAnsi"/>
          <w:lang w:val="en-US"/>
        </w:rPr>
        <w:t>Tabela</w:t>
      </w:r>
      <w:proofErr w:type="spellEnd"/>
      <w:r w:rsidRPr="002D4D5B">
        <w:rPr>
          <w:rFonts w:cstheme="minorHAnsi"/>
          <w:lang w:val="en-US"/>
        </w:rPr>
        <w:t xml:space="preserve"> 1 e </w:t>
      </w:r>
      <w:proofErr w:type="spellStart"/>
      <w:r w:rsidRPr="002D4D5B">
        <w:rPr>
          <w:rFonts w:cstheme="minorHAnsi"/>
          <w:lang w:val="en-US"/>
        </w:rPr>
        <w:t>na</w:t>
      </w:r>
      <w:proofErr w:type="spellEnd"/>
      <w:r w:rsidRPr="002D4D5B">
        <w:rPr>
          <w:rFonts w:cstheme="minorHAnsi"/>
          <w:lang w:val="en-US"/>
        </w:rPr>
        <w:t xml:space="preserve"> </w:t>
      </w:r>
      <w:proofErr w:type="spellStart"/>
      <w:r w:rsidRPr="002D4D5B">
        <w:rPr>
          <w:rFonts w:cstheme="minorHAnsi"/>
          <w:lang w:val="en-US"/>
        </w:rPr>
        <w:t>frase</w:t>
      </w:r>
      <w:proofErr w:type="spellEnd"/>
      <w:r w:rsidRPr="002D4D5B">
        <w:rPr>
          <w:rFonts w:cstheme="minorHAnsi"/>
          <w:lang w:val="en-US"/>
        </w:rPr>
        <w:t xml:space="preserve"> “At both admission and discharge, polypharmacy was not significantly associated with age (p=0.689 and p=0.670, respectively) or sex</w:t>
      </w:r>
      <w:r w:rsidR="003212C7" w:rsidRPr="002D4D5B">
        <w:rPr>
          <w:rFonts w:cstheme="minorHAnsi"/>
          <w:lang w:val="en-US"/>
        </w:rPr>
        <w:t xml:space="preserve"> </w:t>
      </w:r>
      <w:r w:rsidRPr="002D4D5B">
        <w:rPr>
          <w:rFonts w:cstheme="minorHAnsi"/>
          <w:lang w:val="en-US"/>
        </w:rPr>
        <w:t>(p=0.596 and p=1.000, respectively).</w:t>
      </w:r>
    </w:p>
    <w:p w:rsidR="00F76BE7" w:rsidRPr="002D4D5B" w:rsidRDefault="001A13D8" w:rsidP="002D4D5B">
      <w:pPr>
        <w:jc w:val="both"/>
        <w:rPr>
          <w:rFonts w:cstheme="minorHAnsi"/>
        </w:rPr>
      </w:pPr>
      <w:r w:rsidRPr="002D4D5B">
        <w:rPr>
          <w:rFonts w:cstheme="minorHAnsi"/>
          <w:lang w:val="en-US"/>
        </w:rPr>
        <w:t xml:space="preserve"> </w:t>
      </w:r>
      <w:r w:rsidRPr="002D4D5B">
        <w:rPr>
          <w:rFonts w:cstheme="minorHAnsi"/>
        </w:rPr>
        <w:t xml:space="preserve">- 2.º parágrafo: Consideraria aglomerar as informações sobre os IBP, nomeadamente que foram os “medicamentos mais prescritos neste estudo” e a também a medicação potencialmente inadequada mais prescrita à data de alta. O mesmo relativamente ao Índice de </w:t>
      </w:r>
      <w:proofErr w:type="spellStart"/>
      <w:r w:rsidRPr="002D4D5B">
        <w:rPr>
          <w:rFonts w:cstheme="minorHAnsi"/>
        </w:rPr>
        <w:t>Barthel</w:t>
      </w:r>
      <w:proofErr w:type="spellEnd"/>
      <w:r w:rsidRPr="002D4D5B">
        <w:rPr>
          <w:rFonts w:cstheme="minorHAnsi"/>
        </w:rPr>
        <w:t xml:space="preserve">, referido no parágrafo 5 e 8. Seria benéfico documentar com referências a relação entre uso de </w:t>
      </w:r>
      <w:proofErr w:type="spellStart"/>
      <w:r w:rsidRPr="002D4D5B">
        <w:rPr>
          <w:rFonts w:cstheme="minorHAnsi"/>
        </w:rPr>
        <w:t>IBPs</w:t>
      </w:r>
      <w:proofErr w:type="spellEnd"/>
      <w:r w:rsidRPr="002D4D5B">
        <w:rPr>
          <w:rFonts w:cstheme="minorHAnsi"/>
        </w:rPr>
        <w:t xml:space="preserve"> e pneumonia de aspiração e demência</w:t>
      </w:r>
      <w:r w:rsidR="00F76BE7" w:rsidRPr="002D4D5B">
        <w:rPr>
          <w:rFonts w:cstheme="minorHAnsi"/>
        </w:rPr>
        <w:t>”</w:t>
      </w:r>
    </w:p>
    <w:p w:rsidR="00F76BE7" w:rsidRPr="002D4D5B" w:rsidRDefault="00F76BE7" w:rsidP="002D4D5B">
      <w:pPr>
        <w:jc w:val="both"/>
        <w:rPr>
          <w:rFonts w:cstheme="minorHAnsi"/>
          <w:b/>
        </w:rPr>
      </w:pPr>
    </w:p>
    <w:p w:rsidR="005F5E5F" w:rsidRPr="002D4D5B" w:rsidRDefault="00F76BE7" w:rsidP="002D4D5B">
      <w:pPr>
        <w:jc w:val="both"/>
        <w:rPr>
          <w:rFonts w:cstheme="minorHAnsi"/>
          <w:b/>
          <w:lang w:val="en-US"/>
        </w:rPr>
      </w:pPr>
      <w:r w:rsidRPr="002D4D5B">
        <w:rPr>
          <w:rFonts w:cstheme="minorHAnsi"/>
          <w:b/>
        </w:rPr>
        <w:t>Resposta:</w:t>
      </w:r>
      <w:r w:rsidR="003212C7" w:rsidRPr="002D4D5B">
        <w:rPr>
          <w:rFonts w:cstheme="minorHAnsi"/>
          <w:b/>
        </w:rPr>
        <w:t xml:space="preserve"> Muito obrigado pelos comentários pertinentes.</w:t>
      </w:r>
      <w:r w:rsidR="00A67BFF" w:rsidRPr="002D4D5B">
        <w:rPr>
          <w:rFonts w:cstheme="minorHAnsi"/>
          <w:b/>
        </w:rPr>
        <w:t xml:space="preserve"> </w:t>
      </w:r>
      <w:r w:rsidR="00453E1C">
        <w:rPr>
          <w:rFonts w:cstheme="minorHAnsi"/>
          <w:b/>
          <w:lang w:val="en-US"/>
        </w:rPr>
        <w:t xml:space="preserve">Na </w:t>
      </w:r>
      <w:proofErr w:type="spellStart"/>
      <w:r w:rsidR="00453E1C">
        <w:rPr>
          <w:rFonts w:cstheme="minorHAnsi"/>
          <w:b/>
          <w:lang w:val="en-US"/>
        </w:rPr>
        <w:t>página</w:t>
      </w:r>
      <w:proofErr w:type="spellEnd"/>
      <w:r w:rsidR="00453E1C">
        <w:rPr>
          <w:rFonts w:cstheme="minorHAnsi"/>
          <w:b/>
          <w:lang w:val="en-US"/>
        </w:rPr>
        <w:t xml:space="preserve"> 16</w:t>
      </w:r>
      <w:r w:rsidR="00A67BFF" w:rsidRPr="002D4D5B">
        <w:rPr>
          <w:rFonts w:cstheme="minorHAnsi"/>
          <w:b/>
          <w:lang w:val="en-US"/>
        </w:rPr>
        <w:t xml:space="preserve">, o 1.º </w:t>
      </w:r>
      <w:proofErr w:type="spellStart"/>
      <w:r w:rsidR="00A67BFF" w:rsidRPr="002D4D5B">
        <w:rPr>
          <w:rFonts w:cstheme="minorHAnsi"/>
          <w:b/>
          <w:lang w:val="en-US"/>
        </w:rPr>
        <w:t>p</w:t>
      </w:r>
      <w:r w:rsidR="00FC042D">
        <w:rPr>
          <w:rFonts w:cstheme="minorHAnsi"/>
          <w:b/>
          <w:lang w:val="en-US"/>
        </w:rPr>
        <w:t>arágrafo</w:t>
      </w:r>
      <w:proofErr w:type="spellEnd"/>
      <w:r w:rsidR="00FC042D">
        <w:rPr>
          <w:rFonts w:cstheme="minorHAnsi"/>
          <w:b/>
          <w:lang w:val="en-US"/>
        </w:rPr>
        <w:t xml:space="preserve"> </w:t>
      </w:r>
      <w:proofErr w:type="spellStart"/>
      <w:r w:rsidR="00FC042D">
        <w:rPr>
          <w:rFonts w:cstheme="minorHAnsi"/>
          <w:b/>
          <w:lang w:val="en-US"/>
        </w:rPr>
        <w:t>foi</w:t>
      </w:r>
      <w:proofErr w:type="spellEnd"/>
      <w:r w:rsidR="00FC042D">
        <w:rPr>
          <w:rFonts w:cstheme="minorHAnsi"/>
          <w:b/>
          <w:lang w:val="en-US"/>
        </w:rPr>
        <w:t xml:space="preserve"> </w:t>
      </w:r>
      <w:proofErr w:type="spellStart"/>
      <w:r w:rsidR="00FC042D">
        <w:rPr>
          <w:rFonts w:cstheme="minorHAnsi"/>
          <w:b/>
          <w:lang w:val="en-US"/>
        </w:rPr>
        <w:t>reformulado</w:t>
      </w:r>
      <w:proofErr w:type="spellEnd"/>
      <w:r w:rsidR="00FC042D">
        <w:rPr>
          <w:rFonts w:cstheme="minorHAnsi"/>
          <w:b/>
          <w:lang w:val="en-US"/>
        </w:rPr>
        <w:t xml:space="preserve"> </w:t>
      </w:r>
      <w:proofErr w:type="spellStart"/>
      <w:r w:rsidR="00FC042D">
        <w:rPr>
          <w:rFonts w:cstheme="minorHAnsi"/>
          <w:b/>
          <w:lang w:val="en-US"/>
        </w:rPr>
        <w:t>para</w:t>
      </w:r>
      <w:proofErr w:type="spellEnd"/>
      <w:r w:rsidR="00FC042D">
        <w:rPr>
          <w:rFonts w:cstheme="minorHAnsi"/>
          <w:b/>
          <w:lang w:val="en-US"/>
        </w:rPr>
        <w:t xml:space="preserve"> “</w:t>
      </w:r>
      <w:r w:rsidR="006B02D5" w:rsidRPr="006B02D5">
        <w:rPr>
          <w:highlight w:val="lightGray"/>
          <w:lang w:val="en-GB"/>
        </w:rPr>
        <w:t>After the age of 85, seems to be a slight decrease in polypharmacy, corresponding to less than a quarter of this population. We believe this happens as there is a delay in the perception of need for deprescription until patients get very old.</w:t>
      </w:r>
      <w:r w:rsidR="006B02D5" w:rsidRPr="006B02D5">
        <w:rPr>
          <w:highlight w:val="lightGray"/>
          <w:lang w:val="en-US"/>
        </w:rPr>
        <w:t xml:space="preserve"> However in our study, polypharmacy was not significantly associated with age, at admission and discharge, (p=0.689 and p=0.670, respectively).</w:t>
      </w:r>
    </w:p>
    <w:p w:rsidR="009B1D1F" w:rsidRPr="002D4D5B" w:rsidRDefault="00453E1C" w:rsidP="002D4D5B">
      <w:pPr>
        <w:jc w:val="both"/>
        <w:rPr>
          <w:rFonts w:cstheme="minorHAnsi"/>
          <w:b/>
          <w:color w:val="000000" w:themeColor="text1"/>
          <w:highlight w:val="lightGray"/>
          <w:lang w:val="en-US"/>
        </w:rPr>
      </w:pPr>
      <w:r>
        <w:rPr>
          <w:rFonts w:cstheme="minorHAnsi"/>
          <w:b/>
          <w:lang w:val="en-US"/>
        </w:rPr>
        <w:t xml:space="preserve">Na </w:t>
      </w:r>
      <w:proofErr w:type="spellStart"/>
      <w:r>
        <w:rPr>
          <w:rFonts w:cstheme="minorHAnsi"/>
          <w:b/>
          <w:lang w:val="en-US"/>
        </w:rPr>
        <w:t>página</w:t>
      </w:r>
      <w:proofErr w:type="spellEnd"/>
      <w:r>
        <w:rPr>
          <w:rFonts w:cstheme="minorHAnsi"/>
          <w:b/>
          <w:lang w:val="en-US"/>
        </w:rPr>
        <w:t xml:space="preserve"> 16</w:t>
      </w:r>
      <w:r w:rsidR="00A67BFF" w:rsidRPr="002D4D5B">
        <w:rPr>
          <w:rFonts w:cstheme="minorHAnsi"/>
          <w:b/>
          <w:lang w:val="en-US"/>
        </w:rPr>
        <w:t xml:space="preserve">, </w:t>
      </w:r>
      <w:proofErr w:type="spellStart"/>
      <w:r>
        <w:rPr>
          <w:rFonts w:cstheme="minorHAnsi"/>
          <w:b/>
          <w:lang w:val="en-US"/>
        </w:rPr>
        <w:t>também</w:t>
      </w:r>
      <w:proofErr w:type="spellEnd"/>
      <w:r w:rsidR="00C41E1C" w:rsidRPr="002D4D5B">
        <w:rPr>
          <w:rFonts w:cstheme="minorHAnsi"/>
          <w:b/>
          <w:lang w:val="en-US"/>
        </w:rPr>
        <w:t xml:space="preserve"> </w:t>
      </w:r>
      <w:proofErr w:type="spellStart"/>
      <w:r w:rsidR="00C41E1C" w:rsidRPr="002D4D5B">
        <w:rPr>
          <w:rFonts w:cstheme="minorHAnsi"/>
          <w:b/>
          <w:lang w:val="en-US"/>
        </w:rPr>
        <w:t>foi</w:t>
      </w:r>
      <w:proofErr w:type="spellEnd"/>
      <w:r w:rsidR="00C41E1C" w:rsidRPr="002D4D5B">
        <w:rPr>
          <w:rFonts w:cstheme="minorHAnsi"/>
          <w:b/>
          <w:lang w:val="en-US"/>
        </w:rPr>
        <w:t xml:space="preserve"> </w:t>
      </w:r>
      <w:proofErr w:type="spellStart"/>
      <w:r w:rsidR="00C41E1C" w:rsidRPr="002D4D5B">
        <w:rPr>
          <w:rFonts w:cstheme="minorHAnsi"/>
          <w:b/>
          <w:lang w:val="en-US"/>
        </w:rPr>
        <w:t>acrescentado</w:t>
      </w:r>
      <w:proofErr w:type="spellEnd"/>
      <w:r w:rsidR="00C41E1C" w:rsidRPr="002D4D5B">
        <w:rPr>
          <w:rFonts w:cstheme="minorHAnsi"/>
          <w:b/>
          <w:lang w:val="en-US"/>
        </w:rPr>
        <w:t xml:space="preserve"> “</w:t>
      </w:r>
      <w:r w:rsidR="009B1D1F" w:rsidRPr="002D4D5B">
        <w:rPr>
          <w:rFonts w:cstheme="minorHAnsi"/>
          <w:b/>
          <w:highlight w:val="lightGray"/>
          <w:lang w:val="en-US"/>
        </w:rPr>
        <w:t xml:space="preserve">In our study, PPI was the most prescribed drug, as seen in other studies. </w:t>
      </w:r>
      <w:r w:rsidR="009B1D1F" w:rsidRPr="002D4D5B">
        <w:rPr>
          <w:rFonts w:cstheme="minorHAnsi"/>
          <w:b/>
          <w:color w:val="000000" w:themeColor="text1"/>
          <w:highlight w:val="lightGray"/>
          <w:lang w:val="en-US"/>
        </w:rPr>
        <w:t xml:space="preserve">PPI is often considered a safe and well tolerated drug, </w:t>
      </w:r>
      <w:r w:rsidR="009B1D1F" w:rsidRPr="002D4D5B">
        <w:rPr>
          <w:rFonts w:cstheme="minorHAnsi"/>
          <w:b/>
          <w:highlight w:val="lightGray"/>
          <w:lang w:val="en-US"/>
        </w:rPr>
        <w:t>although</w:t>
      </w:r>
      <w:r w:rsidR="009B1D1F" w:rsidRPr="002D4D5B">
        <w:rPr>
          <w:rFonts w:cstheme="minorHAnsi"/>
          <w:b/>
          <w:color w:val="000000" w:themeColor="text1"/>
          <w:highlight w:val="lightGray"/>
          <w:lang w:val="en-US"/>
        </w:rPr>
        <w:t xml:space="preserve"> it is</w:t>
      </w:r>
      <w:r w:rsidR="009B1D1F" w:rsidRPr="002D4D5B">
        <w:rPr>
          <w:rFonts w:cstheme="minorHAnsi"/>
          <w:b/>
          <w:highlight w:val="lightGray"/>
          <w:lang w:val="en-US"/>
        </w:rPr>
        <w:t xml:space="preserve"> not as innocuous as many physicians believe. </w:t>
      </w:r>
      <w:r w:rsidR="009B1D1F" w:rsidRPr="002D4D5B">
        <w:rPr>
          <w:rFonts w:cstheme="minorHAnsi"/>
          <w:b/>
          <w:color w:val="000000" w:themeColor="text1"/>
          <w:highlight w:val="lightGray"/>
          <w:lang w:val="en-US"/>
        </w:rPr>
        <w:t>If PPI is inappropriately prescribed or used for a long time, it can contribute to polypharmacy and other issues such as aspiration pneumoni</w:t>
      </w:r>
      <w:r w:rsidR="00920462" w:rsidRPr="002D4D5B">
        <w:rPr>
          <w:rFonts w:cstheme="minorHAnsi"/>
          <w:b/>
          <w:color w:val="000000" w:themeColor="text1"/>
          <w:highlight w:val="lightGray"/>
          <w:lang w:val="en-US"/>
        </w:rPr>
        <w:t>a</w:t>
      </w:r>
      <w:r w:rsidR="009B1D1F" w:rsidRPr="002D4D5B">
        <w:rPr>
          <w:rFonts w:cstheme="minorHAnsi"/>
          <w:b/>
          <w:color w:val="000000" w:themeColor="text1"/>
          <w:highlight w:val="lightGray"/>
          <w:lang w:val="en-US"/>
        </w:rPr>
        <w:t xml:space="preserve"> </w:t>
      </w:r>
      <w:r w:rsidR="00DF43EE" w:rsidRPr="00DF43EE">
        <w:rPr>
          <w:rFonts w:cstheme="minorHAnsi"/>
          <w:b/>
          <w:color w:val="000000" w:themeColor="text1"/>
          <w:highlight w:val="lightGray"/>
          <w:vertAlign w:val="superscript"/>
          <w:lang w:val="en-US"/>
        </w:rPr>
        <w:t>44</w:t>
      </w:r>
      <w:r w:rsidR="009B1D1F" w:rsidRPr="002D4D5B">
        <w:rPr>
          <w:rFonts w:cstheme="minorHAnsi"/>
          <w:b/>
          <w:color w:val="000000" w:themeColor="text1"/>
          <w:highlight w:val="lightGray"/>
          <w:lang w:val="en-US"/>
        </w:rPr>
        <w:t>and dementia</w:t>
      </w:r>
      <w:r w:rsidR="00DF43EE" w:rsidRPr="00DF43EE">
        <w:rPr>
          <w:rFonts w:cstheme="minorHAnsi"/>
          <w:b/>
          <w:color w:val="000000" w:themeColor="text1"/>
          <w:highlight w:val="lightGray"/>
          <w:vertAlign w:val="superscript"/>
          <w:lang w:val="en-US"/>
        </w:rPr>
        <w:t>45</w:t>
      </w:r>
      <w:r w:rsidR="009B1D1F" w:rsidRPr="002D4D5B">
        <w:rPr>
          <w:rFonts w:cstheme="minorHAnsi"/>
          <w:b/>
          <w:color w:val="000000" w:themeColor="text1"/>
          <w:highlight w:val="lightGray"/>
          <w:lang w:val="en-US"/>
        </w:rPr>
        <w:t xml:space="preserve">. </w:t>
      </w:r>
    </w:p>
    <w:p w:rsidR="009B1D1F" w:rsidRPr="002D4D5B" w:rsidRDefault="009B1D1F" w:rsidP="002D4D5B">
      <w:pPr>
        <w:jc w:val="both"/>
        <w:rPr>
          <w:rFonts w:cstheme="minorHAnsi"/>
          <w:b/>
          <w:lang w:val="en-GB"/>
        </w:rPr>
      </w:pPr>
      <w:r w:rsidRPr="002D4D5B">
        <w:rPr>
          <w:rFonts w:cstheme="minorHAnsi"/>
          <w:b/>
          <w:highlight w:val="lightGray"/>
          <w:lang w:val="en-GB"/>
        </w:rPr>
        <w:t>The most prescribed PIM at hospital discharge was PPI, the least prescribed PIM was BZD, which is similar to other studies</w:t>
      </w:r>
      <w:r w:rsidRPr="006E2350">
        <w:rPr>
          <w:rFonts w:cstheme="minorHAnsi"/>
          <w:b/>
          <w:highlight w:val="lightGray"/>
          <w:lang w:val="en-GB"/>
        </w:rPr>
        <w:t>.</w:t>
      </w:r>
      <w:r w:rsidR="006E2350" w:rsidRPr="006E2350">
        <w:rPr>
          <w:rFonts w:cstheme="minorHAnsi"/>
          <w:b/>
          <w:color w:val="000000" w:themeColor="text1"/>
          <w:highlight w:val="lightGray"/>
          <w:vertAlign w:val="superscript"/>
          <w:lang w:val="en-US"/>
        </w:rPr>
        <w:t xml:space="preserve"> 46,47,48</w:t>
      </w:r>
      <w:r w:rsidRPr="002D4D5B">
        <w:rPr>
          <w:rFonts w:cstheme="minorHAnsi"/>
          <w:b/>
          <w:lang w:val="en-GB"/>
        </w:rPr>
        <w:t xml:space="preserve"> </w:t>
      </w:r>
    </w:p>
    <w:p w:rsidR="009B1D1F" w:rsidRPr="002D4D5B" w:rsidRDefault="009B1D1F" w:rsidP="002D4D5B">
      <w:pPr>
        <w:jc w:val="both"/>
        <w:rPr>
          <w:rFonts w:cstheme="minorHAnsi"/>
          <w:b/>
          <w:color w:val="000000" w:themeColor="text1"/>
          <w:lang w:val="en-GB"/>
        </w:rPr>
      </w:pPr>
    </w:p>
    <w:p w:rsidR="007453C5" w:rsidRPr="002D4D5B" w:rsidRDefault="009B1D1F" w:rsidP="002D4D5B">
      <w:pPr>
        <w:jc w:val="both"/>
        <w:rPr>
          <w:rFonts w:cstheme="minorHAnsi"/>
          <w:b/>
          <w:color w:val="000000" w:themeColor="text1"/>
        </w:rPr>
      </w:pPr>
      <w:r w:rsidRPr="002D4D5B">
        <w:rPr>
          <w:rFonts w:cstheme="minorHAnsi"/>
          <w:color w:val="000000" w:themeColor="text1"/>
        </w:rPr>
        <w:t>Foram acrescentadas as referê</w:t>
      </w:r>
      <w:r w:rsidR="00C41E1C" w:rsidRPr="002D4D5B">
        <w:rPr>
          <w:rFonts w:cstheme="minorHAnsi"/>
          <w:color w:val="000000" w:themeColor="text1"/>
        </w:rPr>
        <w:t>ncia</w:t>
      </w:r>
      <w:r w:rsidRPr="002D4D5B">
        <w:rPr>
          <w:rFonts w:cstheme="minorHAnsi"/>
          <w:color w:val="000000" w:themeColor="text1"/>
        </w:rPr>
        <w:t>s correspondentes</w:t>
      </w:r>
      <w:r w:rsidR="00156D43" w:rsidRPr="002D4D5B">
        <w:rPr>
          <w:rFonts w:cstheme="minorHAnsi"/>
          <w:color w:val="000000" w:themeColor="text1"/>
        </w:rPr>
        <w:t xml:space="preserve"> </w:t>
      </w:r>
      <w:r w:rsidR="00156D43" w:rsidRPr="002D4D5B">
        <w:rPr>
          <w:rFonts w:cstheme="minorHAnsi"/>
        </w:rPr>
        <w:t xml:space="preserve">a relação entre uso de </w:t>
      </w:r>
      <w:proofErr w:type="spellStart"/>
      <w:r w:rsidR="00156D43" w:rsidRPr="002D4D5B">
        <w:rPr>
          <w:rFonts w:cstheme="minorHAnsi"/>
        </w:rPr>
        <w:t>IBPs</w:t>
      </w:r>
      <w:proofErr w:type="spellEnd"/>
      <w:r w:rsidRPr="002D4D5B">
        <w:rPr>
          <w:rFonts w:cstheme="minorHAnsi"/>
          <w:color w:val="000000" w:themeColor="text1"/>
        </w:rPr>
        <w:t xml:space="preserve"> </w:t>
      </w:r>
      <w:r w:rsidR="00156D43" w:rsidRPr="002D4D5B">
        <w:rPr>
          <w:rFonts w:cstheme="minorHAnsi"/>
          <w:color w:val="000000" w:themeColor="text1"/>
        </w:rPr>
        <w:t xml:space="preserve">com </w:t>
      </w:r>
      <w:r w:rsidRPr="002D4D5B">
        <w:rPr>
          <w:rFonts w:cstheme="minorHAnsi"/>
          <w:color w:val="000000" w:themeColor="text1"/>
        </w:rPr>
        <w:t>pneumonia de aspiração e demência</w:t>
      </w:r>
      <w:r w:rsidR="00C41E1C" w:rsidRPr="002D4D5B">
        <w:rPr>
          <w:rFonts w:cstheme="minorHAnsi"/>
          <w:b/>
          <w:color w:val="000000" w:themeColor="text1"/>
        </w:rPr>
        <w:t xml:space="preserve"> </w:t>
      </w:r>
    </w:p>
    <w:p w:rsidR="00C41E1C" w:rsidRPr="002D4D5B" w:rsidRDefault="006E2350" w:rsidP="002D4D5B">
      <w:pPr>
        <w:jc w:val="both"/>
        <w:rPr>
          <w:rFonts w:cstheme="minorHAnsi"/>
          <w:b/>
          <w:lang w:val="en-US"/>
        </w:rPr>
      </w:pPr>
      <w:r w:rsidRPr="00DF43EE">
        <w:rPr>
          <w:rFonts w:cstheme="minorHAnsi"/>
          <w:b/>
          <w:color w:val="000000" w:themeColor="text1"/>
          <w:highlight w:val="lightGray"/>
          <w:vertAlign w:val="superscript"/>
          <w:lang w:val="en-US"/>
        </w:rPr>
        <w:t>44</w:t>
      </w:r>
      <w:r w:rsidR="00C41E1C" w:rsidRPr="000512B4">
        <w:rPr>
          <w:rFonts w:cstheme="minorHAnsi"/>
          <w:b/>
          <w:color w:val="222222"/>
          <w:shd w:val="clear" w:color="auto" w:fill="FFFFFF"/>
          <w:lang w:val="en-US"/>
        </w:rPr>
        <w:t xml:space="preserve">Fohl, A. L., &amp; Regal, R. E. (2011). </w:t>
      </w:r>
      <w:r w:rsidR="00C41E1C" w:rsidRPr="002D4D5B">
        <w:rPr>
          <w:rFonts w:cstheme="minorHAnsi"/>
          <w:b/>
          <w:color w:val="222222"/>
          <w:shd w:val="clear" w:color="auto" w:fill="FFFFFF"/>
          <w:lang w:val="en-US"/>
        </w:rPr>
        <w:t>Proton pump inhibitor-associated pneumonia: Not a breath of fresh air after all</w:t>
      </w:r>
      <w:proofErr w:type="gramStart"/>
      <w:r w:rsidR="00C41E1C" w:rsidRPr="002D4D5B">
        <w:rPr>
          <w:rFonts w:cstheme="minorHAnsi"/>
          <w:b/>
          <w:color w:val="222222"/>
          <w:shd w:val="clear" w:color="auto" w:fill="FFFFFF"/>
          <w:lang w:val="en-US"/>
        </w:rPr>
        <w:t>?.</w:t>
      </w:r>
      <w:proofErr w:type="gramEnd"/>
      <w:r w:rsidR="00C41E1C" w:rsidRPr="002D4D5B">
        <w:rPr>
          <w:rFonts w:cstheme="minorHAnsi"/>
          <w:b/>
          <w:color w:val="222222"/>
          <w:shd w:val="clear" w:color="auto" w:fill="FFFFFF"/>
          <w:lang w:val="en-US"/>
        </w:rPr>
        <w:t> </w:t>
      </w:r>
      <w:r w:rsidR="00C41E1C" w:rsidRPr="002D4D5B">
        <w:rPr>
          <w:rFonts w:cstheme="minorHAnsi"/>
          <w:b/>
          <w:i/>
          <w:iCs/>
          <w:color w:val="222222"/>
          <w:lang w:val="en-US"/>
        </w:rPr>
        <w:t>World journal of gastrointestinal pharmacology and therapeutics</w:t>
      </w:r>
      <w:r w:rsidR="00C41E1C" w:rsidRPr="002D4D5B">
        <w:rPr>
          <w:rFonts w:cstheme="minorHAnsi"/>
          <w:b/>
          <w:color w:val="222222"/>
          <w:shd w:val="clear" w:color="auto" w:fill="FFFFFF"/>
          <w:lang w:val="en-US"/>
        </w:rPr>
        <w:t>, </w:t>
      </w:r>
      <w:r w:rsidR="00C41E1C" w:rsidRPr="002D4D5B">
        <w:rPr>
          <w:rFonts w:cstheme="minorHAnsi"/>
          <w:b/>
          <w:i/>
          <w:iCs/>
          <w:color w:val="222222"/>
          <w:lang w:val="en-US"/>
        </w:rPr>
        <w:t>2</w:t>
      </w:r>
      <w:r w:rsidR="00C41E1C" w:rsidRPr="002D4D5B">
        <w:rPr>
          <w:rFonts w:cstheme="minorHAnsi"/>
          <w:b/>
          <w:color w:val="222222"/>
          <w:shd w:val="clear" w:color="auto" w:fill="FFFFFF"/>
          <w:lang w:val="en-US"/>
        </w:rPr>
        <w:t>(3), 17.</w:t>
      </w:r>
    </w:p>
    <w:p w:rsidR="00C41E1C" w:rsidRPr="002D4D5B" w:rsidRDefault="006E2350" w:rsidP="002D4D5B">
      <w:pPr>
        <w:jc w:val="both"/>
        <w:rPr>
          <w:rFonts w:cstheme="minorHAnsi"/>
          <w:b/>
          <w:lang w:val="en-US"/>
        </w:rPr>
      </w:pPr>
      <w:r w:rsidRPr="00DF43EE">
        <w:rPr>
          <w:rFonts w:cstheme="minorHAnsi"/>
          <w:b/>
          <w:color w:val="000000" w:themeColor="text1"/>
          <w:highlight w:val="lightGray"/>
          <w:vertAlign w:val="superscript"/>
          <w:lang w:val="en-US"/>
        </w:rPr>
        <w:t>4</w:t>
      </w:r>
      <w:r>
        <w:rPr>
          <w:rFonts w:cstheme="minorHAnsi"/>
          <w:b/>
          <w:color w:val="000000" w:themeColor="text1"/>
          <w:vertAlign w:val="superscript"/>
          <w:lang w:val="en-US"/>
        </w:rPr>
        <w:t>5</w:t>
      </w:r>
      <w:r w:rsidR="00C41E1C" w:rsidRPr="002D4D5B">
        <w:rPr>
          <w:rFonts w:cstheme="minorHAnsi"/>
          <w:b/>
          <w:color w:val="222222"/>
          <w:shd w:val="clear" w:color="auto" w:fill="FFFFFF"/>
          <w:lang w:val="en-US"/>
        </w:rPr>
        <w:t xml:space="preserve">Gomm, W., von Holt, K., </w:t>
      </w:r>
      <w:proofErr w:type="spellStart"/>
      <w:r w:rsidR="00C41E1C" w:rsidRPr="002D4D5B">
        <w:rPr>
          <w:rFonts w:cstheme="minorHAnsi"/>
          <w:b/>
          <w:color w:val="222222"/>
          <w:shd w:val="clear" w:color="auto" w:fill="FFFFFF"/>
          <w:lang w:val="en-US"/>
        </w:rPr>
        <w:t>Thomé</w:t>
      </w:r>
      <w:proofErr w:type="spellEnd"/>
      <w:r w:rsidR="00C41E1C" w:rsidRPr="002D4D5B">
        <w:rPr>
          <w:rFonts w:cstheme="minorHAnsi"/>
          <w:b/>
          <w:color w:val="222222"/>
          <w:shd w:val="clear" w:color="auto" w:fill="FFFFFF"/>
          <w:lang w:val="en-US"/>
        </w:rPr>
        <w:t xml:space="preserve">, F., </w:t>
      </w:r>
      <w:proofErr w:type="spellStart"/>
      <w:r w:rsidR="00C41E1C" w:rsidRPr="002D4D5B">
        <w:rPr>
          <w:rFonts w:cstheme="minorHAnsi"/>
          <w:b/>
          <w:color w:val="222222"/>
          <w:shd w:val="clear" w:color="auto" w:fill="FFFFFF"/>
          <w:lang w:val="en-US"/>
        </w:rPr>
        <w:t>Broich</w:t>
      </w:r>
      <w:proofErr w:type="spellEnd"/>
      <w:r w:rsidR="00C41E1C" w:rsidRPr="002D4D5B">
        <w:rPr>
          <w:rFonts w:cstheme="minorHAnsi"/>
          <w:b/>
          <w:color w:val="222222"/>
          <w:shd w:val="clear" w:color="auto" w:fill="FFFFFF"/>
          <w:lang w:val="en-US"/>
        </w:rPr>
        <w:t xml:space="preserve">, K., Maier, W., Fink, A., ... &amp; </w:t>
      </w:r>
      <w:proofErr w:type="spellStart"/>
      <w:r w:rsidR="00C41E1C" w:rsidRPr="002D4D5B">
        <w:rPr>
          <w:rFonts w:cstheme="minorHAnsi"/>
          <w:b/>
          <w:color w:val="222222"/>
          <w:shd w:val="clear" w:color="auto" w:fill="FFFFFF"/>
          <w:lang w:val="en-US"/>
        </w:rPr>
        <w:t>Haenisch</w:t>
      </w:r>
      <w:proofErr w:type="spellEnd"/>
      <w:r w:rsidR="00C41E1C" w:rsidRPr="002D4D5B">
        <w:rPr>
          <w:rFonts w:cstheme="minorHAnsi"/>
          <w:b/>
          <w:color w:val="222222"/>
          <w:shd w:val="clear" w:color="auto" w:fill="FFFFFF"/>
          <w:lang w:val="en-US"/>
        </w:rPr>
        <w:t xml:space="preserve">, B. (2016). Association of proton pump inhibitors with risk of dementia: a </w:t>
      </w:r>
      <w:proofErr w:type="spellStart"/>
      <w:r w:rsidR="00C41E1C" w:rsidRPr="002D4D5B">
        <w:rPr>
          <w:rFonts w:cstheme="minorHAnsi"/>
          <w:b/>
          <w:color w:val="222222"/>
          <w:shd w:val="clear" w:color="auto" w:fill="FFFFFF"/>
          <w:lang w:val="en-US"/>
        </w:rPr>
        <w:t>pharmacoepidemiological</w:t>
      </w:r>
      <w:proofErr w:type="spellEnd"/>
      <w:r w:rsidR="00C41E1C" w:rsidRPr="002D4D5B">
        <w:rPr>
          <w:rFonts w:cstheme="minorHAnsi"/>
          <w:b/>
          <w:color w:val="222222"/>
          <w:shd w:val="clear" w:color="auto" w:fill="FFFFFF"/>
          <w:lang w:val="en-US"/>
        </w:rPr>
        <w:t xml:space="preserve"> claims data analysis. </w:t>
      </w:r>
      <w:r w:rsidR="00C41E1C" w:rsidRPr="002D4D5B">
        <w:rPr>
          <w:rFonts w:cstheme="minorHAnsi"/>
          <w:b/>
          <w:i/>
          <w:iCs/>
          <w:color w:val="222222"/>
          <w:lang w:val="en-US"/>
        </w:rPr>
        <w:t>JAMA neurology</w:t>
      </w:r>
      <w:r w:rsidR="00C41E1C" w:rsidRPr="002D4D5B">
        <w:rPr>
          <w:rFonts w:cstheme="minorHAnsi"/>
          <w:b/>
          <w:color w:val="222222"/>
          <w:shd w:val="clear" w:color="auto" w:fill="FFFFFF"/>
          <w:lang w:val="en-US"/>
        </w:rPr>
        <w:t>, </w:t>
      </w:r>
      <w:r w:rsidR="00C41E1C" w:rsidRPr="002D4D5B">
        <w:rPr>
          <w:rFonts w:cstheme="minorHAnsi"/>
          <w:b/>
          <w:i/>
          <w:iCs/>
          <w:color w:val="222222"/>
          <w:lang w:val="en-US"/>
        </w:rPr>
        <w:t>73</w:t>
      </w:r>
      <w:r w:rsidR="00C41E1C" w:rsidRPr="002D4D5B">
        <w:rPr>
          <w:rFonts w:cstheme="minorHAnsi"/>
          <w:b/>
          <w:color w:val="222222"/>
          <w:shd w:val="clear" w:color="auto" w:fill="FFFFFF"/>
          <w:lang w:val="en-US"/>
        </w:rPr>
        <w:t>(4), 410-416.</w:t>
      </w:r>
    </w:p>
    <w:p w:rsidR="00C41E1C" w:rsidRPr="002D4D5B" w:rsidRDefault="00C41E1C" w:rsidP="002D4D5B">
      <w:pPr>
        <w:jc w:val="both"/>
        <w:rPr>
          <w:rFonts w:cstheme="minorHAnsi"/>
          <w:highlight w:val="yellow"/>
          <w:lang w:val="en-GB"/>
        </w:rPr>
      </w:pPr>
    </w:p>
    <w:p w:rsidR="00156D43" w:rsidRPr="002D4D5B" w:rsidRDefault="00453E1C" w:rsidP="002D4D5B">
      <w:pPr>
        <w:jc w:val="both"/>
        <w:rPr>
          <w:rFonts w:cstheme="minorHAnsi"/>
          <w:b/>
          <w:lang w:val="en-US"/>
        </w:rPr>
      </w:pPr>
      <w:r>
        <w:rPr>
          <w:rFonts w:cstheme="minorHAnsi"/>
          <w:b/>
          <w:lang w:val="en-US"/>
        </w:rPr>
        <w:t xml:space="preserve">Na </w:t>
      </w:r>
      <w:proofErr w:type="spellStart"/>
      <w:r>
        <w:rPr>
          <w:rFonts w:cstheme="minorHAnsi"/>
          <w:b/>
          <w:lang w:val="en-US"/>
        </w:rPr>
        <w:t>página</w:t>
      </w:r>
      <w:proofErr w:type="spellEnd"/>
      <w:r>
        <w:rPr>
          <w:rFonts w:cstheme="minorHAnsi"/>
          <w:b/>
          <w:lang w:val="en-US"/>
        </w:rPr>
        <w:t xml:space="preserve"> 17</w:t>
      </w:r>
      <w:r w:rsidR="008F11E4" w:rsidRPr="002D4D5B">
        <w:rPr>
          <w:rFonts w:cstheme="minorHAnsi"/>
          <w:b/>
          <w:lang w:val="en-US"/>
        </w:rPr>
        <w:t xml:space="preserve">, o 2º </w:t>
      </w:r>
      <w:proofErr w:type="spellStart"/>
      <w:r w:rsidR="008F11E4" w:rsidRPr="002D4D5B">
        <w:rPr>
          <w:rFonts w:cstheme="minorHAnsi"/>
          <w:b/>
          <w:lang w:val="en-US"/>
        </w:rPr>
        <w:t>parágrafo</w:t>
      </w:r>
      <w:proofErr w:type="spellEnd"/>
      <w:r w:rsidR="008F11E4" w:rsidRPr="002D4D5B">
        <w:rPr>
          <w:rFonts w:cstheme="minorHAnsi"/>
          <w:b/>
          <w:lang w:val="en-US"/>
        </w:rPr>
        <w:t xml:space="preserve"> </w:t>
      </w:r>
      <w:proofErr w:type="spellStart"/>
      <w:r w:rsidR="008F11E4" w:rsidRPr="002D4D5B">
        <w:rPr>
          <w:rFonts w:cstheme="minorHAnsi"/>
          <w:b/>
          <w:lang w:val="en-US"/>
        </w:rPr>
        <w:t>foi</w:t>
      </w:r>
      <w:proofErr w:type="spellEnd"/>
      <w:r w:rsidR="008F11E4" w:rsidRPr="002D4D5B">
        <w:rPr>
          <w:rFonts w:cstheme="minorHAnsi"/>
          <w:b/>
          <w:lang w:val="en-US"/>
        </w:rPr>
        <w:t xml:space="preserve"> </w:t>
      </w:r>
      <w:proofErr w:type="spellStart"/>
      <w:r w:rsidR="008F11E4" w:rsidRPr="002D4D5B">
        <w:rPr>
          <w:rFonts w:cstheme="minorHAnsi"/>
          <w:b/>
          <w:lang w:val="en-US"/>
        </w:rPr>
        <w:t>reformulado</w:t>
      </w:r>
      <w:proofErr w:type="spellEnd"/>
      <w:r w:rsidR="008F11E4" w:rsidRPr="002D4D5B">
        <w:rPr>
          <w:rFonts w:cstheme="minorHAnsi"/>
          <w:b/>
          <w:lang w:val="en-US"/>
        </w:rPr>
        <w:t xml:space="preserve">: </w:t>
      </w:r>
      <w:proofErr w:type="gramStart"/>
      <w:r w:rsidR="008F11E4" w:rsidRPr="002D4D5B">
        <w:rPr>
          <w:rFonts w:cstheme="minorHAnsi"/>
          <w:b/>
          <w:lang w:val="en-US"/>
        </w:rPr>
        <w:t xml:space="preserve">“ </w:t>
      </w:r>
      <w:r w:rsidR="00156D43" w:rsidRPr="002D4D5B">
        <w:rPr>
          <w:rFonts w:cstheme="minorHAnsi"/>
          <w:b/>
          <w:color w:val="000000" w:themeColor="text1"/>
          <w:highlight w:val="lightGray"/>
          <w:lang w:val="en-GB"/>
        </w:rPr>
        <w:t>In</w:t>
      </w:r>
      <w:proofErr w:type="gramEnd"/>
      <w:r w:rsidR="00156D43" w:rsidRPr="002D4D5B">
        <w:rPr>
          <w:rFonts w:cstheme="minorHAnsi"/>
          <w:b/>
          <w:color w:val="000000" w:themeColor="text1"/>
          <w:highlight w:val="lightGray"/>
          <w:lang w:val="en-GB"/>
        </w:rPr>
        <w:t xml:space="preserve"> </w:t>
      </w:r>
      <w:r w:rsidR="00156D43" w:rsidRPr="002D4D5B">
        <w:rPr>
          <w:rFonts w:cstheme="minorHAnsi"/>
          <w:b/>
          <w:highlight w:val="lightGray"/>
          <w:lang w:val="en-US"/>
        </w:rPr>
        <w:t>comparison to other studies,</w:t>
      </w:r>
      <w:r w:rsidR="00156D43" w:rsidRPr="002D4D5B">
        <w:rPr>
          <w:rStyle w:val="Refdenotadefim"/>
          <w:rFonts w:cstheme="minorHAnsi"/>
          <w:b/>
          <w:highlight w:val="lightGray"/>
          <w:lang w:val="en-US"/>
        </w:rPr>
        <w:t xml:space="preserve"> </w:t>
      </w:r>
      <w:r w:rsidR="00156D43" w:rsidRPr="002D4D5B">
        <w:rPr>
          <w:rFonts w:cstheme="minorHAnsi"/>
          <w:b/>
          <w:highlight w:val="lightGray"/>
          <w:lang w:val="en-US"/>
        </w:rPr>
        <w:t>BI was higher in this study, meaning patients had a greater level of autonomy.</w:t>
      </w:r>
      <w:r w:rsidR="00156D43" w:rsidRPr="002D4D5B">
        <w:rPr>
          <w:rStyle w:val="Refdenotadefim"/>
          <w:rFonts w:cstheme="minorHAnsi"/>
          <w:b/>
          <w:highlight w:val="lightGray"/>
          <w:lang w:val="en-US"/>
        </w:rPr>
        <w:endnoteReference w:id="1"/>
      </w:r>
      <w:r w:rsidR="00156D43" w:rsidRPr="002D4D5B">
        <w:rPr>
          <w:rFonts w:cstheme="minorHAnsi"/>
          <w:b/>
          <w:highlight w:val="lightGray"/>
          <w:lang w:val="en-US"/>
        </w:rPr>
        <w:t xml:space="preserve"> Although, p</w:t>
      </w:r>
      <w:proofErr w:type="spellStart"/>
      <w:r w:rsidR="00156D43" w:rsidRPr="002D4D5B">
        <w:rPr>
          <w:rFonts w:cstheme="minorHAnsi"/>
          <w:b/>
          <w:highlight w:val="lightGray"/>
          <w:lang w:val="en-GB"/>
        </w:rPr>
        <w:t>atients</w:t>
      </w:r>
      <w:proofErr w:type="spellEnd"/>
      <w:r w:rsidR="00156D43" w:rsidRPr="002D4D5B">
        <w:rPr>
          <w:rFonts w:cstheme="minorHAnsi"/>
          <w:b/>
          <w:highlight w:val="lightGray"/>
          <w:lang w:val="en-GB"/>
        </w:rPr>
        <w:t xml:space="preserve"> with </w:t>
      </w:r>
      <w:proofErr w:type="spellStart"/>
      <w:r w:rsidR="00156D43" w:rsidRPr="002D4D5B">
        <w:rPr>
          <w:rFonts w:cstheme="minorHAnsi"/>
          <w:b/>
          <w:highlight w:val="lightGray"/>
          <w:lang w:val="en-GB"/>
        </w:rPr>
        <w:t>polypharmacy</w:t>
      </w:r>
      <w:proofErr w:type="spellEnd"/>
      <w:r w:rsidR="00156D43" w:rsidRPr="002D4D5B">
        <w:rPr>
          <w:rFonts w:cstheme="minorHAnsi"/>
          <w:b/>
          <w:highlight w:val="lightGray"/>
          <w:lang w:val="en-GB"/>
        </w:rPr>
        <w:t xml:space="preserve"> at admission or discharge did not have a significantly lower BI in comparison with patients without polypharmacy. Results shows that polypharmacy is linked to comorbidities but not to lower autonomy. The higher BI is often related to shorter length of stay and polypharmacy side effects may be only present in the ambulatory setting. Given that our patients were less dependent than those who were included other studies, we might conclude that deprescription is also delayed because of a false perception of less frailty.”</w:t>
      </w:r>
    </w:p>
    <w:p w:rsidR="00C41E1C" w:rsidRPr="002D4D5B" w:rsidRDefault="00C41E1C" w:rsidP="002D4D5B">
      <w:pPr>
        <w:jc w:val="both"/>
        <w:rPr>
          <w:rFonts w:cstheme="minorHAnsi"/>
          <w:b/>
          <w:lang w:val="en-US"/>
        </w:rPr>
      </w:pPr>
    </w:p>
    <w:p w:rsidR="00C41E1C" w:rsidRPr="002D4D5B" w:rsidRDefault="00C41E1C" w:rsidP="002D4D5B">
      <w:pPr>
        <w:jc w:val="both"/>
        <w:rPr>
          <w:rFonts w:cstheme="minorHAnsi"/>
          <w:b/>
          <w:lang w:val="en-US"/>
        </w:rPr>
      </w:pPr>
    </w:p>
    <w:p w:rsidR="005F5E5F" w:rsidRPr="002D4D5B" w:rsidRDefault="00C41E1C" w:rsidP="002D4D5B">
      <w:pPr>
        <w:pStyle w:val="PargrafodaLista"/>
        <w:numPr>
          <w:ilvl w:val="0"/>
          <w:numId w:val="1"/>
        </w:numPr>
        <w:ind w:left="0"/>
        <w:jc w:val="both"/>
        <w:rPr>
          <w:rFonts w:cstheme="minorHAnsi"/>
          <w:b/>
          <w:lang w:val="en-US"/>
        </w:rPr>
      </w:pPr>
      <w:proofErr w:type="spellStart"/>
      <w:r w:rsidRPr="002D4D5B">
        <w:rPr>
          <w:rFonts w:cstheme="minorHAnsi"/>
          <w:b/>
          <w:lang w:val="en-US"/>
        </w:rPr>
        <w:t>Comentário</w:t>
      </w:r>
      <w:proofErr w:type="spellEnd"/>
      <w:r w:rsidRPr="002D4D5B">
        <w:rPr>
          <w:rFonts w:cstheme="minorHAnsi"/>
          <w:b/>
          <w:lang w:val="en-US"/>
        </w:rPr>
        <w:t xml:space="preserve"> 6</w:t>
      </w:r>
    </w:p>
    <w:p w:rsidR="00C41E1C" w:rsidRPr="002D4D5B" w:rsidRDefault="00467A1B" w:rsidP="002D4D5B">
      <w:pPr>
        <w:jc w:val="both"/>
        <w:rPr>
          <w:rFonts w:cstheme="minorHAnsi"/>
        </w:rPr>
      </w:pPr>
      <w:r w:rsidRPr="002D4D5B">
        <w:rPr>
          <w:rFonts w:cstheme="minorHAnsi"/>
          <w:lang w:val="en-US"/>
        </w:rPr>
        <w:t>“</w:t>
      </w:r>
      <w:r w:rsidR="00156D43" w:rsidRPr="002D4D5B">
        <w:rPr>
          <w:rFonts w:cstheme="minorHAnsi"/>
          <w:lang w:val="en-US"/>
        </w:rPr>
        <w:t xml:space="preserve">6.º </w:t>
      </w:r>
      <w:proofErr w:type="spellStart"/>
      <w:r w:rsidR="00156D43" w:rsidRPr="002D4D5B">
        <w:rPr>
          <w:rFonts w:cstheme="minorHAnsi"/>
          <w:lang w:val="en-US"/>
        </w:rPr>
        <w:t>parágrafo</w:t>
      </w:r>
      <w:proofErr w:type="spellEnd"/>
      <w:r w:rsidR="00156D43" w:rsidRPr="002D4D5B">
        <w:rPr>
          <w:rFonts w:cstheme="minorHAnsi"/>
          <w:lang w:val="en-US"/>
        </w:rPr>
        <w:t xml:space="preserve">: </w:t>
      </w:r>
      <w:r w:rsidR="00C41E1C" w:rsidRPr="002D4D5B">
        <w:rPr>
          <w:rFonts w:cstheme="minorHAnsi"/>
          <w:lang w:val="en-US"/>
        </w:rPr>
        <w:t xml:space="preserve">“Our study demonstrates a lower use of inappropriate medications in older people discharged from an acute care hospital when compared to published data.” </w:t>
      </w:r>
      <w:r w:rsidR="00C41E1C" w:rsidRPr="002D4D5B">
        <w:rPr>
          <w:rFonts w:cstheme="minorHAnsi"/>
        </w:rPr>
        <w:t xml:space="preserve">As prevalências enunciadas foram em estudos com metodologias diferentes como os critérios de </w:t>
      </w:r>
      <w:proofErr w:type="spellStart"/>
      <w:r w:rsidR="00C41E1C" w:rsidRPr="002D4D5B">
        <w:rPr>
          <w:rFonts w:cstheme="minorHAnsi"/>
        </w:rPr>
        <w:t>Beer</w:t>
      </w:r>
      <w:proofErr w:type="spellEnd"/>
      <w:r w:rsidR="00C41E1C" w:rsidRPr="002D4D5B">
        <w:rPr>
          <w:rFonts w:cstheme="minorHAnsi"/>
        </w:rPr>
        <w:t xml:space="preserve"> ou START/STOPP, o que seria importante referir.</w:t>
      </w:r>
      <w:r w:rsidRPr="002D4D5B">
        <w:rPr>
          <w:rFonts w:cstheme="minorHAnsi"/>
        </w:rPr>
        <w:t>”</w:t>
      </w:r>
    </w:p>
    <w:p w:rsidR="00F01BE8" w:rsidRDefault="00F01BE8" w:rsidP="002D4D5B">
      <w:pPr>
        <w:jc w:val="both"/>
        <w:rPr>
          <w:rFonts w:cstheme="minorHAnsi"/>
        </w:rPr>
      </w:pPr>
    </w:p>
    <w:p w:rsidR="00C41E1C" w:rsidRPr="002D4D5B" w:rsidRDefault="0018353F" w:rsidP="002D4D5B">
      <w:pPr>
        <w:jc w:val="both"/>
        <w:rPr>
          <w:rFonts w:cstheme="minorHAnsi"/>
          <w:b/>
          <w:lang w:val="en-US"/>
        </w:rPr>
      </w:pPr>
      <w:proofErr w:type="spellStart"/>
      <w:r w:rsidRPr="002D4D5B">
        <w:rPr>
          <w:rFonts w:cstheme="minorHAnsi"/>
          <w:b/>
          <w:lang w:val="en-US"/>
        </w:rPr>
        <w:t>Resposta</w:t>
      </w:r>
      <w:proofErr w:type="spellEnd"/>
      <w:r w:rsidRPr="002D4D5B">
        <w:rPr>
          <w:rFonts w:cstheme="minorHAnsi"/>
          <w:b/>
          <w:lang w:val="en-US"/>
        </w:rPr>
        <w:t>:</w:t>
      </w:r>
      <w:r w:rsidR="00156D43" w:rsidRPr="002D4D5B">
        <w:rPr>
          <w:rFonts w:cstheme="minorHAnsi"/>
          <w:b/>
          <w:lang w:val="en-US"/>
        </w:rPr>
        <w:t xml:space="preserve"> </w:t>
      </w:r>
      <w:proofErr w:type="spellStart"/>
      <w:r w:rsidR="00156D43" w:rsidRPr="0024583C">
        <w:rPr>
          <w:rFonts w:cstheme="minorHAnsi"/>
          <w:b/>
          <w:lang w:val="en-US"/>
        </w:rPr>
        <w:t>Agradecemos</w:t>
      </w:r>
      <w:proofErr w:type="spellEnd"/>
      <w:r w:rsidR="00156D43" w:rsidRPr="0024583C">
        <w:rPr>
          <w:rFonts w:cstheme="minorHAnsi"/>
          <w:b/>
          <w:lang w:val="en-US"/>
        </w:rPr>
        <w:t xml:space="preserve"> o </w:t>
      </w:r>
      <w:proofErr w:type="spellStart"/>
      <w:r w:rsidR="00156D43" w:rsidRPr="0024583C">
        <w:rPr>
          <w:rFonts w:cstheme="minorHAnsi"/>
          <w:b/>
          <w:lang w:val="en-US"/>
        </w:rPr>
        <w:t>comentário</w:t>
      </w:r>
      <w:proofErr w:type="spellEnd"/>
      <w:r w:rsidR="00156D43" w:rsidRPr="0024583C">
        <w:rPr>
          <w:rFonts w:cstheme="minorHAnsi"/>
          <w:b/>
          <w:lang w:val="en-US"/>
        </w:rPr>
        <w:t xml:space="preserve">, </w:t>
      </w:r>
      <w:proofErr w:type="spellStart"/>
      <w:r w:rsidR="00156D43" w:rsidRPr="0024583C">
        <w:rPr>
          <w:rFonts w:cstheme="minorHAnsi"/>
          <w:b/>
          <w:lang w:val="en-US"/>
        </w:rPr>
        <w:t>tendo</w:t>
      </w:r>
      <w:proofErr w:type="spellEnd"/>
      <w:r w:rsidR="00156D43" w:rsidRPr="0024583C">
        <w:rPr>
          <w:rFonts w:cstheme="minorHAnsi"/>
          <w:b/>
          <w:lang w:val="en-US"/>
        </w:rPr>
        <w:t xml:space="preserve"> </w:t>
      </w:r>
      <w:proofErr w:type="spellStart"/>
      <w:r w:rsidR="00156D43" w:rsidRPr="0024583C">
        <w:rPr>
          <w:rFonts w:cstheme="minorHAnsi"/>
          <w:b/>
          <w:lang w:val="en-US"/>
        </w:rPr>
        <w:t>sido</w:t>
      </w:r>
      <w:proofErr w:type="spellEnd"/>
      <w:r w:rsidR="00156D43" w:rsidRPr="0024583C">
        <w:rPr>
          <w:rFonts w:cstheme="minorHAnsi"/>
          <w:b/>
          <w:lang w:val="en-US"/>
        </w:rPr>
        <w:t xml:space="preserve"> a </w:t>
      </w:r>
      <w:proofErr w:type="spellStart"/>
      <w:r w:rsidR="00156D43" w:rsidRPr="0024583C">
        <w:rPr>
          <w:rFonts w:cstheme="minorHAnsi"/>
          <w:b/>
          <w:lang w:val="en-US"/>
        </w:rPr>
        <w:t>frase</w:t>
      </w:r>
      <w:proofErr w:type="spellEnd"/>
      <w:r w:rsidR="00156D43" w:rsidRPr="0024583C">
        <w:rPr>
          <w:rFonts w:cstheme="minorHAnsi"/>
          <w:b/>
          <w:lang w:val="en-US"/>
        </w:rPr>
        <w:t xml:space="preserve"> </w:t>
      </w:r>
      <w:proofErr w:type="spellStart"/>
      <w:r w:rsidR="00156D43" w:rsidRPr="0024583C">
        <w:rPr>
          <w:rFonts w:cstheme="minorHAnsi"/>
          <w:b/>
          <w:lang w:val="en-US"/>
        </w:rPr>
        <w:t>reformulada</w:t>
      </w:r>
      <w:proofErr w:type="spellEnd"/>
      <w:r w:rsidR="006E2350">
        <w:rPr>
          <w:rFonts w:cstheme="minorHAnsi"/>
          <w:b/>
          <w:lang w:val="en-US"/>
        </w:rPr>
        <w:t xml:space="preserve"> </w:t>
      </w:r>
      <w:proofErr w:type="spellStart"/>
      <w:r w:rsidR="006E2350">
        <w:rPr>
          <w:rFonts w:cstheme="minorHAnsi"/>
          <w:b/>
          <w:lang w:val="en-US"/>
        </w:rPr>
        <w:t>na</w:t>
      </w:r>
      <w:proofErr w:type="spellEnd"/>
      <w:r w:rsidR="006E2350">
        <w:rPr>
          <w:rFonts w:cstheme="minorHAnsi"/>
          <w:b/>
          <w:lang w:val="en-US"/>
        </w:rPr>
        <w:t xml:space="preserve"> </w:t>
      </w:r>
      <w:proofErr w:type="spellStart"/>
      <w:r w:rsidR="006E2350">
        <w:rPr>
          <w:rFonts w:cstheme="minorHAnsi"/>
          <w:b/>
          <w:lang w:val="en-US"/>
        </w:rPr>
        <w:t>página</w:t>
      </w:r>
      <w:proofErr w:type="spellEnd"/>
      <w:r w:rsidR="006E2350">
        <w:rPr>
          <w:rFonts w:cstheme="minorHAnsi"/>
          <w:b/>
          <w:lang w:val="en-US"/>
        </w:rPr>
        <w:t xml:space="preserve"> 17</w:t>
      </w:r>
      <w:r w:rsidR="00156D43" w:rsidRPr="0024583C">
        <w:rPr>
          <w:rFonts w:cstheme="minorHAnsi"/>
          <w:b/>
          <w:lang w:val="en-US"/>
        </w:rPr>
        <w:t xml:space="preserve">:” </w:t>
      </w:r>
      <w:r w:rsidRPr="00885CA2">
        <w:rPr>
          <w:rFonts w:cstheme="minorHAnsi"/>
          <w:b/>
          <w:highlight w:val="lightGray"/>
          <w:lang w:val="en-GB"/>
        </w:rPr>
        <w:t>Our study demonstrates a lower use of inappropriate medications in older people discharged from an acute care hospital when compared to published data, although appropriateness criteria prescription used were different.</w:t>
      </w:r>
    </w:p>
    <w:p w:rsidR="0018353F" w:rsidRPr="002D4D5B" w:rsidRDefault="0018353F" w:rsidP="002D4D5B">
      <w:pPr>
        <w:jc w:val="both"/>
        <w:rPr>
          <w:rFonts w:cstheme="minorHAnsi"/>
          <w:lang w:val="en-US"/>
        </w:rPr>
      </w:pPr>
    </w:p>
    <w:p w:rsidR="0018353F" w:rsidRPr="002D4D5B" w:rsidRDefault="0018353F" w:rsidP="002D4D5B">
      <w:pPr>
        <w:pStyle w:val="PargrafodaLista"/>
        <w:numPr>
          <w:ilvl w:val="0"/>
          <w:numId w:val="5"/>
        </w:numPr>
        <w:ind w:left="0"/>
        <w:jc w:val="both"/>
        <w:rPr>
          <w:rFonts w:cstheme="minorHAnsi"/>
          <w:b/>
        </w:rPr>
      </w:pPr>
      <w:r w:rsidRPr="002D4D5B">
        <w:rPr>
          <w:rFonts w:cstheme="minorHAnsi"/>
          <w:b/>
        </w:rPr>
        <w:t>Comentário 7:</w:t>
      </w:r>
    </w:p>
    <w:p w:rsidR="0018353F" w:rsidRPr="00067651" w:rsidRDefault="0018353F" w:rsidP="002D4D5B">
      <w:pPr>
        <w:jc w:val="both"/>
        <w:rPr>
          <w:rFonts w:cstheme="minorHAnsi"/>
        </w:rPr>
      </w:pPr>
      <w:r w:rsidRPr="00067651">
        <w:rPr>
          <w:rFonts w:cstheme="minorHAnsi"/>
        </w:rPr>
        <w:t>Considero que seria enriquecedor uma reflexão sobre se um internamento em serviço de Medicina Interna é um momento crucial para alteração do esquema terapêutico, de modo a aumentar a abrangência deste estudo e salientar a sua importância.</w:t>
      </w:r>
    </w:p>
    <w:p w:rsidR="0018353F" w:rsidRPr="0024583C" w:rsidRDefault="0018353F" w:rsidP="002D4D5B">
      <w:pPr>
        <w:jc w:val="both"/>
        <w:rPr>
          <w:rFonts w:cstheme="minorHAnsi"/>
          <w:b/>
          <w:highlight w:val="magenta"/>
        </w:rPr>
      </w:pPr>
    </w:p>
    <w:p w:rsidR="00885CA2" w:rsidRPr="005537AF" w:rsidRDefault="0018353F" w:rsidP="006512A4">
      <w:pPr>
        <w:jc w:val="both"/>
        <w:rPr>
          <w:color w:val="000000" w:themeColor="text1"/>
          <w:lang w:val="en-US"/>
        </w:rPr>
      </w:pPr>
      <w:r w:rsidRPr="00753A6D">
        <w:rPr>
          <w:rFonts w:cstheme="minorHAnsi"/>
          <w:b/>
        </w:rPr>
        <w:t>Resposta:</w:t>
      </w:r>
      <w:r w:rsidR="00156D43" w:rsidRPr="00753A6D">
        <w:rPr>
          <w:rFonts w:cstheme="minorHAnsi"/>
          <w:b/>
        </w:rPr>
        <w:t xml:space="preserve"> Agradecemos e concordamos com o comentário.</w:t>
      </w:r>
      <w:r w:rsidR="00067651" w:rsidRPr="00753A6D">
        <w:rPr>
          <w:rFonts w:cstheme="minorHAnsi"/>
          <w:b/>
        </w:rPr>
        <w:t xml:space="preserve"> </w:t>
      </w:r>
      <w:proofErr w:type="spellStart"/>
      <w:r w:rsidR="00067651" w:rsidRPr="00753A6D">
        <w:rPr>
          <w:rFonts w:cstheme="minorHAnsi"/>
          <w:b/>
          <w:lang w:val="en-US"/>
        </w:rPr>
        <w:t>Tendo</w:t>
      </w:r>
      <w:proofErr w:type="spellEnd"/>
      <w:r w:rsidR="00067651" w:rsidRPr="00753A6D">
        <w:rPr>
          <w:rFonts w:cstheme="minorHAnsi"/>
          <w:b/>
          <w:lang w:val="en-US"/>
        </w:rPr>
        <w:t xml:space="preserve"> </w:t>
      </w:r>
      <w:proofErr w:type="spellStart"/>
      <w:r w:rsidR="00067651" w:rsidRPr="00753A6D">
        <w:rPr>
          <w:rFonts w:cstheme="minorHAnsi"/>
          <w:b/>
          <w:lang w:val="en-US"/>
        </w:rPr>
        <w:t>sido</w:t>
      </w:r>
      <w:proofErr w:type="spellEnd"/>
      <w:r w:rsidR="00067651" w:rsidRPr="00753A6D">
        <w:rPr>
          <w:rFonts w:cstheme="minorHAnsi"/>
          <w:b/>
          <w:lang w:val="en-US"/>
        </w:rPr>
        <w:t xml:space="preserve"> </w:t>
      </w:r>
      <w:proofErr w:type="spellStart"/>
      <w:r w:rsidR="00067651" w:rsidRPr="00753A6D">
        <w:rPr>
          <w:rFonts w:cstheme="minorHAnsi"/>
          <w:b/>
          <w:lang w:val="en-US"/>
        </w:rPr>
        <w:t>adicionada</w:t>
      </w:r>
      <w:proofErr w:type="spellEnd"/>
      <w:r w:rsidR="00DF43EE">
        <w:rPr>
          <w:rFonts w:cstheme="minorHAnsi"/>
          <w:b/>
          <w:lang w:val="en-US"/>
        </w:rPr>
        <w:t xml:space="preserve"> </w:t>
      </w:r>
      <w:proofErr w:type="spellStart"/>
      <w:r w:rsidR="00DF43EE">
        <w:rPr>
          <w:rFonts w:cstheme="minorHAnsi"/>
          <w:b/>
          <w:lang w:val="en-US"/>
        </w:rPr>
        <w:t>na</w:t>
      </w:r>
      <w:proofErr w:type="spellEnd"/>
      <w:r w:rsidR="00DF43EE">
        <w:rPr>
          <w:rFonts w:cstheme="minorHAnsi"/>
          <w:b/>
          <w:lang w:val="en-US"/>
        </w:rPr>
        <w:t xml:space="preserve"> </w:t>
      </w:r>
      <w:proofErr w:type="spellStart"/>
      <w:r w:rsidR="00DF43EE">
        <w:rPr>
          <w:rFonts w:cstheme="minorHAnsi"/>
          <w:b/>
          <w:lang w:val="en-US"/>
        </w:rPr>
        <w:t>página</w:t>
      </w:r>
      <w:proofErr w:type="spellEnd"/>
      <w:r w:rsidR="00DF43EE">
        <w:rPr>
          <w:rFonts w:cstheme="minorHAnsi"/>
          <w:b/>
          <w:lang w:val="en-US"/>
        </w:rPr>
        <w:t xml:space="preserve"> 18,</w:t>
      </w:r>
      <w:r w:rsidR="00067651" w:rsidRPr="00753A6D">
        <w:rPr>
          <w:rFonts w:cstheme="minorHAnsi"/>
          <w:b/>
          <w:lang w:val="en-US"/>
        </w:rPr>
        <w:t xml:space="preserve"> a </w:t>
      </w:r>
      <w:proofErr w:type="spellStart"/>
      <w:r w:rsidR="00067651" w:rsidRPr="00753A6D">
        <w:rPr>
          <w:rFonts w:cstheme="minorHAnsi"/>
          <w:b/>
          <w:lang w:val="en-US"/>
        </w:rPr>
        <w:t>seguinte</w:t>
      </w:r>
      <w:proofErr w:type="spellEnd"/>
      <w:r w:rsidR="00067651" w:rsidRPr="00753A6D">
        <w:rPr>
          <w:rFonts w:cstheme="minorHAnsi"/>
          <w:b/>
          <w:lang w:val="en-US"/>
        </w:rPr>
        <w:t xml:space="preserve"> </w:t>
      </w:r>
      <w:proofErr w:type="spellStart"/>
      <w:r w:rsidR="00067651" w:rsidRPr="00753A6D">
        <w:rPr>
          <w:rFonts w:cstheme="minorHAnsi"/>
          <w:b/>
          <w:lang w:val="en-US"/>
        </w:rPr>
        <w:t>frase</w:t>
      </w:r>
      <w:proofErr w:type="spellEnd"/>
      <w:r w:rsidR="00067651" w:rsidRPr="00753A6D">
        <w:rPr>
          <w:rFonts w:cstheme="minorHAnsi"/>
          <w:b/>
          <w:lang w:val="en-US"/>
        </w:rPr>
        <w:t xml:space="preserve">: </w:t>
      </w:r>
      <w:r w:rsidR="00885CA2" w:rsidRPr="00960D76">
        <w:rPr>
          <w:color w:val="000000" w:themeColor="text1"/>
          <w:highlight w:val="lightGray"/>
          <w:lang w:val="en-GB"/>
        </w:rPr>
        <w:t>Admission in an internal medicine ward is an important moment to</w:t>
      </w:r>
      <w:r w:rsidR="00885CA2" w:rsidRPr="00960D76">
        <w:rPr>
          <w:color w:val="000000" w:themeColor="text1"/>
          <w:highlight w:val="lightGray"/>
          <w:lang w:val="en-US"/>
        </w:rPr>
        <w:t xml:space="preserve"> </w:t>
      </w:r>
      <w:r w:rsidR="00885CA2">
        <w:rPr>
          <w:color w:val="000000" w:themeColor="text1"/>
          <w:highlight w:val="lightGray"/>
          <w:lang w:val="en-US"/>
        </w:rPr>
        <w:t>involve</w:t>
      </w:r>
      <w:r w:rsidR="00885CA2" w:rsidRPr="00960D76">
        <w:rPr>
          <w:color w:val="000000" w:themeColor="text1"/>
          <w:highlight w:val="lightGray"/>
          <w:lang w:val="en-US"/>
        </w:rPr>
        <w:t xml:space="preserve"> physicians, nurses and pharmacist to detect if there are any </w:t>
      </w:r>
      <w:proofErr w:type="spellStart"/>
      <w:r w:rsidR="00885CA2" w:rsidRPr="00960D76">
        <w:rPr>
          <w:color w:val="000000" w:themeColor="text1"/>
          <w:highlight w:val="lightGray"/>
          <w:lang w:val="en-US"/>
        </w:rPr>
        <w:t>innapropriate</w:t>
      </w:r>
      <w:proofErr w:type="spellEnd"/>
      <w:r w:rsidR="00885CA2" w:rsidRPr="00960D76">
        <w:rPr>
          <w:color w:val="000000" w:themeColor="text1"/>
          <w:highlight w:val="lightGray"/>
          <w:lang w:val="en-US"/>
        </w:rPr>
        <w:t xml:space="preserve"> prescription</w:t>
      </w:r>
      <w:r w:rsidR="00885CA2">
        <w:rPr>
          <w:color w:val="000000" w:themeColor="text1"/>
          <w:highlight w:val="lightGray"/>
          <w:lang w:val="en-US"/>
        </w:rPr>
        <w:t xml:space="preserve"> and</w:t>
      </w:r>
      <w:r w:rsidR="00885CA2" w:rsidRPr="00960D76">
        <w:rPr>
          <w:color w:val="000000" w:themeColor="text1"/>
          <w:highlight w:val="lightGray"/>
          <w:lang w:val="en-US"/>
        </w:rPr>
        <w:t xml:space="preserve"> diminish morbidity related drugs.</w:t>
      </w:r>
    </w:p>
    <w:p w:rsidR="00067651" w:rsidRPr="00753A6D" w:rsidRDefault="00067651" w:rsidP="00885CA2">
      <w:pPr>
        <w:jc w:val="both"/>
        <w:rPr>
          <w:b/>
          <w:color w:val="000000" w:themeColor="text1"/>
          <w:lang w:val="en-US"/>
        </w:rPr>
      </w:pPr>
    </w:p>
    <w:p w:rsidR="00C41E1C" w:rsidRPr="00067651" w:rsidRDefault="00C41E1C" w:rsidP="002D4D5B">
      <w:pPr>
        <w:jc w:val="both"/>
        <w:rPr>
          <w:rFonts w:cstheme="minorHAnsi"/>
          <w:lang w:val="en-US"/>
        </w:rPr>
      </w:pPr>
    </w:p>
    <w:p w:rsidR="00B33FC9" w:rsidRPr="002D4D5B" w:rsidRDefault="00B33FC9" w:rsidP="002D4D5B">
      <w:pPr>
        <w:pStyle w:val="PargrafodaLista"/>
        <w:numPr>
          <w:ilvl w:val="0"/>
          <w:numId w:val="5"/>
        </w:numPr>
        <w:ind w:left="0"/>
        <w:jc w:val="both"/>
        <w:rPr>
          <w:rFonts w:cstheme="minorHAnsi"/>
          <w:b/>
        </w:rPr>
      </w:pPr>
      <w:r w:rsidRPr="002D4D5B">
        <w:rPr>
          <w:rFonts w:cstheme="minorHAnsi"/>
          <w:b/>
        </w:rPr>
        <w:t>Comentário 8:</w:t>
      </w:r>
    </w:p>
    <w:p w:rsidR="00B33FC9" w:rsidRPr="002D4D5B" w:rsidRDefault="00B33FC9" w:rsidP="002D4D5B">
      <w:pPr>
        <w:jc w:val="both"/>
        <w:rPr>
          <w:rFonts w:cstheme="minorHAnsi"/>
        </w:rPr>
      </w:pPr>
      <w:r w:rsidRPr="002D4D5B">
        <w:rPr>
          <w:rFonts w:cstheme="minorHAnsi"/>
        </w:rPr>
        <w:t>“Limitações:</w:t>
      </w:r>
      <w:r w:rsidR="00156D43" w:rsidRPr="002D4D5B">
        <w:rPr>
          <w:rFonts w:cstheme="minorHAnsi"/>
        </w:rPr>
        <w:t xml:space="preserve"> </w:t>
      </w:r>
      <w:r w:rsidRPr="002D4D5B">
        <w:rPr>
          <w:rFonts w:cstheme="minorHAnsi"/>
        </w:rPr>
        <w:t>Relativamente às limitações considero que seria importante acrescentar que a posologia não foi colhida, o que pode ser um importante fator de prescrição inadequada e que a plataforma utilizada, deprescribing.org não é amplamente conhecida pela comunidade médica.”</w:t>
      </w:r>
    </w:p>
    <w:p w:rsidR="00B33FC9" w:rsidRPr="002D4D5B" w:rsidRDefault="00B33FC9" w:rsidP="002D4D5B">
      <w:pPr>
        <w:jc w:val="both"/>
        <w:rPr>
          <w:rFonts w:cstheme="minorHAnsi"/>
        </w:rPr>
      </w:pPr>
    </w:p>
    <w:p w:rsidR="00885CA2" w:rsidRDefault="00B33FC9" w:rsidP="00885CA2">
      <w:pPr>
        <w:ind w:firstLine="708"/>
        <w:jc w:val="both"/>
        <w:rPr>
          <w:lang w:val="en-GB"/>
        </w:rPr>
      </w:pPr>
      <w:r w:rsidRPr="002D4D5B">
        <w:rPr>
          <w:rFonts w:cstheme="minorHAnsi"/>
          <w:b/>
        </w:rPr>
        <w:t>Resposta:</w:t>
      </w:r>
      <w:r w:rsidR="00156D43" w:rsidRPr="002D4D5B">
        <w:rPr>
          <w:rFonts w:cstheme="minorHAnsi"/>
          <w:b/>
        </w:rPr>
        <w:t xml:space="preserve"> Agradecemos o comentário do revisor. </w:t>
      </w:r>
      <w:proofErr w:type="spellStart"/>
      <w:r w:rsidRPr="002D4D5B">
        <w:rPr>
          <w:rFonts w:cstheme="minorHAnsi"/>
          <w:lang w:val="en-US"/>
        </w:rPr>
        <w:t>Foi</w:t>
      </w:r>
      <w:proofErr w:type="spellEnd"/>
      <w:r w:rsidRPr="002D4D5B">
        <w:rPr>
          <w:rFonts w:cstheme="minorHAnsi"/>
          <w:lang w:val="en-US"/>
        </w:rPr>
        <w:t xml:space="preserve"> </w:t>
      </w:r>
      <w:proofErr w:type="spellStart"/>
      <w:r w:rsidRPr="002D4D5B">
        <w:rPr>
          <w:rFonts w:cstheme="minorHAnsi"/>
          <w:lang w:val="en-US"/>
        </w:rPr>
        <w:t>acrescentado</w:t>
      </w:r>
      <w:proofErr w:type="spellEnd"/>
      <w:r w:rsidRPr="002D4D5B">
        <w:rPr>
          <w:rFonts w:cstheme="minorHAnsi"/>
          <w:lang w:val="en-US"/>
        </w:rPr>
        <w:t xml:space="preserve">: </w:t>
      </w:r>
      <w:r w:rsidR="00885CA2" w:rsidRPr="003E41DD">
        <w:rPr>
          <w:highlight w:val="lightGray"/>
          <w:lang w:val="en-GB"/>
        </w:rPr>
        <w:t>The present study is retrospective and data collection can cause bias due to the possibility of incomplete patient records</w:t>
      </w:r>
      <w:r w:rsidR="00885CA2">
        <w:rPr>
          <w:highlight w:val="lightGray"/>
          <w:lang w:val="en-GB"/>
        </w:rPr>
        <w:t>.</w:t>
      </w:r>
      <w:r w:rsidR="00885CA2" w:rsidRPr="003E41DD">
        <w:rPr>
          <w:highlight w:val="lightGray"/>
          <w:lang w:val="en-GB"/>
        </w:rPr>
        <w:t xml:space="preserve"> </w:t>
      </w:r>
      <w:r w:rsidR="00885CA2">
        <w:rPr>
          <w:rFonts w:cstheme="minorHAnsi"/>
          <w:highlight w:val="lightGray"/>
          <w:lang w:val="en-GB"/>
        </w:rPr>
        <w:t>D</w:t>
      </w:r>
      <w:r w:rsidR="00885CA2">
        <w:rPr>
          <w:rFonts w:cstheme="minorHAnsi"/>
          <w:highlight w:val="lightGray"/>
          <w:lang w:val="en-US"/>
        </w:rPr>
        <w:t xml:space="preserve">rug dosage, regime </w:t>
      </w:r>
      <w:r w:rsidR="00885CA2" w:rsidRPr="00E1107D">
        <w:rPr>
          <w:rFonts w:cstheme="minorHAnsi"/>
          <w:highlight w:val="lightGray"/>
          <w:lang w:val="en-US"/>
        </w:rPr>
        <w:t>undertaken</w:t>
      </w:r>
      <w:r w:rsidR="00885CA2">
        <w:rPr>
          <w:rFonts w:cstheme="minorHAnsi"/>
          <w:highlight w:val="lightGray"/>
          <w:lang w:val="en-US"/>
        </w:rPr>
        <w:t xml:space="preserve"> </w:t>
      </w:r>
      <w:r w:rsidR="00885CA2" w:rsidRPr="00E1107D">
        <w:rPr>
          <w:rFonts w:cstheme="minorHAnsi"/>
          <w:highlight w:val="lightGray"/>
          <w:lang w:val="en-US"/>
        </w:rPr>
        <w:t>and other</w:t>
      </w:r>
      <w:r w:rsidR="00885CA2">
        <w:rPr>
          <w:rFonts w:cstheme="minorHAnsi"/>
          <w:highlight w:val="lightGray"/>
          <w:lang w:val="en-US"/>
        </w:rPr>
        <w:t xml:space="preserve"> comorbidities/</w:t>
      </w:r>
      <w:r w:rsidR="00885CA2" w:rsidRPr="00E1107D">
        <w:rPr>
          <w:rFonts w:cstheme="minorHAnsi"/>
          <w:highlight w:val="lightGray"/>
          <w:lang w:val="en-US"/>
        </w:rPr>
        <w:t xml:space="preserve">drugs that weren’t </w:t>
      </w:r>
      <w:r w:rsidR="00885CA2">
        <w:rPr>
          <w:rFonts w:cstheme="minorHAnsi"/>
          <w:highlight w:val="lightGray"/>
          <w:lang w:val="en-US"/>
        </w:rPr>
        <w:t xml:space="preserve">registered, </w:t>
      </w:r>
      <w:r w:rsidR="00885CA2" w:rsidRPr="00E1107D">
        <w:rPr>
          <w:rFonts w:cstheme="minorHAnsi"/>
          <w:highlight w:val="lightGray"/>
          <w:lang w:val="en-US"/>
        </w:rPr>
        <w:t>could interact with the medicines evaluated.</w:t>
      </w:r>
      <w:r w:rsidR="003B0623">
        <w:rPr>
          <w:rFonts w:cstheme="minorHAnsi"/>
          <w:lang w:val="en-US"/>
        </w:rPr>
        <w:t xml:space="preserve"> </w:t>
      </w:r>
      <w:r w:rsidR="003B0623" w:rsidRPr="003E41DD">
        <w:rPr>
          <w:highlight w:val="lightGray"/>
          <w:lang w:val="en-GB"/>
        </w:rPr>
        <w:t>The present study is retrospective and data collection can cause bias due to the possibility of incomplete patient records</w:t>
      </w:r>
      <w:r w:rsidR="003B0623">
        <w:rPr>
          <w:highlight w:val="lightGray"/>
          <w:lang w:val="en-GB"/>
        </w:rPr>
        <w:t>.</w:t>
      </w:r>
      <w:r w:rsidR="003B0623" w:rsidRPr="003E41DD">
        <w:rPr>
          <w:highlight w:val="lightGray"/>
          <w:lang w:val="en-GB"/>
        </w:rPr>
        <w:t xml:space="preserve"> </w:t>
      </w:r>
      <w:r w:rsidR="003B0623">
        <w:rPr>
          <w:rFonts w:cstheme="minorHAnsi"/>
          <w:highlight w:val="lightGray"/>
          <w:lang w:val="en-GB"/>
        </w:rPr>
        <w:t>D</w:t>
      </w:r>
      <w:r w:rsidR="003B0623">
        <w:rPr>
          <w:rFonts w:cstheme="minorHAnsi"/>
          <w:highlight w:val="lightGray"/>
          <w:lang w:val="en-US"/>
        </w:rPr>
        <w:t xml:space="preserve">rug dosage, regime </w:t>
      </w:r>
      <w:r w:rsidR="003B0623" w:rsidRPr="00E1107D">
        <w:rPr>
          <w:rFonts w:cstheme="minorHAnsi"/>
          <w:highlight w:val="lightGray"/>
          <w:lang w:val="en-US"/>
        </w:rPr>
        <w:t>undertaken</w:t>
      </w:r>
      <w:r w:rsidR="003B0623">
        <w:rPr>
          <w:rFonts w:cstheme="minorHAnsi"/>
          <w:highlight w:val="lightGray"/>
          <w:lang w:val="en-US"/>
        </w:rPr>
        <w:t xml:space="preserve"> </w:t>
      </w:r>
      <w:r w:rsidR="003B0623" w:rsidRPr="00E1107D">
        <w:rPr>
          <w:rFonts w:cstheme="minorHAnsi"/>
          <w:highlight w:val="lightGray"/>
          <w:lang w:val="en-US"/>
        </w:rPr>
        <w:t>and other</w:t>
      </w:r>
      <w:r w:rsidR="003B0623">
        <w:rPr>
          <w:rFonts w:cstheme="minorHAnsi"/>
          <w:highlight w:val="lightGray"/>
          <w:lang w:val="en-US"/>
        </w:rPr>
        <w:t xml:space="preserve"> comorbidities/</w:t>
      </w:r>
      <w:r w:rsidR="003B0623" w:rsidRPr="00E1107D">
        <w:rPr>
          <w:rFonts w:cstheme="minorHAnsi"/>
          <w:highlight w:val="lightGray"/>
          <w:lang w:val="en-US"/>
        </w:rPr>
        <w:t xml:space="preserve">drugs that weren’t </w:t>
      </w:r>
      <w:r w:rsidR="003B0623">
        <w:rPr>
          <w:rFonts w:cstheme="minorHAnsi"/>
          <w:highlight w:val="lightGray"/>
          <w:lang w:val="en-US"/>
        </w:rPr>
        <w:t xml:space="preserve">registered, </w:t>
      </w:r>
      <w:r w:rsidR="003B0623" w:rsidRPr="00E1107D">
        <w:rPr>
          <w:rFonts w:cstheme="minorHAnsi"/>
          <w:highlight w:val="lightGray"/>
          <w:lang w:val="en-US"/>
        </w:rPr>
        <w:t>could interact with the medicines evaluated.</w:t>
      </w:r>
      <w:r w:rsidR="003B0623">
        <w:rPr>
          <w:rFonts w:cstheme="minorHAnsi"/>
          <w:lang w:val="en-US"/>
        </w:rPr>
        <w:t xml:space="preserve"> </w:t>
      </w:r>
      <w:r w:rsidR="003B0623" w:rsidRPr="00437F7A">
        <w:rPr>
          <w:color w:val="222222"/>
          <w:highlight w:val="lightGray"/>
          <w:shd w:val="clear" w:color="auto" w:fill="FFFFFF"/>
          <w:lang w:val="en-US"/>
        </w:rPr>
        <w:t>Presence of comorbidities were only ascertained during hospital stay; as such, eventual impact of new diagnoses or previous incorrect diagnoses were not taken into consideration in our analysis.</w:t>
      </w:r>
    </w:p>
    <w:p w:rsidR="00467A1B" w:rsidRPr="000512B4" w:rsidRDefault="0024583C" w:rsidP="00885CA2">
      <w:pPr>
        <w:jc w:val="both"/>
        <w:rPr>
          <w:rFonts w:cstheme="minorHAnsi"/>
          <w:lang w:val="en-US"/>
        </w:rPr>
      </w:pPr>
      <w:r w:rsidRPr="000512B4">
        <w:rPr>
          <w:rFonts w:cstheme="minorHAnsi"/>
          <w:lang w:val="en-US"/>
        </w:rPr>
        <w:br w:type="page"/>
      </w:r>
    </w:p>
    <w:p w:rsidR="00892A7A" w:rsidRPr="000512B4" w:rsidRDefault="00892A7A" w:rsidP="002D4D5B">
      <w:pPr>
        <w:jc w:val="both"/>
        <w:rPr>
          <w:rFonts w:cstheme="minorHAnsi"/>
          <w:lang w:val="en-US"/>
        </w:rPr>
      </w:pPr>
    </w:p>
    <w:p w:rsidR="00F01BE8" w:rsidRPr="002D4D5B" w:rsidRDefault="00F01BE8" w:rsidP="002D4D5B">
      <w:pPr>
        <w:pBdr>
          <w:bottom w:val="single" w:sz="4" w:space="1" w:color="auto"/>
        </w:pBdr>
        <w:jc w:val="both"/>
        <w:rPr>
          <w:rFonts w:cstheme="minorHAnsi"/>
          <w:b/>
        </w:rPr>
      </w:pPr>
      <w:r w:rsidRPr="002D4D5B">
        <w:rPr>
          <w:rFonts w:cstheme="minorHAnsi"/>
          <w:b/>
        </w:rPr>
        <w:t>Revisor B:</w:t>
      </w:r>
    </w:p>
    <w:p w:rsidR="00F01BE8" w:rsidRPr="002D4D5B" w:rsidRDefault="00F01BE8" w:rsidP="002D4D5B">
      <w:pPr>
        <w:jc w:val="both"/>
        <w:rPr>
          <w:rFonts w:cstheme="minorHAnsi"/>
        </w:rPr>
      </w:pPr>
    </w:p>
    <w:p w:rsidR="00581EB4" w:rsidRPr="002D4D5B" w:rsidRDefault="00581EB4" w:rsidP="002D4D5B">
      <w:pPr>
        <w:jc w:val="both"/>
        <w:rPr>
          <w:rFonts w:cstheme="minorHAnsi"/>
        </w:rPr>
      </w:pPr>
    </w:p>
    <w:p w:rsidR="00581EB4" w:rsidRPr="002D4D5B" w:rsidRDefault="00581EB4" w:rsidP="002D4D5B">
      <w:pPr>
        <w:pStyle w:val="PargrafodaLista"/>
        <w:numPr>
          <w:ilvl w:val="0"/>
          <w:numId w:val="5"/>
        </w:numPr>
        <w:ind w:left="0"/>
        <w:jc w:val="both"/>
        <w:rPr>
          <w:rFonts w:cstheme="minorHAnsi"/>
          <w:b/>
        </w:rPr>
      </w:pPr>
      <w:r w:rsidRPr="002D4D5B">
        <w:rPr>
          <w:rFonts w:cstheme="minorHAnsi"/>
          <w:b/>
        </w:rPr>
        <w:t>Comentário 1</w:t>
      </w:r>
    </w:p>
    <w:p w:rsidR="00F01BE8" w:rsidRPr="002D4D5B" w:rsidRDefault="00892A7A" w:rsidP="002D4D5B">
      <w:pPr>
        <w:jc w:val="both"/>
        <w:rPr>
          <w:rFonts w:cstheme="minorHAnsi"/>
        </w:rPr>
      </w:pPr>
      <w:r w:rsidRPr="002D4D5B">
        <w:rPr>
          <w:rFonts w:cstheme="minorHAnsi"/>
        </w:rPr>
        <w:t>“</w:t>
      </w:r>
      <w:r w:rsidR="00F01BE8" w:rsidRPr="002D4D5B">
        <w:rPr>
          <w:rFonts w:cstheme="minorHAnsi"/>
        </w:rPr>
        <w:t>Tema atual e de grande intere</w:t>
      </w:r>
      <w:r w:rsidR="00B33FC9" w:rsidRPr="002D4D5B">
        <w:rPr>
          <w:rFonts w:cstheme="minorHAnsi"/>
        </w:rPr>
        <w:t xml:space="preserve">sse para a Saúde Pública, pelas </w:t>
      </w:r>
      <w:r w:rsidR="00F01BE8" w:rsidRPr="002D4D5B">
        <w:rPr>
          <w:rFonts w:cstheme="minorHAnsi"/>
        </w:rPr>
        <w:t>consequências potenciais ao níve</w:t>
      </w:r>
      <w:r w:rsidR="00B33FC9" w:rsidRPr="002D4D5B">
        <w:rPr>
          <w:rFonts w:cstheme="minorHAnsi"/>
        </w:rPr>
        <w:t>l do utente e sistema de saúde.</w:t>
      </w:r>
    </w:p>
    <w:p w:rsidR="00F01BE8" w:rsidRPr="002D4D5B" w:rsidRDefault="00F01BE8" w:rsidP="002D4D5B">
      <w:pPr>
        <w:jc w:val="both"/>
        <w:rPr>
          <w:rFonts w:cstheme="minorHAnsi"/>
        </w:rPr>
      </w:pPr>
      <w:r w:rsidRPr="002D4D5B">
        <w:rPr>
          <w:rFonts w:cstheme="minorHAnsi"/>
        </w:rPr>
        <w:t>O desenho do estudo é adequa</w:t>
      </w:r>
      <w:r w:rsidR="00B33FC9" w:rsidRPr="002D4D5B">
        <w:rPr>
          <w:rFonts w:cstheme="minorHAnsi"/>
        </w:rPr>
        <w:t xml:space="preserve">do para responder à pergunta de </w:t>
      </w:r>
      <w:r w:rsidRPr="002D4D5B">
        <w:rPr>
          <w:rFonts w:cstheme="minorHAnsi"/>
        </w:rPr>
        <w:t>investigação.</w:t>
      </w:r>
      <w:r w:rsidR="00892A7A" w:rsidRPr="002D4D5B">
        <w:rPr>
          <w:rFonts w:cstheme="minorHAnsi"/>
        </w:rPr>
        <w:t>”</w:t>
      </w:r>
    </w:p>
    <w:p w:rsidR="001C7A00" w:rsidRPr="002D4D5B" w:rsidRDefault="001C7A00" w:rsidP="002D4D5B">
      <w:pPr>
        <w:jc w:val="both"/>
        <w:rPr>
          <w:rFonts w:cstheme="minorHAnsi"/>
          <w:b/>
        </w:rPr>
      </w:pPr>
    </w:p>
    <w:p w:rsidR="00F01BE8" w:rsidRPr="002D4D5B" w:rsidRDefault="00581EB4" w:rsidP="002D4D5B">
      <w:pPr>
        <w:jc w:val="both"/>
        <w:rPr>
          <w:rFonts w:cstheme="minorHAnsi"/>
          <w:b/>
        </w:rPr>
      </w:pPr>
      <w:r w:rsidRPr="002D4D5B">
        <w:rPr>
          <w:rFonts w:cstheme="minorHAnsi"/>
          <w:b/>
        </w:rPr>
        <w:t xml:space="preserve">Resposta: Agradecemos ao revisor pelos comentários e interesse demonstrado no nosso trabalho. Esperamos que o nosso trabalho possa trazer alguma luz à comunidade científica no que diz respeito à polifarmácia no idoso em contexto hospitalar. </w:t>
      </w:r>
    </w:p>
    <w:p w:rsidR="001C7A00" w:rsidRPr="002D4D5B" w:rsidRDefault="001C7A00" w:rsidP="002D4D5B">
      <w:pPr>
        <w:jc w:val="both"/>
        <w:rPr>
          <w:rFonts w:cstheme="minorHAnsi"/>
          <w:b/>
        </w:rPr>
      </w:pPr>
    </w:p>
    <w:p w:rsidR="00B33FC9" w:rsidRPr="002D4D5B" w:rsidRDefault="00581EB4" w:rsidP="002D4D5B">
      <w:pPr>
        <w:pStyle w:val="PargrafodaLista"/>
        <w:numPr>
          <w:ilvl w:val="0"/>
          <w:numId w:val="5"/>
        </w:numPr>
        <w:ind w:left="0"/>
        <w:jc w:val="both"/>
        <w:rPr>
          <w:rFonts w:cstheme="minorHAnsi"/>
          <w:b/>
        </w:rPr>
      </w:pPr>
      <w:r w:rsidRPr="002D4D5B">
        <w:rPr>
          <w:rFonts w:cstheme="minorHAnsi"/>
          <w:b/>
        </w:rPr>
        <w:t>Comentário 2</w:t>
      </w:r>
    </w:p>
    <w:p w:rsidR="00F01BE8" w:rsidRPr="002D4D5B" w:rsidRDefault="00892A7A" w:rsidP="002D4D5B">
      <w:pPr>
        <w:jc w:val="both"/>
        <w:rPr>
          <w:rFonts w:cstheme="minorHAnsi"/>
        </w:rPr>
      </w:pPr>
      <w:r w:rsidRPr="002D4D5B">
        <w:rPr>
          <w:rFonts w:cstheme="minorHAnsi"/>
        </w:rPr>
        <w:t>“</w:t>
      </w:r>
      <w:r w:rsidR="00F01BE8" w:rsidRPr="002D4D5B">
        <w:rPr>
          <w:rFonts w:cstheme="minorHAnsi"/>
        </w:rPr>
        <w:t>A amostra utilizada é de conveniência contudo isso não é referido.</w:t>
      </w:r>
      <w:r w:rsidRPr="002D4D5B">
        <w:rPr>
          <w:rFonts w:cstheme="minorHAnsi"/>
        </w:rPr>
        <w:t>”</w:t>
      </w:r>
    </w:p>
    <w:p w:rsidR="001C7A00" w:rsidRPr="002D4D5B" w:rsidRDefault="001C7A00" w:rsidP="002D4D5B">
      <w:pPr>
        <w:jc w:val="both"/>
        <w:rPr>
          <w:rFonts w:cstheme="minorHAnsi"/>
          <w:b/>
        </w:rPr>
      </w:pPr>
    </w:p>
    <w:p w:rsidR="00581EB4" w:rsidRPr="002D4D5B" w:rsidRDefault="00B33FC9" w:rsidP="002D4D5B">
      <w:pPr>
        <w:jc w:val="both"/>
        <w:rPr>
          <w:rFonts w:cstheme="minorHAnsi"/>
          <w:b/>
          <w:i/>
          <w:lang w:val="en-GB"/>
        </w:rPr>
      </w:pPr>
      <w:r w:rsidRPr="002D4D5B">
        <w:rPr>
          <w:rFonts w:cstheme="minorHAnsi"/>
          <w:b/>
        </w:rPr>
        <w:t>Resposta:</w:t>
      </w:r>
      <w:r w:rsidR="00581EB4" w:rsidRPr="002D4D5B">
        <w:rPr>
          <w:rFonts w:cstheme="minorHAnsi"/>
          <w:b/>
        </w:rPr>
        <w:t xml:space="preserve"> Concordamos com o revisor. </w:t>
      </w:r>
      <w:r w:rsidR="00581EB4" w:rsidRPr="002D4D5B">
        <w:rPr>
          <w:rFonts w:cstheme="minorHAnsi"/>
          <w:b/>
          <w:lang w:val="en-US"/>
        </w:rPr>
        <w:t xml:space="preserve">As </w:t>
      </w:r>
      <w:proofErr w:type="spellStart"/>
      <w:r w:rsidR="00581EB4" w:rsidRPr="002D4D5B">
        <w:rPr>
          <w:rFonts w:cstheme="minorHAnsi"/>
          <w:b/>
          <w:lang w:val="en-US"/>
        </w:rPr>
        <w:t>devidas</w:t>
      </w:r>
      <w:proofErr w:type="spellEnd"/>
      <w:r w:rsidR="00581EB4" w:rsidRPr="002D4D5B">
        <w:rPr>
          <w:rFonts w:cstheme="minorHAnsi"/>
          <w:b/>
          <w:lang w:val="en-US"/>
        </w:rPr>
        <w:t xml:space="preserve"> </w:t>
      </w:r>
      <w:proofErr w:type="spellStart"/>
      <w:r w:rsidR="00581EB4" w:rsidRPr="002D4D5B">
        <w:rPr>
          <w:rFonts w:cstheme="minorHAnsi"/>
          <w:b/>
          <w:lang w:val="en-US"/>
        </w:rPr>
        <w:t>alterações</w:t>
      </w:r>
      <w:proofErr w:type="spellEnd"/>
      <w:r w:rsidR="00581EB4" w:rsidRPr="002D4D5B">
        <w:rPr>
          <w:rFonts w:cstheme="minorHAnsi"/>
          <w:b/>
          <w:lang w:val="en-US"/>
        </w:rPr>
        <w:t xml:space="preserve"> </w:t>
      </w:r>
      <w:proofErr w:type="spellStart"/>
      <w:r w:rsidR="00581EB4" w:rsidRPr="002D4D5B">
        <w:rPr>
          <w:rFonts w:cstheme="minorHAnsi"/>
          <w:b/>
          <w:lang w:val="en-US"/>
        </w:rPr>
        <w:t>foram</w:t>
      </w:r>
      <w:proofErr w:type="spellEnd"/>
      <w:r w:rsidR="00581EB4" w:rsidRPr="002D4D5B">
        <w:rPr>
          <w:rFonts w:cstheme="minorHAnsi"/>
          <w:b/>
          <w:lang w:val="en-US"/>
        </w:rPr>
        <w:t xml:space="preserve"> </w:t>
      </w:r>
      <w:proofErr w:type="spellStart"/>
      <w:r w:rsidR="00581EB4" w:rsidRPr="002D4D5B">
        <w:rPr>
          <w:rFonts w:cstheme="minorHAnsi"/>
          <w:b/>
          <w:lang w:val="en-US"/>
        </w:rPr>
        <w:t>tidas</w:t>
      </w:r>
      <w:proofErr w:type="spellEnd"/>
      <w:r w:rsidR="00581EB4" w:rsidRPr="002D4D5B">
        <w:rPr>
          <w:rFonts w:cstheme="minorHAnsi"/>
          <w:b/>
          <w:lang w:val="en-US"/>
        </w:rPr>
        <w:t xml:space="preserve"> </w:t>
      </w:r>
      <w:proofErr w:type="spellStart"/>
      <w:r w:rsidR="00581EB4" w:rsidRPr="002D4D5B">
        <w:rPr>
          <w:rFonts w:cstheme="minorHAnsi"/>
          <w:b/>
          <w:lang w:val="en-US"/>
        </w:rPr>
        <w:t>em</w:t>
      </w:r>
      <w:proofErr w:type="spellEnd"/>
      <w:r w:rsidR="00581EB4" w:rsidRPr="002D4D5B">
        <w:rPr>
          <w:rFonts w:cstheme="minorHAnsi"/>
          <w:b/>
          <w:lang w:val="en-US"/>
        </w:rPr>
        <w:t xml:space="preserve"> </w:t>
      </w:r>
      <w:proofErr w:type="spellStart"/>
      <w:r w:rsidR="00581EB4" w:rsidRPr="002D4D5B">
        <w:rPr>
          <w:rFonts w:cstheme="minorHAnsi"/>
          <w:b/>
          <w:lang w:val="en-US"/>
        </w:rPr>
        <w:t>conta</w:t>
      </w:r>
      <w:proofErr w:type="spellEnd"/>
      <w:r w:rsidR="00581EB4" w:rsidRPr="002D4D5B">
        <w:rPr>
          <w:rFonts w:cstheme="minorHAnsi"/>
          <w:b/>
          <w:lang w:val="en-US"/>
        </w:rPr>
        <w:t xml:space="preserve"> no </w:t>
      </w:r>
      <w:proofErr w:type="spellStart"/>
      <w:r w:rsidR="00581EB4" w:rsidRPr="002D4D5B">
        <w:rPr>
          <w:rFonts w:cstheme="minorHAnsi"/>
          <w:b/>
          <w:lang w:val="en-US"/>
        </w:rPr>
        <w:t>manuscrito</w:t>
      </w:r>
      <w:proofErr w:type="spellEnd"/>
      <w:r w:rsidR="00581EB4" w:rsidRPr="002D4D5B">
        <w:rPr>
          <w:rFonts w:cstheme="minorHAnsi"/>
          <w:b/>
          <w:lang w:val="en-US"/>
        </w:rPr>
        <w:t xml:space="preserve">, </w:t>
      </w:r>
      <w:proofErr w:type="spellStart"/>
      <w:r w:rsidR="00581EB4" w:rsidRPr="002D4D5B">
        <w:rPr>
          <w:rFonts w:cstheme="minorHAnsi"/>
          <w:b/>
          <w:lang w:val="en-US"/>
        </w:rPr>
        <w:t>página</w:t>
      </w:r>
      <w:proofErr w:type="spellEnd"/>
      <w:r w:rsidR="00581EB4" w:rsidRPr="002D4D5B">
        <w:rPr>
          <w:rFonts w:cstheme="minorHAnsi"/>
          <w:b/>
          <w:lang w:val="en-US"/>
        </w:rPr>
        <w:t xml:space="preserve"> 8: </w:t>
      </w:r>
      <w:proofErr w:type="spellStart"/>
      <w:r w:rsidR="00581EB4" w:rsidRPr="002D4D5B">
        <w:rPr>
          <w:rFonts w:cstheme="minorHAnsi"/>
          <w:b/>
          <w:lang w:val="en-US"/>
        </w:rPr>
        <w:t>foi</w:t>
      </w:r>
      <w:proofErr w:type="spellEnd"/>
      <w:r w:rsidR="00581EB4" w:rsidRPr="002D4D5B">
        <w:rPr>
          <w:rFonts w:cstheme="minorHAnsi"/>
          <w:b/>
          <w:lang w:val="en-US"/>
        </w:rPr>
        <w:t xml:space="preserve"> </w:t>
      </w:r>
      <w:proofErr w:type="spellStart"/>
      <w:r w:rsidR="00581EB4" w:rsidRPr="002D4D5B">
        <w:rPr>
          <w:rFonts w:cstheme="minorHAnsi"/>
          <w:b/>
          <w:lang w:val="en-US"/>
        </w:rPr>
        <w:t>acrescentado</w:t>
      </w:r>
      <w:proofErr w:type="spellEnd"/>
      <w:r w:rsidR="00581EB4" w:rsidRPr="002D4D5B">
        <w:rPr>
          <w:rFonts w:cstheme="minorHAnsi"/>
          <w:b/>
          <w:lang w:val="en-US"/>
        </w:rPr>
        <w:t xml:space="preserve"> </w:t>
      </w:r>
      <w:r w:rsidR="00581EB4" w:rsidRPr="002D4D5B">
        <w:rPr>
          <w:rFonts w:cstheme="minorHAnsi"/>
          <w:b/>
          <w:i/>
          <w:lang w:val="en-US"/>
        </w:rPr>
        <w:t>“</w:t>
      </w:r>
      <w:r w:rsidR="00581EB4" w:rsidRPr="002D4D5B">
        <w:rPr>
          <w:rFonts w:cstheme="minorHAnsi"/>
          <w:b/>
          <w:highlight w:val="lightGray"/>
          <w:lang w:val="en-GB"/>
        </w:rPr>
        <w:t>We used a convenience sample of patients aged 65 years or above who were discharged from an Internal Medicine ward, between 1st January 2017 and 31st July 2017. “</w:t>
      </w:r>
    </w:p>
    <w:p w:rsidR="00B33FC9" w:rsidRPr="002D4D5B" w:rsidRDefault="00B33FC9" w:rsidP="002D4D5B">
      <w:pPr>
        <w:jc w:val="both"/>
        <w:rPr>
          <w:rFonts w:cstheme="minorHAnsi"/>
          <w:b/>
          <w:lang w:val="en-US"/>
        </w:rPr>
      </w:pPr>
    </w:p>
    <w:p w:rsidR="00B33FC9" w:rsidRPr="002D4D5B" w:rsidRDefault="00581EB4" w:rsidP="002D4D5B">
      <w:pPr>
        <w:pStyle w:val="PargrafodaLista"/>
        <w:numPr>
          <w:ilvl w:val="0"/>
          <w:numId w:val="5"/>
        </w:numPr>
        <w:ind w:left="0"/>
        <w:jc w:val="both"/>
        <w:rPr>
          <w:rFonts w:cstheme="minorHAnsi"/>
          <w:b/>
        </w:rPr>
      </w:pPr>
      <w:r w:rsidRPr="002D4D5B">
        <w:rPr>
          <w:rFonts w:cstheme="minorHAnsi"/>
          <w:b/>
        </w:rPr>
        <w:t>Comentário 3</w:t>
      </w:r>
      <w:r w:rsidR="00B33FC9" w:rsidRPr="002D4D5B">
        <w:rPr>
          <w:rFonts w:cstheme="minorHAnsi"/>
          <w:b/>
        </w:rPr>
        <w:t>:</w:t>
      </w:r>
    </w:p>
    <w:p w:rsidR="00F01BE8" w:rsidRPr="002D4D5B" w:rsidRDefault="00892A7A" w:rsidP="002D4D5B">
      <w:pPr>
        <w:jc w:val="both"/>
        <w:rPr>
          <w:rFonts w:cstheme="minorHAnsi"/>
        </w:rPr>
      </w:pPr>
      <w:r w:rsidRPr="002D4D5B">
        <w:rPr>
          <w:rFonts w:cstheme="minorHAnsi"/>
        </w:rPr>
        <w:t>“</w:t>
      </w:r>
      <w:r w:rsidR="00F01BE8" w:rsidRPr="002D4D5B">
        <w:rPr>
          <w:rFonts w:cstheme="minorHAnsi"/>
        </w:rPr>
        <w:t>No artigo na definição da popul</w:t>
      </w:r>
      <w:r w:rsidR="00B33FC9" w:rsidRPr="002D4D5B">
        <w:rPr>
          <w:rFonts w:cstheme="minorHAnsi"/>
        </w:rPr>
        <w:t xml:space="preserve">ação de estudo, os critérios de </w:t>
      </w:r>
      <w:r w:rsidR="00F01BE8" w:rsidRPr="002D4D5B">
        <w:rPr>
          <w:rFonts w:cstheme="minorHAnsi"/>
        </w:rPr>
        <w:t>exclusão poderiam ser referidos de forma m</w:t>
      </w:r>
      <w:r w:rsidR="00B33FC9" w:rsidRPr="002D4D5B">
        <w:rPr>
          <w:rFonts w:cstheme="minorHAnsi"/>
        </w:rPr>
        <w:t xml:space="preserve">ais explícita e clara ainda que </w:t>
      </w:r>
      <w:r w:rsidR="00F01BE8" w:rsidRPr="002D4D5B">
        <w:rPr>
          <w:rFonts w:cstheme="minorHAnsi"/>
        </w:rPr>
        <w:t>conste que : "</w:t>
      </w:r>
      <w:proofErr w:type="spellStart"/>
      <w:r w:rsidR="00F01BE8" w:rsidRPr="002D4D5B">
        <w:rPr>
          <w:rFonts w:cstheme="minorHAnsi"/>
        </w:rPr>
        <w:t>All</w:t>
      </w:r>
      <w:proofErr w:type="spellEnd"/>
      <w:r w:rsidR="00F01BE8" w:rsidRPr="002D4D5B">
        <w:rPr>
          <w:rFonts w:cstheme="minorHAnsi"/>
        </w:rPr>
        <w:t xml:space="preserve"> </w:t>
      </w:r>
      <w:proofErr w:type="spellStart"/>
      <w:r w:rsidR="00F01BE8" w:rsidRPr="002D4D5B">
        <w:rPr>
          <w:rFonts w:cstheme="minorHAnsi"/>
        </w:rPr>
        <w:t>deaths</w:t>
      </w:r>
      <w:proofErr w:type="spellEnd"/>
      <w:r w:rsidR="00F01BE8" w:rsidRPr="002D4D5B">
        <w:rPr>
          <w:rFonts w:cstheme="minorHAnsi"/>
        </w:rPr>
        <w:t xml:space="preserve"> </w:t>
      </w:r>
      <w:proofErr w:type="spellStart"/>
      <w:r w:rsidR="00F01BE8" w:rsidRPr="002D4D5B">
        <w:rPr>
          <w:rFonts w:cstheme="minorHAnsi"/>
        </w:rPr>
        <w:t>before</w:t>
      </w:r>
      <w:proofErr w:type="spellEnd"/>
      <w:r w:rsidR="00F01BE8" w:rsidRPr="002D4D5B">
        <w:rPr>
          <w:rFonts w:cstheme="minorHAnsi"/>
        </w:rPr>
        <w:t xml:space="preserve"> </w:t>
      </w:r>
      <w:proofErr w:type="spellStart"/>
      <w:r w:rsidR="00F01BE8" w:rsidRPr="002D4D5B">
        <w:rPr>
          <w:rFonts w:cstheme="minorHAnsi"/>
        </w:rPr>
        <w:t>discharge</w:t>
      </w:r>
      <w:proofErr w:type="spellEnd"/>
      <w:r w:rsidR="00F01BE8" w:rsidRPr="002D4D5B">
        <w:rPr>
          <w:rFonts w:cstheme="minorHAnsi"/>
        </w:rPr>
        <w:t xml:space="preserve"> </w:t>
      </w:r>
      <w:proofErr w:type="spellStart"/>
      <w:r w:rsidR="00F01BE8" w:rsidRPr="002D4D5B">
        <w:rPr>
          <w:rFonts w:cstheme="minorHAnsi"/>
        </w:rPr>
        <w:t>were</w:t>
      </w:r>
      <w:proofErr w:type="spellEnd"/>
      <w:r w:rsidR="00F01BE8" w:rsidRPr="002D4D5B">
        <w:rPr>
          <w:rFonts w:cstheme="minorHAnsi"/>
        </w:rPr>
        <w:t xml:space="preserve"> </w:t>
      </w:r>
      <w:proofErr w:type="spellStart"/>
      <w:r w:rsidR="00F01BE8" w:rsidRPr="002D4D5B">
        <w:rPr>
          <w:rFonts w:cstheme="minorHAnsi"/>
        </w:rPr>
        <w:t>excluded</w:t>
      </w:r>
      <w:proofErr w:type="spellEnd"/>
      <w:r w:rsidR="00F01BE8" w:rsidRPr="002D4D5B">
        <w:rPr>
          <w:rFonts w:cstheme="minorHAnsi"/>
        </w:rPr>
        <w:t xml:space="preserve"> </w:t>
      </w:r>
      <w:proofErr w:type="spellStart"/>
      <w:r w:rsidR="00F01BE8" w:rsidRPr="002D4D5B">
        <w:rPr>
          <w:rFonts w:cstheme="minorHAnsi"/>
        </w:rPr>
        <w:t>from</w:t>
      </w:r>
      <w:proofErr w:type="spellEnd"/>
      <w:r w:rsidR="00F01BE8" w:rsidRPr="002D4D5B">
        <w:rPr>
          <w:rFonts w:cstheme="minorHAnsi"/>
        </w:rPr>
        <w:t xml:space="preserve"> </w:t>
      </w:r>
      <w:proofErr w:type="spellStart"/>
      <w:r w:rsidR="00F01BE8" w:rsidRPr="002D4D5B">
        <w:rPr>
          <w:rFonts w:cstheme="minorHAnsi"/>
        </w:rPr>
        <w:t>the</w:t>
      </w:r>
      <w:proofErr w:type="spellEnd"/>
      <w:r w:rsidR="00F01BE8" w:rsidRPr="002D4D5B">
        <w:rPr>
          <w:rFonts w:cstheme="minorHAnsi"/>
        </w:rPr>
        <w:t xml:space="preserve"> </w:t>
      </w:r>
      <w:proofErr w:type="spellStart"/>
      <w:r w:rsidR="00F01BE8" w:rsidRPr="002D4D5B">
        <w:rPr>
          <w:rFonts w:cstheme="minorHAnsi"/>
        </w:rPr>
        <w:t>study</w:t>
      </w:r>
      <w:proofErr w:type="spellEnd"/>
      <w:r w:rsidR="00F01BE8" w:rsidRPr="002D4D5B">
        <w:rPr>
          <w:rFonts w:cstheme="minorHAnsi"/>
        </w:rPr>
        <w:t>."</w:t>
      </w:r>
      <w:r w:rsidR="001C7A00" w:rsidRPr="002D4D5B">
        <w:rPr>
          <w:rFonts w:cstheme="minorHAnsi"/>
        </w:rPr>
        <w:t xml:space="preserve"> </w:t>
      </w:r>
      <w:r w:rsidR="00F01BE8" w:rsidRPr="002D4D5B">
        <w:rPr>
          <w:rFonts w:cstheme="minorHAnsi"/>
        </w:rPr>
        <w:t>(sic).</w:t>
      </w:r>
    </w:p>
    <w:p w:rsidR="00F01BE8" w:rsidRPr="002D4D5B" w:rsidRDefault="00F01BE8" w:rsidP="002D4D5B">
      <w:pPr>
        <w:jc w:val="both"/>
        <w:rPr>
          <w:rFonts w:cstheme="minorHAnsi"/>
        </w:rPr>
      </w:pPr>
    </w:p>
    <w:p w:rsidR="00B33FC9" w:rsidRPr="002D4D5B" w:rsidRDefault="00B33FC9" w:rsidP="002D4D5B">
      <w:pPr>
        <w:jc w:val="both"/>
        <w:rPr>
          <w:rFonts w:cstheme="minorHAnsi"/>
          <w:b/>
          <w:lang w:val="en-GB"/>
        </w:rPr>
      </w:pPr>
      <w:r w:rsidRPr="002D4D5B">
        <w:rPr>
          <w:rFonts w:cstheme="minorHAnsi"/>
          <w:b/>
        </w:rPr>
        <w:t>Resposta</w:t>
      </w:r>
      <w:r w:rsidR="00581EB4" w:rsidRPr="002D4D5B">
        <w:rPr>
          <w:rFonts w:cstheme="minorHAnsi"/>
          <w:b/>
        </w:rPr>
        <w:t xml:space="preserve">: Mais uma vez concordamos e agradecemos ao revisor. </w:t>
      </w:r>
      <w:proofErr w:type="spellStart"/>
      <w:r w:rsidR="00581EB4" w:rsidRPr="002D4D5B">
        <w:rPr>
          <w:rFonts w:cstheme="minorHAnsi"/>
          <w:b/>
          <w:lang w:val="en-US"/>
        </w:rPr>
        <w:t>Adicionámos</w:t>
      </w:r>
      <w:proofErr w:type="spellEnd"/>
      <w:r w:rsidR="00581EB4" w:rsidRPr="002D4D5B">
        <w:rPr>
          <w:rFonts w:cstheme="minorHAnsi"/>
          <w:b/>
          <w:lang w:val="en-US"/>
        </w:rPr>
        <w:t xml:space="preserve"> a </w:t>
      </w:r>
      <w:proofErr w:type="spellStart"/>
      <w:r w:rsidR="00581EB4" w:rsidRPr="002D4D5B">
        <w:rPr>
          <w:rFonts w:cstheme="minorHAnsi"/>
          <w:b/>
          <w:lang w:val="en-US"/>
        </w:rPr>
        <w:t>devida</w:t>
      </w:r>
      <w:proofErr w:type="spellEnd"/>
      <w:r w:rsidR="00581EB4" w:rsidRPr="002D4D5B">
        <w:rPr>
          <w:rFonts w:cstheme="minorHAnsi"/>
          <w:b/>
          <w:lang w:val="en-US"/>
        </w:rPr>
        <w:t xml:space="preserve"> </w:t>
      </w:r>
      <w:proofErr w:type="spellStart"/>
      <w:r w:rsidR="00581EB4" w:rsidRPr="002D4D5B">
        <w:rPr>
          <w:rFonts w:cstheme="minorHAnsi"/>
          <w:b/>
          <w:lang w:val="en-US"/>
        </w:rPr>
        <w:t>correção</w:t>
      </w:r>
      <w:proofErr w:type="spellEnd"/>
      <w:r w:rsidR="00581EB4" w:rsidRPr="002D4D5B">
        <w:rPr>
          <w:rFonts w:cstheme="minorHAnsi"/>
          <w:b/>
          <w:lang w:val="en-US"/>
        </w:rPr>
        <w:t xml:space="preserve"> </w:t>
      </w:r>
      <w:proofErr w:type="spellStart"/>
      <w:r w:rsidR="00581EB4" w:rsidRPr="002D4D5B">
        <w:rPr>
          <w:rFonts w:cstheme="minorHAnsi"/>
          <w:b/>
          <w:lang w:val="en-US"/>
        </w:rPr>
        <w:t>na</w:t>
      </w:r>
      <w:proofErr w:type="spellEnd"/>
      <w:r w:rsidR="00581EB4" w:rsidRPr="002D4D5B">
        <w:rPr>
          <w:rFonts w:cstheme="minorHAnsi"/>
          <w:b/>
          <w:lang w:val="en-US"/>
        </w:rPr>
        <w:t xml:space="preserve"> </w:t>
      </w:r>
      <w:proofErr w:type="spellStart"/>
      <w:r w:rsidR="00581EB4" w:rsidRPr="002D4D5B">
        <w:rPr>
          <w:rFonts w:cstheme="minorHAnsi"/>
          <w:b/>
          <w:lang w:val="en-US"/>
        </w:rPr>
        <w:t>página</w:t>
      </w:r>
      <w:proofErr w:type="spellEnd"/>
      <w:r w:rsidR="00581EB4" w:rsidRPr="002D4D5B">
        <w:rPr>
          <w:rFonts w:cstheme="minorHAnsi"/>
          <w:b/>
          <w:lang w:val="en-US"/>
        </w:rPr>
        <w:t xml:space="preserve"> 8: “</w:t>
      </w:r>
      <w:r w:rsidR="00581EB4" w:rsidRPr="002D4D5B">
        <w:rPr>
          <w:rFonts w:cstheme="minorHAnsi"/>
          <w:b/>
          <w:highlight w:val="lightGray"/>
          <w:lang w:val="en-GB"/>
        </w:rPr>
        <w:t>Exclusion criteria included patients whose electronic charts were uncompleted or unavailable and patients who died before discharge.”</w:t>
      </w:r>
    </w:p>
    <w:p w:rsidR="00B33FC9" w:rsidRPr="002D4D5B" w:rsidRDefault="00B33FC9" w:rsidP="002D4D5B">
      <w:pPr>
        <w:jc w:val="both"/>
        <w:rPr>
          <w:rFonts w:cstheme="minorHAnsi"/>
          <w:lang w:val="en-US"/>
        </w:rPr>
      </w:pPr>
    </w:p>
    <w:p w:rsidR="00B33FC9" w:rsidRPr="0024583C" w:rsidRDefault="00B33FC9" w:rsidP="002D4D5B">
      <w:pPr>
        <w:pStyle w:val="PargrafodaLista"/>
        <w:numPr>
          <w:ilvl w:val="0"/>
          <w:numId w:val="5"/>
        </w:numPr>
        <w:ind w:left="0"/>
        <w:jc w:val="both"/>
        <w:rPr>
          <w:rFonts w:cstheme="minorHAnsi"/>
          <w:b/>
        </w:rPr>
      </w:pPr>
      <w:r w:rsidRPr="0024583C">
        <w:rPr>
          <w:rFonts w:cstheme="minorHAnsi"/>
          <w:b/>
        </w:rPr>
        <w:t>Coment</w:t>
      </w:r>
      <w:r w:rsidR="00581EB4" w:rsidRPr="0024583C">
        <w:rPr>
          <w:rFonts w:cstheme="minorHAnsi"/>
          <w:b/>
        </w:rPr>
        <w:t>ário 4</w:t>
      </w:r>
      <w:r w:rsidRPr="0024583C">
        <w:rPr>
          <w:rFonts w:cstheme="minorHAnsi"/>
          <w:b/>
        </w:rPr>
        <w:t>:</w:t>
      </w:r>
    </w:p>
    <w:p w:rsidR="00F01BE8" w:rsidRPr="0024583C" w:rsidRDefault="00892A7A" w:rsidP="002D4D5B">
      <w:pPr>
        <w:jc w:val="both"/>
        <w:rPr>
          <w:rFonts w:cstheme="minorHAnsi"/>
        </w:rPr>
      </w:pPr>
      <w:r w:rsidRPr="0024583C">
        <w:rPr>
          <w:rFonts w:cstheme="minorHAnsi"/>
        </w:rPr>
        <w:t>“</w:t>
      </w:r>
      <w:r w:rsidR="00F01BE8" w:rsidRPr="0024583C">
        <w:rPr>
          <w:rFonts w:cstheme="minorHAnsi"/>
        </w:rPr>
        <w:t>Nos métodos o racional para a agregaç</w:t>
      </w:r>
      <w:r w:rsidR="00B33FC9" w:rsidRPr="0024583C">
        <w:rPr>
          <w:rFonts w:cstheme="minorHAnsi"/>
        </w:rPr>
        <w:t xml:space="preserve">ão dos dados nos grupos etários </w:t>
      </w:r>
      <w:r w:rsidR="00F01BE8" w:rsidRPr="0024583C">
        <w:rPr>
          <w:rFonts w:cstheme="minorHAnsi"/>
        </w:rPr>
        <w:t>escolhidos deveria estar explicitado; foi por decisão dos investigadores ou</w:t>
      </w:r>
      <w:r w:rsidR="00B33FC9" w:rsidRPr="0024583C">
        <w:rPr>
          <w:rFonts w:cstheme="minorHAnsi"/>
        </w:rPr>
        <w:t xml:space="preserve"> </w:t>
      </w:r>
      <w:r w:rsidR="00F01BE8" w:rsidRPr="0024583C">
        <w:rPr>
          <w:rFonts w:cstheme="minorHAnsi"/>
        </w:rPr>
        <w:t>tem segue outro referencial?</w:t>
      </w:r>
      <w:r w:rsidRPr="0024583C">
        <w:rPr>
          <w:rFonts w:cstheme="minorHAnsi"/>
        </w:rPr>
        <w:t>”</w:t>
      </w:r>
    </w:p>
    <w:p w:rsidR="0048500E" w:rsidRDefault="0048500E" w:rsidP="002D4D5B">
      <w:pPr>
        <w:jc w:val="both"/>
        <w:rPr>
          <w:rFonts w:cstheme="minorHAnsi"/>
        </w:rPr>
      </w:pPr>
    </w:p>
    <w:p w:rsidR="00B33FC9" w:rsidRPr="002D4D5B" w:rsidRDefault="00B33FC9" w:rsidP="002D4D5B">
      <w:pPr>
        <w:jc w:val="both"/>
        <w:rPr>
          <w:rFonts w:cstheme="minorHAnsi"/>
          <w:b/>
        </w:rPr>
      </w:pPr>
      <w:r w:rsidRPr="0024583C">
        <w:rPr>
          <w:rFonts w:cstheme="minorHAnsi"/>
          <w:b/>
        </w:rPr>
        <w:t>Resposta</w:t>
      </w:r>
      <w:r w:rsidR="00581EB4" w:rsidRPr="0024583C">
        <w:rPr>
          <w:rFonts w:cstheme="minorHAnsi"/>
          <w:b/>
        </w:rPr>
        <w:t>:</w:t>
      </w:r>
      <w:r w:rsidR="0024583C" w:rsidRPr="0024583C">
        <w:rPr>
          <w:rFonts w:cstheme="minorHAnsi"/>
          <w:b/>
        </w:rPr>
        <w:t xml:space="preserve"> </w:t>
      </w:r>
      <w:r w:rsidR="0024583C">
        <w:rPr>
          <w:rFonts w:cstheme="minorHAnsi"/>
          <w:b/>
        </w:rPr>
        <w:t xml:space="preserve">Agradecemos o comentário. Neste caso foi por </w:t>
      </w:r>
      <w:r w:rsidR="0024583C" w:rsidRPr="0024583C">
        <w:rPr>
          <w:b/>
        </w:rPr>
        <w:t>opção dos investigadores, para poder comparar vários estratos etários dentro do grupo dos indivíduos idosos</w:t>
      </w:r>
      <w:r w:rsidR="0024583C">
        <w:rPr>
          <w:b/>
        </w:rPr>
        <w:t>.</w:t>
      </w:r>
    </w:p>
    <w:p w:rsidR="00581EB4" w:rsidRPr="002D4D5B" w:rsidRDefault="00581EB4" w:rsidP="002D4D5B">
      <w:pPr>
        <w:jc w:val="both"/>
        <w:rPr>
          <w:rFonts w:cstheme="minorHAnsi"/>
        </w:rPr>
      </w:pPr>
    </w:p>
    <w:p w:rsidR="00B33FC9" w:rsidRPr="002D4D5B" w:rsidRDefault="00B33FC9" w:rsidP="002D4D5B">
      <w:pPr>
        <w:pStyle w:val="PargrafodaLista"/>
        <w:numPr>
          <w:ilvl w:val="0"/>
          <w:numId w:val="5"/>
        </w:numPr>
        <w:ind w:left="0"/>
        <w:jc w:val="both"/>
        <w:rPr>
          <w:rFonts w:cstheme="minorHAnsi"/>
          <w:b/>
        </w:rPr>
      </w:pPr>
      <w:r w:rsidRPr="002D4D5B">
        <w:rPr>
          <w:rFonts w:cstheme="minorHAnsi"/>
          <w:b/>
        </w:rPr>
        <w:t>Coment</w:t>
      </w:r>
      <w:r w:rsidR="00581EB4" w:rsidRPr="002D4D5B">
        <w:rPr>
          <w:rFonts w:cstheme="minorHAnsi"/>
          <w:b/>
        </w:rPr>
        <w:t>ário 5</w:t>
      </w:r>
      <w:r w:rsidRPr="002D4D5B">
        <w:rPr>
          <w:rFonts w:cstheme="minorHAnsi"/>
          <w:b/>
        </w:rPr>
        <w:t>:</w:t>
      </w:r>
    </w:p>
    <w:p w:rsidR="00F01BE8" w:rsidRPr="002D4D5B" w:rsidRDefault="00892A7A" w:rsidP="002D4D5B">
      <w:pPr>
        <w:jc w:val="both"/>
        <w:rPr>
          <w:rFonts w:cstheme="minorHAnsi"/>
        </w:rPr>
      </w:pPr>
      <w:r w:rsidRPr="002D4D5B">
        <w:rPr>
          <w:rFonts w:cstheme="minorHAnsi"/>
        </w:rPr>
        <w:t>“</w:t>
      </w:r>
      <w:r w:rsidR="00F01BE8" w:rsidRPr="002D4D5B">
        <w:rPr>
          <w:rFonts w:cstheme="minorHAnsi"/>
        </w:rPr>
        <w:t xml:space="preserve">Seria conveniente suportar o uso do índice de </w:t>
      </w:r>
      <w:proofErr w:type="spellStart"/>
      <w:r w:rsidR="00F01BE8" w:rsidRPr="002D4D5B">
        <w:rPr>
          <w:rFonts w:cstheme="minorHAnsi"/>
        </w:rPr>
        <w:t>Barthel</w:t>
      </w:r>
      <w:proofErr w:type="spellEnd"/>
      <w:r w:rsidR="00F01BE8" w:rsidRPr="002D4D5B">
        <w:rPr>
          <w:rFonts w:cstheme="minorHAnsi"/>
        </w:rPr>
        <w:t>, nomeadamente fazendo</w:t>
      </w:r>
    </w:p>
    <w:p w:rsidR="00F01BE8" w:rsidRPr="002D4D5B" w:rsidRDefault="00F01BE8" w:rsidP="002D4D5B">
      <w:pPr>
        <w:jc w:val="both"/>
        <w:rPr>
          <w:rFonts w:cstheme="minorHAnsi"/>
        </w:rPr>
      </w:pPr>
      <w:r w:rsidRPr="002D4D5B">
        <w:rPr>
          <w:rFonts w:cstheme="minorHAnsi"/>
        </w:rPr>
        <w:t>referência se se está validado e suporte bibliográfico.</w:t>
      </w:r>
      <w:r w:rsidR="00892A7A" w:rsidRPr="002D4D5B">
        <w:rPr>
          <w:rFonts w:cstheme="minorHAnsi"/>
        </w:rPr>
        <w:t>”</w:t>
      </w:r>
    </w:p>
    <w:p w:rsidR="00F01BE8" w:rsidRPr="002D4D5B" w:rsidRDefault="00F01BE8" w:rsidP="002D4D5B">
      <w:pPr>
        <w:jc w:val="both"/>
        <w:rPr>
          <w:rFonts w:cstheme="minorHAnsi"/>
          <w:highlight w:val="red"/>
        </w:rPr>
      </w:pPr>
    </w:p>
    <w:p w:rsidR="00892A7A" w:rsidRPr="002D4D5B" w:rsidRDefault="00892A7A" w:rsidP="002D4D5B">
      <w:pPr>
        <w:jc w:val="both"/>
        <w:rPr>
          <w:rFonts w:cstheme="minorHAnsi"/>
          <w:b/>
          <w:color w:val="000000" w:themeColor="text1"/>
          <w:lang w:val="en-GB"/>
        </w:rPr>
      </w:pPr>
      <w:r w:rsidRPr="002D4D5B">
        <w:rPr>
          <w:rFonts w:cstheme="minorHAnsi"/>
          <w:b/>
        </w:rPr>
        <w:t xml:space="preserve">Resposta: Agradecemos o comentário pertinente. </w:t>
      </w:r>
      <w:r w:rsidR="006E2350">
        <w:rPr>
          <w:rFonts w:cstheme="minorHAnsi"/>
          <w:b/>
          <w:lang w:val="en-US"/>
        </w:rPr>
        <w:t xml:space="preserve">Na </w:t>
      </w:r>
      <w:proofErr w:type="spellStart"/>
      <w:r w:rsidR="006E2350">
        <w:rPr>
          <w:rFonts w:cstheme="minorHAnsi"/>
          <w:b/>
          <w:lang w:val="en-US"/>
        </w:rPr>
        <w:t>página</w:t>
      </w:r>
      <w:proofErr w:type="spellEnd"/>
      <w:r w:rsidR="006E2350">
        <w:rPr>
          <w:rFonts w:cstheme="minorHAnsi"/>
          <w:b/>
          <w:lang w:val="en-US"/>
        </w:rPr>
        <w:t xml:space="preserve"> 8</w:t>
      </w:r>
      <w:r w:rsidRPr="002D4D5B">
        <w:rPr>
          <w:rFonts w:cstheme="minorHAnsi"/>
          <w:b/>
          <w:lang w:val="en-US"/>
        </w:rPr>
        <w:t xml:space="preserve">, no 2º </w:t>
      </w:r>
      <w:proofErr w:type="spellStart"/>
      <w:r w:rsidRPr="002D4D5B">
        <w:rPr>
          <w:rFonts w:cstheme="minorHAnsi"/>
          <w:b/>
          <w:lang w:val="en-US"/>
        </w:rPr>
        <w:t>parágrafo</w:t>
      </w:r>
      <w:proofErr w:type="spellEnd"/>
      <w:r w:rsidRPr="002D4D5B">
        <w:rPr>
          <w:rFonts w:cstheme="minorHAnsi"/>
          <w:b/>
          <w:lang w:val="en-US"/>
        </w:rPr>
        <w:t xml:space="preserve"> </w:t>
      </w:r>
      <w:proofErr w:type="spellStart"/>
      <w:r w:rsidRPr="002D4D5B">
        <w:rPr>
          <w:rFonts w:cstheme="minorHAnsi"/>
          <w:b/>
          <w:lang w:val="en-US"/>
        </w:rPr>
        <w:t>da</w:t>
      </w:r>
      <w:proofErr w:type="spellEnd"/>
      <w:r w:rsidRPr="002D4D5B">
        <w:rPr>
          <w:rFonts w:cstheme="minorHAnsi"/>
          <w:b/>
          <w:lang w:val="en-US"/>
        </w:rPr>
        <w:t xml:space="preserve"> data </w:t>
      </w:r>
      <w:proofErr w:type="spellStart"/>
      <w:r w:rsidRPr="002D4D5B">
        <w:rPr>
          <w:rFonts w:cstheme="minorHAnsi"/>
          <w:b/>
          <w:lang w:val="en-US"/>
        </w:rPr>
        <w:t>colletion</w:t>
      </w:r>
      <w:proofErr w:type="spellEnd"/>
      <w:r w:rsidRPr="002D4D5B">
        <w:rPr>
          <w:rFonts w:cstheme="minorHAnsi"/>
          <w:b/>
          <w:lang w:val="en-US"/>
        </w:rPr>
        <w:t xml:space="preserve"> </w:t>
      </w:r>
      <w:proofErr w:type="spellStart"/>
      <w:r w:rsidRPr="002D4D5B">
        <w:rPr>
          <w:rFonts w:cstheme="minorHAnsi"/>
          <w:b/>
          <w:lang w:val="en-US"/>
        </w:rPr>
        <w:t>foi</w:t>
      </w:r>
      <w:proofErr w:type="spellEnd"/>
      <w:r w:rsidRPr="002D4D5B">
        <w:rPr>
          <w:rFonts w:cstheme="minorHAnsi"/>
          <w:b/>
          <w:lang w:val="en-US"/>
        </w:rPr>
        <w:t xml:space="preserve"> </w:t>
      </w:r>
      <w:proofErr w:type="spellStart"/>
      <w:proofErr w:type="gramStart"/>
      <w:r w:rsidRPr="002D4D5B">
        <w:rPr>
          <w:rFonts w:cstheme="minorHAnsi"/>
          <w:b/>
          <w:lang w:val="en-US"/>
        </w:rPr>
        <w:t>acrescentado</w:t>
      </w:r>
      <w:proofErr w:type="spellEnd"/>
      <w:r w:rsidRPr="002D4D5B">
        <w:rPr>
          <w:rFonts w:cstheme="minorHAnsi"/>
          <w:b/>
          <w:lang w:val="en-US"/>
        </w:rPr>
        <w:t xml:space="preserve"> :</w:t>
      </w:r>
      <w:proofErr w:type="gramEnd"/>
      <w:r w:rsidRPr="002D4D5B">
        <w:rPr>
          <w:rFonts w:cstheme="minorHAnsi"/>
          <w:b/>
          <w:lang w:val="en-US"/>
        </w:rPr>
        <w:t xml:space="preserve"> “</w:t>
      </w:r>
      <w:r w:rsidRPr="002D4D5B">
        <w:rPr>
          <w:rFonts w:cstheme="minorHAnsi"/>
          <w:b/>
          <w:color w:val="000000" w:themeColor="text1"/>
          <w:lang w:val="en-GB"/>
        </w:rPr>
        <w:t xml:space="preserve">BI is an ordinal scale used to measure performance in daily living activities </w:t>
      </w:r>
      <w:r w:rsidRPr="002D4D5B">
        <w:rPr>
          <w:rFonts w:cstheme="minorHAnsi"/>
          <w:b/>
          <w:color w:val="000000" w:themeColor="text1"/>
          <w:highlight w:val="lightGray"/>
          <w:lang w:val="en-GB"/>
        </w:rPr>
        <w:t>and it is validated to Portuguese population.</w:t>
      </w:r>
    </w:p>
    <w:p w:rsidR="006E2350" w:rsidRDefault="00892A7A" w:rsidP="002D4D5B">
      <w:pPr>
        <w:jc w:val="both"/>
        <w:rPr>
          <w:rFonts w:cstheme="minorHAnsi"/>
          <w:b/>
          <w:color w:val="000000" w:themeColor="text1"/>
        </w:rPr>
      </w:pPr>
      <w:r w:rsidRPr="002D4D5B">
        <w:rPr>
          <w:rFonts w:cstheme="minorHAnsi"/>
          <w:b/>
          <w:color w:val="000000" w:themeColor="text1"/>
        </w:rPr>
        <w:t xml:space="preserve">Foi adicionada a referência bibliográfica correspondente: </w:t>
      </w:r>
    </w:p>
    <w:p w:rsidR="00B33FC9" w:rsidRPr="006E2350" w:rsidRDefault="006E2350" w:rsidP="002D4D5B">
      <w:pPr>
        <w:jc w:val="both"/>
        <w:rPr>
          <w:rFonts w:cstheme="minorHAnsi"/>
          <w:b/>
          <w:color w:val="000000" w:themeColor="text1"/>
          <w:highlight w:val="lightGray"/>
          <w:vertAlign w:val="superscript"/>
        </w:rPr>
      </w:pPr>
      <w:r>
        <w:rPr>
          <w:rFonts w:cstheme="minorHAnsi"/>
          <w:b/>
          <w:color w:val="000000" w:themeColor="text1"/>
          <w:highlight w:val="lightGray"/>
          <w:vertAlign w:val="superscript"/>
        </w:rPr>
        <w:t>39</w:t>
      </w:r>
      <w:r w:rsidR="001247FA" w:rsidRPr="002D4D5B">
        <w:rPr>
          <w:rFonts w:cstheme="minorHAnsi"/>
          <w:b/>
          <w:color w:val="000000" w:themeColor="text1"/>
          <w:highlight w:val="lightGray"/>
        </w:rPr>
        <w:t xml:space="preserve">Araújo F, Ribeiro J, Oliveira A, Pinto C. Validação do Índice de </w:t>
      </w:r>
      <w:proofErr w:type="spellStart"/>
      <w:r w:rsidR="001247FA" w:rsidRPr="002D4D5B">
        <w:rPr>
          <w:rFonts w:cstheme="minorHAnsi"/>
          <w:b/>
          <w:color w:val="000000" w:themeColor="text1"/>
          <w:highlight w:val="lightGray"/>
        </w:rPr>
        <w:t>Barthel</w:t>
      </w:r>
      <w:proofErr w:type="spellEnd"/>
      <w:r w:rsidR="001247FA" w:rsidRPr="002D4D5B">
        <w:rPr>
          <w:rFonts w:cstheme="minorHAnsi"/>
          <w:b/>
          <w:color w:val="000000" w:themeColor="text1"/>
          <w:highlight w:val="lightGray"/>
        </w:rPr>
        <w:t xml:space="preserve"> numa amostra de idosos não institucionalizados. Revista Portuguesa de Saúde Pública</w:t>
      </w:r>
      <w:r w:rsidR="004C4BCA" w:rsidRPr="002D4D5B">
        <w:rPr>
          <w:rFonts w:cstheme="minorHAnsi"/>
          <w:b/>
          <w:color w:val="000000" w:themeColor="text1"/>
          <w:highlight w:val="lightGray"/>
        </w:rPr>
        <w:t xml:space="preserve">. </w:t>
      </w:r>
      <w:r w:rsidR="001247FA" w:rsidRPr="002D4D5B">
        <w:rPr>
          <w:rFonts w:cstheme="minorHAnsi"/>
          <w:b/>
          <w:color w:val="000000" w:themeColor="text1"/>
          <w:highlight w:val="lightGray"/>
        </w:rPr>
        <w:t>2007</w:t>
      </w:r>
      <w:r w:rsidR="004C4BCA" w:rsidRPr="002D4D5B">
        <w:rPr>
          <w:rFonts w:cstheme="minorHAnsi"/>
          <w:b/>
          <w:color w:val="000000" w:themeColor="text1"/>
          <w:highlight w:val="lightGray"/>
        </w:rPr>
        <w:t>;25:59-66.</w:t>
      </w:r>
      <w:r w:rsidR="004C4BCA" w:rsidRPr="002D4D5B">
        <w:rPr>
          <w:rFonts w:cstheme="minorHAnsi"/>
          <w:b/>
          <w:color w:val="000000" w:themeColor="text1"/>
        </w:rPr>
        <w:t>”</w:t>
      </w:r>
    </w:p>
    <w:p w:rsidR="00B33FC9" w:rsidRPr="002D4D5B" w:rsidRDefault="00B33FC9" w:rsidP="002D4D5B">
      <w:pPr>
        <w:pStyle w:val="PargrafodaLista"/>
        <w:numPr>
          <w:ilvl w:val="0"/>
          <w:numId w:val="5"/>
        </w:numPr>
        <w:ind w:left="0"/>
        <w:jc w:val="both"/>
        <w:rPr>
          <w:rFonts w:cstheme="minorHAnsi"/>
          <w:b/>
        </w:rPr>
      </w:pPr>
      <w:r w:rsidRPr="002D4D5B">
        <w:rPr>
          <w:rFonts w:cstheme="minorHAnsi"/>
          <w:b/>
        </w:rPr>
        <w:t>Coment</w:t>
      </w:r>
      <w:r w:rsidR="00581EB4" w:rsidRPr="002D4D5B">
        <w:rPr>
          <w:rFonts w:cstheme="minorHAnsi"/>
          <w:b/>
        </w:rPr>
        <w:t>ário 6</w:t>
      </w:r>
      <w:r w:rsidRPr="002D4D5B">
        <w:rPr>
          <w:rFonts w:cstheme="minorHAnsi"/>
          <w:b/>
        </w:rPr>
        <w:t>:</w:t>
      </w:r>
    </w:p>
    <w:p w:rsidR="00F01BE8" w:rsidRPr="002D4D5B" w:rsidRDefault="004C4BCA" w:rsidP="002D4D5B">
      <w:pPr>
        <w:jc w:val="both"/>
        <w:rPr>
          <w:rFonts w:cstheme="minorHAnsi"/>
        </w:rPr>
      </w:pPr>
      <w:r w:rsidRPr="002D4D5B">
        <w:rPr>
          <w:rFonts w:cstheme="minorHAnsi"/>
        </w:rPr>
        <w:t>“</w:t>
      </w:r>
      <w:r w:rsidR="00F01BE8" w:rsidRPr="002D4D5B">
        <w:rPr>
          <w:rFonts w:cstheme="minorHAnsi"/>
        </w:rPr>
        <w:t>Pela descrição parece que houve apenas o levantamento de comorbilidades e</w:t>
      </w:r>
      <w:r w:rsidRPr="002D4D5B">
        <w:rPr>
          <w:rFonts w:cstheme="minorHAnsi"/>
        </w:rPr>
        <w:t xml:space="preserve"> </w:t>
      </w:r>
      <w:r w:rsidR="00F01BE8" w:rsidRPr="002D4D5B">
        <w:rPr>
          <w:rFonts w:cstheme="minorHAnsi"/>
        </w:rPr>
        <w:t xml:space="preserve">não a sua classificação pelo </w:t>
      </w:r>
      <w:proofErr w:type="spellStart"/>
      <w:r w:rsidR="00B33FC9" w:rsidRPr="002D4D5B">
        <w:rPr>
          <w:rFonts w:cstheme="minorHAnsi"/>
        </w:rPr>
        <w:t>Indice</w:t>
      </w:r>
      <w:proofErr w:type="spellEnd"/>
      <w:r w:rsidR="00B33FC9" w:rsidRPr="002D4D5B">
        <w:rPr>
          <w:rFonts w:cstheme="minorHAnsi"/>
        </w:rPr>
        <w:t xml:space="preserve"> de </w:t>
      </w:r>
      <w:proofErr w:type="spellStart"/>
      <w:r w:rsidR="00B33FC9" w:rsidRPr="002D4D5B">
        <w:rPr>
          <w:rFonts w:cstheme="minorHAnsi"/>
        </w:rPr>
        <w:t>Charlson</w:t>
      </w:r>
      <w:proofErr w:type="spellEnd"/>
      <w:r w:rsidR="00B33FC9" w:rsidRPr="002D4D5B">
        <w:rPr>
          <w:rFonts w:cstheme="minorHAnsi"/>
        </w:rPr>
        <w:t xml:space="preserve">, o que seria </w:t>
      </w:r>
      <w:r w:rsidRPr="002D4D5B">
        <w:rPr>
          <w:rFonts w:cstheme="minorHAnsi"/>
        </w:rPr>
        <w:t>interessante.”</w:t>
      </w:r>
    </w:p>
    <w:p w:rsidR="00F01BE8" w:rsidRPr="002D4D5B" w:rsidRDefault="00F01BE8" w:rsidP="002D4D5B">
      <w:pPr>
        <w:jc w:val="both"/>
        <w:rPr>
          <w:rFonts w:cstheme="minorHAnsi"/>
        </w:rPr>
      </w:pPr>
      <w:r w:rsidRPr="002D4D5B">
        <w:rPr>
          <w:rFonts w:cstheme="minorHAnsi"/>
        </w:rPr>
        <w:t xml:space="preserve">  </w:t>
      </w:r>
    </w:p>
    <w:p w:rsidR="00B33FC9" w:rsidRPr="002D4D5B" w:rsidRDefault="004C4BCA" w:rsidP="002D4D5B">
      <w:pPr>
        <w:jc w:val="both"/>
        <w:rPr>
          <w:rFonts w:cstheme="minorHAnsi"/>
          <w:b/>
        </w:rPr>
      </w:pPr>
      <w:r w:rsidRPr="006E2350">
        <w:rPr>
          <w:rFonts w:cstheme="minorHAnsi"/>
          <w:b/>
        </w:rPr>
        <w:t>Resposta: Agradecemos e concordamos com o comentário. No entanto, numa amostra de 483</w:t>
      </w:r>
      <w:r w:rsidR="0024583C" w:rsidRPr="006E2350">
        <w:rPr>
          <w:rFonts w:cstheme="minorHAnsi"/>
          <w:b/>
        </w:rPr>
        <w:t xml:space="preserve"> doentes</w:t>
      </w:r>
      <w:r w:rsidRPr="006E2350">
        <w:rPr>
          <w:rFonts w:cstheme="minorHAnsi"/>
          <w:b/>
        </w:rPr>
        <w:t>, tornou-se mais prático para os autores realizar um levantamento das patologias e especifica-las, do que o efetuar cálculo do índice de Charlson, apesar de nos dar uma previsão da mortalidade aos 10 anos em doentes com várias comorbilidades.</w:t>
      </w:r>
      <w:r w:rsidRPr="002D4D5B">
        <w:rPr>
          <w:rFonts w:cstheme="minorHAnsi"/>
          <w:b/>
        </w:rPr>
        <w:t xml:space="preserve"> </w:t>
      </w:r>
    </w:p>
    <w:p w:rsidR="00B33FC9" w:rsidRPr="002D4D5B" w:rsidRDefault="00B33FC9" w:rsidP="002D4D5B">
      <w:pPr>
        <w:jc w:val="both"/>
        <w:rPr>
          <w:rFonts w:cstheme="minorHAnsi"/>
        </w:rPr>
      </w:pPr>
    </w:p>
    <w:p w:rsidR="00B33FC9" w:rsidRPr="002D4D5B" w:rsidRDefault="00B33FC9" w:rsidP="002D4D5B">
      <w:pPr>
        <w:pStyle w:val="PargrafodaLista"/>
        <w:numPr>
          <w:ilvl w:val="0"/>
          <w:numId w:val="5"/>
        </w:numPr>
        <w:ind w:left="0"/>
        <w:jc w:val="both"/>
        <w:rPr>
          <w:rFonts w:cstheme="minorHAnsi"/>
          <w:b/>
        </w:rPr>
      </w:pPr>
      <w:r w:rsidRPr="002D4D5B">
        <w:rPr>
          <w:rFonts w:cstheme="minorHAnsi"/>
          <w:b/>
        </w:rPr>
        <w:t>Coment</w:t>
      </w:r>
      <w:r w:rsidR="00581EB4" w:rsidRPr="002D4D5B">
        <w:rPr>
          <w:rFonts w:cstheme="minorHAnsi"/>
          <w:b/>
        </w:rPr>
        <w:t>ário 7</w:t>
      </w:r>
      <w:r w:rsidRPr="002D4D5B">
        <w:rPr>
          <w:rFonts w:cstheme="minorHAnsi"/>
          <w:b/>
        </w:rPr>
        <w:t>:</w:t>
      </w:r>
    </w:p>
    <w:p w:rsidR="00F01BE8" w:rsidRPr="002D4D5B" w:rsidRDefault="004C4BCA" w:rsidP="002D4D5B">
      <w:pPr>
        <w:jc w:val="both"/>
        <w:rPr>
          <w:rFonts w:cstheme="minorHAnsi"/>
        </w:rPr>
      </w:pPr>
      <w:r w:rsidRPr="002D4D5B">
        <w:rPr>
          <w:rFonts w:cstheme="minorHAnsi"/>
        </w:rPr>
        <w:t>“</w:t>
      </w:r>
      <w:r w:rsidR="00F01BE8" w:rsidRPr="002D4D5B">
        <w:rPr>
          <w:rFonts w:cstheme="minorHAnsi"/>
        </w:rPr>
        <w:t>Dada a definição de polifarmácia conforme referido aliás pelos próprios</w:t>
      </w:r>
      <w:r w:rsidR="001C7A00" w:rsidRPr="002D4D5B">
        <w:rPr>
          <w:rFonts w:cstheme="minorHAnsi"/>
        </w:rPr>
        <w:t xml:space="preserve"> </w:t>
      </w:r>
      <w:r w:rsidR="00F01BE8" w:rsidRPr="002D4D5B">
        <w:rPr>
          <w:rFonts w:cstheme="minorHAnsi"/>
        </w:rPr>
        <w:t xml:space="preserve">autores no </w:t>
      </w:r>
      <w:proofErr w:type="spellStart"/>
      <w:r w:rsidR="00F01BE8" w:rsidRPr="002D4D5B">
        <w:rPr>
          <w:rFonts w:cstheme="minorHAnsi"/>
        </w:rPr>
        <w:t>abstract</w:t>
      </w:r>
      <w:proofErr w:type="spellEnd"/>
      <w:r w:rsidR="00F01BE8" w:rsidRPr="002D4D5B">
        <w:rPr>
          <w:rFonts w:cstheme="minorHAnsi"/>
        </w:rPr>
        <w:t>, não ser consensual e clara, seria importante nos</w:t>
      </w:r>
      <w:r w:rsidR="001C7A00" w:rsidRPr="002D4D5B">
        <w:rPr>
          <w:rFonts w:cstheme="minorHAnsi"/>
        </w:rPr>
        <w:t xml:space="preserve"> </w:t>
      </w:r>
      <w:r w:rsidR="00F01BE8" w:rsidRPr="002D4D5B">
        <w:rPr>
          <w:rFonts w:cstheme="minorHAnsi"/>
        </w:rPr>
        <w:t>métodos explicitar a opção do cut-</w:t>
      </w:r>
      <w:proofErr w:type="spellStart"/>
      <w:r w:rsidR="00F01BE8" w:rsidRPr="002D4D5B">
        <w:rPr>
          <w:rFonts w:cstheme="minorHAnsi"/>
        </w:rPr>
        <w:t>off</w:t>
      </w:r>
      <w:proofErr w:type="spellEnd"/>
      <w:r w:rsidR="00F01BE8" w:rsidRPr="002D4D5B">
        <w:rPr>
          <w:rFonts w:cstheme="minorHAnsi"/>
        </w:rPr>
        <w:t xml:space="preserve"> de 5 ou mais fármacos.</w:t>
      </w:r>
      <w:r w:rsidRPr="002D4D5B">
        <w:rPr>
          <w:rFonts w:cstheme="minorHAnsi"/>
        </w:rPr>
        <w:t>”</w:t>
      </w:r>
    </w:p>
    <w:p w:rsidR="00F01BE8" w:rsidRPr="002D4D5B" w:rsidRDefault="00F01BE8" w:rsidP="002D4D5B">
      <w:pPr>
        <w:jc w:val="both"/>
        <w:rPr>
          <w:rFonts w:cstheme="minorHAnsi"/>
          <w:highlight w:val="red"/>
        </w:rPr>
      </w:pPr>
    </w:p>
    <w:p w:rsidR="00B33FC9" w:rsidRPr="0024583C" w:rsidRDefault="00B33FC9" w:rsidP="002D4D5B">
      <w:pPr>
        <w:jc w:val="both"/>
        <w:rPr>
          <w:rFonts w:cstheme="minorHAnsi"/>
          <w:b/>
          <w:lang w:val="en-US"/>
        </w:rPr>
      </w:pPr>
      <w:proofErr w:type="spellStart"/>
      <w:r w:rsidRPr="0024583C">
        <w:rPr>
          <w:rFonts w:cstheme="minorHAnsi"/>
          <w:b/>
          <w:lang w:val="en-US"/>
        </w:rPr>
        <w:t>Resposta</w:t>
      </w:r>
      <w:proofErr w:type="spellEnd"/>
      <w:r w:rsidR="004C4BCA" w:rsidRPr="0024583C">
        <w:rPr>
          <w:rFonts w:cstheme="minorHAnsi"/>
          <w:b/>
          <w:lang w:val="en-US"/>
        </w:rPr>
        <w:t xml:space="preserve">: </w:t>
      </w:r>
      <w:proofErr w:type="spellStart"/>
      <w:r w:rsidR="004C4BCA" w:rsidRPr="0024583C">
        <w:rPr>
          <w:rFonts w:cstheme="minorHAnsi"/>
          <w:b/>
          <w:lang w:val="en-US"/>
        </w:rPr>
        <w:t>Agradecemos</w:t>
      </w:r>
      <w:proofErr w:type="spellEnd"/>
      <w:r w:rsidR="004C4BCA" w:rsidRPr="0024583C">
        <w:rPr>
          <w:rFonts w:cstheme="minorHAnsi"/>
          <w:b/>
          <w:lang w:val="en-US"/>
        </w:rPr>
        <w:t xml:space="preserve"> o </w:t>
      </w:r>
      <w:proofErr w:type="spellStart"/>
      <w:r w:rsidR="004C4BCA" w:rsidRPr="0024583C">
        <w:rPr>
          <w:rFonts w:cstheme="minorHAnsi"/>
          <w:b/>
          <w:lang w:val="en-US"/>
        </w:rPr>
        <w:t>comentário</w:t>
      </w:r>
      <w:proofErr w:type="spellEnd"/>
      <w:r w:rsidR="004C4BCA" w:rsidRPr="0024583C">
        <w:rPr>
          <w:rFonts w:cstheme="minorHAnsi"/>
          <w:b/>
          <w:lang w:val="en-US"/>
        </w:rPr>
        <w:t xml:space="preserve"> do </w:t>
      </w:r>
      <w:proofErr w:type="spellStart"/>
      <w:r w:rsidR="004C4BCA" w:rsidRPr="0024583C">
        <w:rPr>
          <w:rFonts w:cstheme="minorHAnsi"/>
          <w:b/>
          <w:lang w:val="en-US"/>
        </w:rPr>
        <w:t>revisor.</w:t>
      </w:r>
      <w:r w:rsidR="0024583C" w:rsidRPr="0024583C">
        <w:rPr>
          <w:rFonts w:cstheme="minorHAnsi"/>
          <w:b/>
          <w:lang w:val="en-US"/>
        </w:rPr>
        <w:t>Relativamente</w:t>
      </w:r>
      <w:proofErr w:type="spellEnd"/>
      <w:r w:rsidR="0024583C" w:rsidRPr="0024583C">
        <w:rPr>
          <w:rFonts w:cstheme="minorHAnsi"/>
          <w:b/>
          <w:lang w:val="en-US"/>
        </w:rPr>
        <w:t xml:space="preserve"> </w:t>
      </w:r>
      <w:proofErr w:type="spellStart"/>
      <w:r w:rsidR="0024583C" w:rsidRPr="0024583C">
        <w:rPr>
          <w:rFonts w:cstheme="minorHAnsi"/>
          <w:b/>
          <w:lang w:val="en-US"/>
        </w:rPr>
        <w:t>ao</w:t>
      </w:r>
      <w:proofErr w:type="spellEnd"/>
      <w:r w:rsidR="0024583C" w:rsidRPr="0024583C">
        <w:rPr>
          <w:rFonts w:cstheme="minorHAnsi"/>
          <w:b/>
          <w:lang w:val="en-US"/>
        </w:rPr>
        <w:t xml:space="preserve"> 2.º </w:t>
      </w:r>
      <w:proofErr w:type="spellStart"/>
      <w:r w:rsidR="0024583C" w:rsidRPr="0024583C">
        <w:rPr>
          <w:rFonts w:cstheme="minorHAnsi"/>
          <w:b/>
          <w:lang w:val="en-US"/>
        </w:rPr>
        <w:t>parágrafo</w:t>
      </w:r>
      <w:proofErr w:type="spellEnd"/>
      <w:r w:rsidR="0024583C" w:rsidRPr="0024583C">
        <w:rPr>
          <w:rFonts w:cstheme="minorHAnsi"/>
          <w:b/>
          <w:lang w:val="en-US"/>
        </w:rPr>
        <w:t xml:space="preserve"> </w:t>
      </w:r>
      <w:proofErr w:type="spellStart"/>
      <w:r w:rsidR="0024583C" w:rsidRPr="0024583C">
        <w:rPr>
          <w:rFonts w:cstheme="minorHAnsi"/>
          <w:b/>
          <w:lang w:val="en-US"/>
        </w:rPr>
        <w:t>da</w:t>
      </w:r>
      <w:proofErr w:type="spellEnd"/>
      <w:r w:rsidR="0024583C" w:rsidRPr="0024583C">
        <w:rPr>
          <w:rFonts w:cstheme="minorHAnsi"/>
          <w:b/>
          <w:lang w:val="en-US"/>
        </w:rPr>
        <w:t xml:space="preserve"> </w:t>
      </w:r>
      <w:proofErr w:type="spellStart"/>
      <w:r w:rsidR="0024583C" w:rsidRPr="0024583C">
        <w:rPr>
          <w:rFonts w:cstheme="minorHAnsi"/>
          <w:b/>
          <w:lang w:val="en-US"/>
        </w:rPr>
        <w:t>página</w:t>
      </w:r>
      <w:proofErr w:type="spellEnd"/>
      <w:r w:rsidR="0024583C" w:rsidRPr="0024583C">
        <w:rPr>
          <w:rFonts w:cstheme="minorHAnsi"/>
          <w:b/>
          <w:lang w:val="en-US"/>
        </w:rPr>
        <w:t xml:space="preserve"> 5, </w:t>
      </w:r>
      <w:proofErr w:type="spellStart"/>
      <w:r w:rsidR="0024583C" w:rsidRPr="0024583C">
        <w:rPr>
          <w:rFonts w:cstheme="minorHAnsi"/>
          <w:b/>
          <w:lang w:val="en-US"/>
        </w:rPr>
        <w:t>foi</w:t>
      </w:r>
      <w:proofErr w:type="spellEnd"/>
      <w:r w:rsidR="0024583C" w:rsidRPr="0024583C">
        <w:rPr>
          <w:rFonts w:cstheme="minorHAnsi"/>
          <w:b/>
          <w:lang w:val="en-US"/>
        </w:rPr>
        <w:t xml:space="preserve"> </w:t>
      </w:r>
      <w:proofErr w:type="spellStart"/>
      <w:r w:rsidR="0024583C" w:rsidRPr="0024583C">
        <w:rPr>
          <w:rFonts w:cstheme="minorHAnsi"/>
          <w:b/>
          <w:lang w:val="en-US"/>
        </w:rPr>
        <w:t>acrescentado</w:t>
      </w:r>
      <w:proofErr w:type="spellEnd"/>
      <w:r w:rsidR="0024583C" w:rsidRPr="0024583C">
        <w:rPr>
          <w:rFonts w:cstheme="minorHAnsi"/>
          <w:b/>
          <w:lang w:val="en-US"/>
        </w:rPr>
        <w:t xml:space="preserve"> </w:t>
      </w:r>
      <w:r w:rsidR="0024583C">
        <w:rPr>
          <w:rFonts w:cstheme="minorHAnsi"/>
          <w:b/>
          <w:lang w:val="en-US"/>
        </w:rPr>
        <w:t>“</w:t>
      </w:r>
      <w:r w:rsidR="0024583C" w:rsidRPr="0024583C">
        <w:rPr>
          <w:rFonts w:cstheme="minorHAnsi"/>
          <w:b/>
          <w:highlight w:val="lightGray"/>
          <w:lang w:val="en-US"/>
        </w:rPr>
        <w:t xml:space="preserve">Although, </w:t>
      </w:r>
      <w:r w:rsidR="0024583C" w:rsidRPr="0024583C">
        <w:rPr>
          <w:rFonts w:cstheme="minorHAnsi"/>
          <w:b/>
          <w:highlight w:val="lightGray"/>
          <w:lang w:val="en-GB"/>
        </w:rPr>
        <w:t>in this study we defined polypharmacy if patient was taking 5 or more medications, in order to compare with other studies.</w:t>
      </w:r>
      <w:r w:rsidR="0024583C">
        <w:rPr>
          <w:rFonts w:cstheme="minorHAnsi"/>
          <w:b/>
          <w:lang w:val="en-GB"/>
        </w:rPr>
        <w:t>”</w:t>
      </w:r>
    </w:p>
    <w:p w:rsidR="00581EB4" w:rsidRPr="0024583C" w:rsidRDefault="00581EB4" w:rsidP="002D4D5B">
      <w:pPr>
        <w:jc w:val="both"/>
        <w:rPr>
          <w:rFonts w:cstheme="minorHAnsi"/>
          <w:b/>
          <w:lang w:val="en-US"/>
        </w:rPr>
      </w:pPr>
    </w:p>
    <w:p w:rsidR="00B33FC9" w:rsidRPr="002D4D5B" w:rsidRDefault="00B33FC9" w:rsidP="002D4D5B">
      <w:pPr>
        <w:pStyle w:val="PargrafodaLista"/>
        <w:numPr>
          <w:ilvl w:val="0"/>
          <w:numId w:val="5"/>
        </w:numPr>
        <w:ind w:left="0"/>
        <w:jc w:val="both"/>
        <w:rPr>
          <w:rFonts w:cstheme="minorHAnsi"/>
          <w:b/>
        </w:rPr>
      </w:pPr>
      <w:r w:rsidRPr="002D4D5B">
        <w:rPr>
          <w:rFonts w:cstheme="minorHAnsi"/>
          <w:b/>
        </w:rPr>
        <w:t>Coment</w:t>
      </w:r>
      <w:r w:rsidR="00581EB4" w:rsidRPr="002D4D5B">
        <w:rPr>
          <w:rFonts w:cstheme="minorHAnsi"/>
          <w:b/>
        </w:rPr>
        <w:t>ário 8</w:t>
      </w:r>
      <w:r w:rsidRPr="002D4D5B">
        <w:rPr>
          <w:rFonts w:cstheme="minorHAnsi"/>
          <w:b/>
        </w:rPr>
        <w:t>:</w:t>
      </w:r>
    </w:p>
    <w:p w:rsidR="00F01BE8" w:rsidRPr="002D4D5B" w:rsidRDefault="00FA4C7C" w:rsidP="002D4D5B">
      <w:pPr>
        <w:jc w:val="both"/>
        <w:rPr>
          <w:rFonts w:cstheme="minorHAnsi"/>
        </w:rPr>
      </w:pPr>
      <w:r w:rsidRPr="002D4D5B">
        <w:rPr>
          <w:rFonts w:cstheme="minorHAnsi"/>
        </w:rPr>
        <w:t>“</w:t>
      </w:r>
      <w:r w:rsidR="00F01BE8" w:rsidRPr="002D4D5B">
        <w:rPr>
          <w:rFonts w:cstheme="minorHAnsi"/>
        </w:rPr>
        <w:t>A análise estatística deve constar nos métodos.</w:t>
      </w:r>
      <w:r w:rsidRPr="002D4D5B">
        <w:rPr>
          <w:rFonts w:cstheme="minorHAnsi"/>
        </w:rPr>
        <w:t>”</w:t>
      </w:r>
      <w:r w:rsidR="00F01BE8" w:rsidRPr="002D4D5B">
        <w:rPr>
          <w:rFonts w:cstheme="minorHAnsi"/>
        </w:rPr>
        <w:t xml:space="preserve"> </w:t>
      </w:r>
    </w:p>
    <w:p w:rsidR="00F01BE8" w:rsidRPr="002D4D5B" w:rsidRDefault="00F01BE8" w:rsidP="002D4D5B">
      <w:pPr>
        <w:jc w:val="both"/>
        <w:rPr>
          <w:rFonts w:cstheme="minorHAnsi"/>
        </w:rPr>
      </w:pPr>
    </w:p>
    <w:p w:rsidR="00B33FC9" w:rsidRPr="002D4D5B" w:rsidRDefault="00B33FC9" w:rsidP="002D4D5B">
      <w:pPr>
        <w:jc w:val="both"/>
        <w:rPr>
          <w:rFonts w:cstheme="minorHAnsi"/>
          <w:b/>
        </w:rPr>
      </w:pPr>
      <w:r w:rsidRPr="002D4D5B">
        <w:rPr>
          <w:rFonts w:cstheme="minorHAnsi"/>
          <w:b/>
        </w:rPr>
        <w:t xml:space="preserve">Resposta: </w:t>
      </w:r>
      <w:r w:rsidR="00581EB4" w:rsidRPr="002D4D5B">
        <w:rPr>
          <w:rFonts w:cstheme="minorHAnsi"/>
          <w:b/>
        </w:rPr>
        <w:t xml:space="preserve">Agradecemos uma vez mais o comentário do revisor. O subcapítulo “análise estatística” encontra-se incluído na página 10 sob o </w:t>
      </w:r>
      <w:proofErr w:type="spellStart"/>
      <w:r w:rsidR="00581EB4" w:rsidRPr="002D4D5B">
        <w:rPr>
          <w:rFonts w:cstheme="minorHAnsi"/>
          <w:b/>
        </w:rPr>
        <w:t>sub-heading</w:t>
      </w:r>
      <w:proofErr w:type="spellEnd"/>
      <w:r w:rsidR="00581EB4" w:rsidRPr="002D4D5B">
        <w:rPr>
          <w:rFonts w:cstheme="minorHAnsi"/>
          <w:b/>
        </w:rPr>
        <w:t xml:space="preserve"> “</w:t>
      </w:r>
      <w:proofErr w:type="spellStart"/>
      <w:r w:rsidR="00581EB4" w:rsidRPr="002D4D5B">
        <w:rPr>
          <w:rFonts w:cstheme="minorHAnsi"/>
          <w:b/>
          <w:highlight w:val="lightGray"/>
        </w:rPr>
        <w:t>Statistical</w:t>
      </w:r>
      <w:proofErr w:type="spellEnd"/>
      <w:r w:rsidR="00581EB4" w:rsidRPr="002D4D5B">
        <w:rPr>
          <w:rFonts w:cstheme="minorHAnsi"/>
          <w:b/>
          <w:highlight w:val="lightGray"/>
        </w:rPr>
        <w:t xml:space="preserve"> </w:t>
      </w:r>
      <w:proofErr w:type="spellStart"/>
      <w:r w:rsidR="00581EB4" w:rsidRPr="002D4D5B">
        <w:rPr>
          <w:rFonts w:cstheme="minorHAnsi"/>
          <w:b/>
          <w:highlight w:val="lightGray"/>
        </w:rPr>
        <w:t>analysis</w:t>
      </w:r>
      <w:proofErr w:type="spellEnd"/>
      <w:r w:rsidR="00581EB4" w:rsidRPr="002D4D5B">
        <w:rPr>
          <w:rFonts w:cstheme="minorHAnsi"/>
          <w:b/>
          <w:highlight w:val="lightGray"/>
        </w:rPr>
        <w:t>”.</w:t>
      </w:r>
      <w:r w:rsidR="00581EB4" w:rsidRPr="002D4D5B">
        <w:rPr>
          <w:rFonts w:cstheme="minorHAnsi"/>
          <w:b/>
        </w:rPr>
        <w:t xml:space="preserve"> </w:t>
      </w:r>
    </w:p>
    <w:p w:rsidR="00B33FC9" w:rsidRPr="002D4D5B" w:rsidRDefault="00B33FC9" w:rsidP="002D4D5B">
      <w:pPr>
        <w:jc w:val="both"/>
        <w:rPr>
          <w:rFonts w:cstheme="minorHAnsi"/>
        </w:rPr>
      </w:pPr>
    </w:p>
    <w:p w:rsidR="00B33FC9" w:rsidRPr="002D4D5B" w:rsidRDefault="00B33FC9" w:rsidP="002D4D5B">
      <w:pPr>
        <w:pStyle w:val="PargrafodaLista"/>
        <w:numPr>
          <w:ilvl w:val="0"/>
          <w:numId w:val="5"/>
        </w:numPr>
        <w:ind w:left="0"/>
        <w:jc w:val="both"/>
        <w:rPr>
          <w:rFonts w:cstheme="minorHAnsi"/>
          <w:b/>
        </w:rPr>
      </w:pPr>
      <w:r w:rsidRPr="002D4D5B">
        <w:rPr>
          <w:rFonts w:cstheme="minorHAnsi"/>
          <w:b/>
        </w:rPr>
        <w:t>Coment</w:t>
      </w:r>
      <w:r w:rsidR="00581EB4" w:rsidRPr="002D4D5B">
        <w:rPr>
          <w:rFonts w:cstheme="minorHAnsi"/>
          <w:b/>
        </w:rPr>
        <w:t>ário 9</w:t>
      </w:r>
      <w:r w:rsidRPr="002D4D5B">
        <w:rPr>
          <w:rFonts w:cstheme="minorHAnsi"/>
          <w:b/>
        </w:rPr>
        <w:t>:</w:t>
      </w:r>
    </w:p>
    <w:p w:rsidR="00F01BE8" w:rsidRPr="002D4D5B" w:rsidRDefault="00FA4C7C" w:rsidP="002D4D5B">
      <w:pPr>
        <w:jc w:val="both"/>
        <w:rPr>
          <w:rFonts w:cstheme="minorHAnsi"/>
        </w:rPr>
      </w:pPr>
      <w:r w:rsidRPr="002D4D5B">
        <w:rPr>
          <w:rFonts w:cstheme="minorHAnsi"/>
        </w:rPr>
        <w:t>“</w:t>
      </w:r>
      <w:r w:rsidR="00F01BE8" w:rsidRPr="002D4D5B">
        <w:rPr>
          <w:rFonts w:cstheme="minorHAnsi"/>
        </w:rPr>
        <w:t>Para facilitar a compreensão e validar a reprodutibilidade da análise,</w:t>
      </w:r>
      <w:r w:rsidR="00581EB4" w:rsidRPr="002D4D5B">
        <w:rPr>
          <w:rFonts w:cstheme="minorHAnsi"/>
        </w:rPr>
        <w:t xml:space="preserve"> </w:t>
      </w:r>
      <w:r w:rsidR="00F01BE8" w:rsidRPr="002D4D5B">
        <w:rPr>
          <w:rFonts w:cstheme="minorHAnsi"/>
        </w:rPr>
        <w:t>seria útil explicitar de forma mais simples mas completa o capítulo</w:t>
      </w:r>
      <w:r w:rsidR="00581EB4" w:rsidRPr="002D4D5B">
        <w:rPr>
          <w:rFonts w:cstheme="minorHAnsi"/>
        </w:rPr>
        <w:t xml:space="preserve"> </w:t>
      </w:r>
      <w:r w:rsidR="00F01BE8" w:rsidRPr="002D4D5B">
        <w:rPr>
          <w:rFonts w:cstheme="minorHAnsi"/>
        </w:rPr>
        <w:t>relativo à análise estatística descritiva utilizada.</w:t>
      </w:r>
      <w:r w:rsidR="001C7A00" w:rsidRPr="002D4D5B">
        <w:rPr>
          <w:rFonts w:cstheme="minorHAnsi"/>
        </w:rPr>
        <w:t xml:space="preserve"> </w:t>
      </w:r>
      <w:r w:rsidR="00F01BE8" w:rsidRPr="002D4D5B">
        <w:rPr>
          <w:rFonts w:cstheme="minorHAnsi"/>
        </w:rPr>
        <w:t>Ex: Análise descritiva através de tabela de frequências (absolutas,</w:t>
      </w:r>
      <w:r w:rsidRPr="002D4D5B">
        <w:rPr>
          <w:rFonts w:cstheme="minorHAnsi"/>
        </w:rPr>
        <w:t xml:space="preserve"> </w:t>
      </w:r>
      <w:r w:rsidR="00F01BE8" w:rsidRPr="002D4D5B">
        <w:rPr>
          <w:rFonts w:cstheme="minorHAnsi"/>
        </w:rPr>
        <w:t>relativas) para as variáveis categóricas...</w:t>
      </w:r>
      <w:r w:rsidRPr="002D4D5B">
        <w:rPr>
          <w:rFonts w:cstheme="minorHAnsi"/>
        </w:rPr>
        <w:t>”</w:t>
      </w:r>
    </w:p>
    <w:p w:rsidR="00F01BE8" w:rsidRPr="002D4D5B" w:rsidRDefault="00F01BE8" w:rsidP="002D4D5B">
      <w:pPr>
        <w:jc w:val="both"/>
        <w:rPr>
          <w:rFonts w:cstheme="minorHAnsi"/>
        </w:rPr>
      </w:pPr>
    </w:p>
    <w:p w:rsidR="00581EB4" w:rsidRPr="002D4D5B" w:rsidRDefault="00B33FC9" w:rsidP="002D4D5B">
      <w:pPr>
        <w:jc w:val="both"/>
        <w:rPr>
          <w:rFonts w:cstheme="minorHAnsi"/>
          <w:b/>
          <w:lang w:val="en-US"/>
        </w:rPr>
      </w:pPr>
      <w:r w:rsidRPr="002D4D5B">
        <w:rPr>
          <w:rFonts w:cstheme="minorHAnsi"/>
          <w:b/>
        </w:rPr>
        <w:t xml:space="preserve">Resposta: </w:t>
      </w:r>
      <w:r w:rsidR="00581EB4" w:rsidRPr="002D4D5B">
        <w:rPr>
          <w:rFonts w:cstheme="minorHAnsi"/>
          <w:b/>
        </w:rPr>
        <w:t>Agradecemos o comentário. O seguinte parágrafo referente à análise descritiva e</w:t>
      </w:r>
      <w:r w:rsidR="0024583C">
        <w:rPr>
          <w:rFonts w:cstheme="minorHAnsi"/>
          <w:b/>
        </w:rPr>
        <w:t>ncontra-se incluído na página 9</w:t>
      </w:r>
      <w:r w:rsidR="00581EB4" w:rsidRPr="002D4D5B">
        <w:rPr>
          <w:rFonts w:cstheme="minorHAnsi"/>
          <w:b/>
        </w:rPr>
        <w:t>:</w:t>
      </w:r>
      <w:r w:rsidR="001C7A00" w:rsidRPr="002D4D5B">
        <w:rPr>
          <w:rFonts w:cstheme="minorHAnsi"/>
          <w:b/>
        </w:rPr>
        <w:t xml:space="preserve">” </w:t>
      </w:r>
      <w:proofErr w:type="spellStart"/>
      <w:r w:rsidR="00581EB4" w:rsidRPr="002D4D5B">
        <w:rPr>
          <w:rFonts w:cstheme="minorHAnsi"/>
          <w:b/>
          <w:highlight w:val="lightGray"/>
          <w:shd w:val="clear" w:color="auto" w:fill="FFFFFF"/>
        </w:rPr>
        <w:t>Discrete</w:t>
      </w:r>
      <w:proofErr w:type="spellEnd"/>
      <w:r w:rsidR="00581EB4" w:rsidRPr="002D4D5B">
        <w:rPr>
          <w:rFonts w:cstheme="minorHAnsi"/>
          <w:b/>
          <w:highlight w:val="lightGray"/>
          <w:shd w:val="clear" w:color="auto" w:fill="FFFFFF"/>
        </w:rPr>
        <w:t xml:space="preserve"> </w:t>
      </w:r>
      <w:proofErr w:type="spellStart"/>
      <w:r w:rsidR="00581EB4" w:rsidRPr="002D4D5B">
        <w:rPr>
          <w:rFonts w:cstheme="minorHAnsi"/>
          <w:b/>
          <w:highlight w:val="lightGray"/>
          <w:shd w:val="clear" w:color="auto" w:fill="FFFFFF"/>
        </w:rPr>
        <w:t>variables</w:t>
      </w:r>
      <w:proofErr w:type="spellEnd"/>
      <w:r w:rsidR="00581EB4" w:rsidRPr="002D4D5B">
        <w:rPr>
          <w:rFonts w:cstheme="minorHAnsi"/>
          <w:b/>
          <w:highlight w:val="lightGray"/>
          <w:shd w:val="clear" w:color="auto" w:fill="FFFFFF"/>
        </w:rPr>
        <w:t xml:space="preserve"> are </w:t>
      </w:r>
      <w:proofErr w:type="spellStart"/>
      <w:r w:rsidR="00581EB4" w:rsidRPr="002D4D5B">
        <w:rPr>
          <w:rFonts w:cstheme="minorHAnsi"/>
          <w:b/>
          <w:highlight w:val="lightGray"/>
          <w:shd w:val="clear" w:color="auto" w:fill="FFFFFF"/>
        </w:rPr>
        <w:t>presented</w:t>
      </w:r>
      <w:proofErr w:type="spellEnd"/>
      <w:r w:rsidR="00581EB4" w:rsidRPr="002D4D5B">
        <w:rPr>
          <w:rFonts w:cstheme="minorHAnsi"/>
          <w:b/>
          <w:highlight w:val="lightGray"/>
          <w:shd w:val="clear" w:color="auto" w:fill="FFFFFF"/>
        </w:rPr>
        <w:t xml:space="preserve"> as </w:t>
      </w:r>
      <w:proofErr w:type="spellStart"/>
      <w:r w:rsidR="00581EB4" w:rsidRPr="002D4D5B">
        <w:rPr>
          <w:rFonts w:cstheme="minorHAnsi"/>
          <w:b/>
          <w:highlight w:val="lightGray"/>
          <w:shd w:val="clear" w:color="auto" w:fill="FFFFFF"/>
        </w:rPr>
        <w:t>absolute</w:t>
      </w:r>
      <w:proofErr w:type="spellEnd"/>
      <w:r w:rsidR="00581EB4" w:rsidRPr="002D4D5B">
        <w:rPr>
          <w:rFonts w:cstheme="minorHAnsi"/>
          <w:b/>
          <w:highlight w:val="lightGray"/>
          <w:shd w:val="clear" w:color="auto" w:fill="FFFFFF"/>
        </w:rPr>
        <w:t xml:space="preserve"> </w:t>
      </w:r>
      <w:proofErr w:type="spellStart"/>
      <w:r w:rsidR="00581EB4" w:rsidRPr="002D4D5B">
        <w:rPr>
          <w:rFonts w:cstheme="minorHAnsi"/>
          <w:b/>
          <w:highlight w:val="lightGray"/>
          <w:shd w:val="clear" w:color="auto" w:fill="FFFFFF"/>
        </w:rPr>
        <w:t>frequencies</w:t>
      </w:r>
      <w:proofErr w:type="spellEnd"/>
      <w:r w:rsidR="00581EB4" w:rsidRPr="002D4D5B">
        <w:rPr>
          <w:rFonts w:cstheme="minorHAnsi"/>
          <w:b/>
          <w:highlight w:val="lightGray"/>
          <w:shd w:val="clear" w:color="auto" w:fill="FFFFFF"/>
        </w:rPr>
        <w:t xml:space="preserve"> </w:t>
      </w:r>
      <w:proofErr w:type="spellStart"/>
      <w:r w:rsidR="00581EB4" w:rsidRPr="002D4D5B">
        <w:rPr>
          <w:rFonts w:cstheme="minorHAnsi"/>
          <w:b/>
          <w:highlight w:val="lightGray"/>
          <w:shd w:val="clear" w:color="auto" w:fill="FFFFFF"/>
        </w:rPr>
        <w:t>with</w:t>
      </w:r>
      <w:proofErr w:type="spellEnd"/>
      <w:r w:rsidR="00581EB4" w:rsidRPr="002D4D5B">
        <w:rPr>
          <w:rFonts w:cstheme="minorHAnsi"/>
          <w:b/>
          <w:highlight w:val="lightGray"/>
          <w:shd w:val="clear" w:color="auto" w:fill="FFFFFF"/>
        </w:rPr>
        <w:t xml:space="preserve"> </w:t>
      </w:r>
      <w:proofErr w:type="spellStart"/>
      <w:r w:rsidR="00581EB4" w:rsidRPr="002D4D5B">
        <w:rPr>
          <w:rFonts w:cstheme="minorHAnsi"/>
          <w:b/>
          <w:highlight w:val="lightGray"/>
          <w:shd w:val="clear" w:color="auto" w:fill="FFFFFF"/>
        </w:rPr>
        <w:t>percentages</w:t>
      </w:r>
      <w:proofErr w:type="spellEnd"/>
      <w:r w:rsidR="00581EB4" w:rsidRPr="002D4D5B">
        <w:rPr>
          <w:rFonts w:cstheme="minorHAnsi"/>
          <w:b/>
          <w:highlight w:val="lightGray"/>
          <w:shd w:val="clear" w:color="auto" w:fill="FFFFFF"/>
        </w:rPr>
        <w:t xml:space="preserve"> </w:t>
      </w:r>
      <w:proofErr w:type="spellStart"/>
      <w:r w:rsidR="00581EB4" w:rsidRPr="002D4D5B">
        <w:rPr>
          <w:rFonts w:cstheme="minorHAnsi"/>
          <w:b/>
          <w:highlight w:val="lightGray"/>
          <w:shd w:val="clear" w:color="auto" w:fill="FFFFFF"/>
        </w:rPr>
        <w:t>and</w:t>
      </w:r>
      <w:proofErr w:type="spellEnd"/>
      <w:r w:rsidR="00581EB4" w:rsidRPr="002D4D5B">
        <w:rPr>
          <w:rFonts w:cstheme="minorHAnsi"/>
          <w:b/>
          <w:highlight w:val="lightGray"/>
          <w:shd w:val="clear" w:color="auto" w:fill="FFFFFF"/>
        </w:rPr>
        <w:t xml:space="preserve"> </w:t>
      </w:r>
      <w:proofErr w:type="spellStart"/>
      <w:r w:rsidR="00581EB4" w:rsidRPr="002D4D5B">
        <w:rPr>
          <w:rFonts w:cstheme="minorHAnsi"/>
          <w:b/>
          <w:highlight w:val="lightGray"/>
          <w:shd w:val="clear" w:color="auto" w:fill="FFFFFF"/>
        </w:rPr>
        <w:t>continuous</w:t>
      </w:r>
      <w:proofErr w:type="spellEnd"/>
      <w:r w:rsidR="00581EB4" w:rsidRPr="002D4D5B">
        <w:rPr>
          <w:rFonts w:cstheme="minorHAnsi"/>
          <w:b/>
          <w:highlight w:val="lightGray"/>
          <w:shd w:val="clear" w:color="auto" w:fill="FFFFFF"/>
        </w:rPr>
        <w:t xml:space="preserve"> </w:t>
      </w:r>
      <w:proofErr w:type="spellStart"/>
      <w:r w:rsidR="00581EB4" w:rsidRPr="002D4D5B">
        <w:rPr>
          <w:rFonts w:cstheme="minorHAnsi"/>
          <w:b/>
          <w:highlight w:val="lightGray"/>
          <w:shd w:val="clear" w:color="auto" w:fill="FFFFFF"/>
        </w:rPr>
        <w:t>variables</w:t>
      </w:r>
      <w:proofErr w:type="spellEnd"/>
      <w:r w:rsidR="00581EB4" w:rsidRPr="002D4D5B">
        <w:rPr>
          <w:rFonts w:cstheme="minorHAnsi"/>
          <w:b/>
          <w:highlight w:val="lightGray"/>
          <w:shd w:val="clear" w:color="auto" w:fill="FFFFFF"/>
        </w:rPr>
        <w:t xml:space="preserve"> as </w:t>
      </w:r>
      <w:proofErr w:type="spellStart"/>
      <w:r w:rsidR="00581EB4" w:rsidRPr="002D4D5B">
        <w:rPr>
          <w:rFonts w:cstheme="minorHAnsi"/>
          <w:b/>
          <w:highlight w:val="lightGray"/>
          <w:shd w:val="clear" w:color="auto" w:fill="FFFFFF"/>
        </w:rPr>
        <w:t>mean</w:t>
      </w:r>
      <w:proofErr w:type="spellEnd"/>
      <w:r w:rsidR="00581EB4" w:rsidRPr="002D4D5B">
        <w:rPr>
          <w:rFonts w:cstheme="minorHAnsi"/>
          <w:b/>
          <w:highlight w:val="lightGray"/>
          <w:shd w:val="clear" w:color="auto" w:fill="FFFFFF"/>
        </w:rPr>
        <w:t xml:space="preserve"> ± standard </w:t>
      </w:r>
      <w:proofErr w:type="spellStart"/>
      <w:r w:rsidR="00581EB4" w:rsidRPr="002D4D5B">
        <w:rPr>
          <w:rFonts w:cstheme="minorHAnsi"/>
          <w:b/>
          <w:highlight w:val="lightGray"/>
          <w:shd w:val="clear" w:color="auto" w:fill="FFFFFF"/>
        </w:rPr>
        <w:t>deviation</w:t>
      </w:r>
      <w:proofErr w:type="spellEnd"/>
      <w:r w:rsidR="00581EB4" w:rsidRPr="002D4D5B">
        <w:rPr>
          <w:rFonts w:cstheme="minorHAnsi"/>
          <w:b/>
          <w:highlight w:val="lightGray"/>
          <w:shd w:val="clear" w:color="auto" w:fill="FFFFFF"/>
        </w:rPr>
        <w:t xml:space="preserve"> </w:t>
      </w:r>
      <w:proofErr w:type="spellStart"/>
      <w:r w:rsidR="00581EB4" w:rsidRPr="002D4D5B">
        <w:rPr>
          <w:rFonts w:cstheme="minorHAnsi"/>
          <w:b/>
          <w:highlight w:val="lightGray"/>
          <w:shd w:val="clear" w:color="auto" w:fill="FFFFFF"/>
        </w:rPr>
        <w:t>if</w:t>
      </w:r>
      <w:proofErr w:type="spellEnd"/>
      <w:r w:rsidR="00581EB4" w:rsidRPr="002D4D5B">
        <w:rPr>
          <w:rFonts w:cstheme="minorHAnsi"/>
          <w:b/>
          <w:highlight w:val="lightGray"/>
          <w:shd w:val="clear" w:color="auto" w:fill="FFFFFF"/>
        </w:rPr>
        <w:t xml:space="preserve"> </w:t>
      </w:r>
      <w:proofErr w:type="spellStart"/>
      <w:r w:rsidR="00581EB4" w:rsidRPr="002D4D5B">
        <w:rPr>
          <w:rFonts w:cstheme="minorHAnsi"/>
          <w:b/>
          <w:highlight w:val="lightGray"/>
          <w:shd w:val="clear" w:color="auto" w:fill="FFFFFF"/>
        </w:rPr>
        <w:t>normally</w:t>
      </w:r>
      <w:proofErr w:type="spellEnd"/>
      <w:r w:rsidR="00581EB4" w:rsidRPr="002D4D5B">
        <w:rPr>
          <w:rFonts w:cstheme="minorHAnsi"/>
          <w:b/>
          <w:highlight w:val="lightGray"/>
          <w:shd w:val="clear" w:color="auto" w:fill="FFFFFF"/>
        </w:rPr>
        <w:t xml:space="preserve"> </w:t>
      </w:r>
      <w:proofErr w:type="spellStart"/>
      <w:r w:rsidR="00581EB4" w:rsidRPr="002D4D5B">
        <w:rPr>
          <w:rFonts w:cstheme="minorHAnsi"/>
          <w:b/>
          <w:highlight w:val="lightGray"/>
          <w:shd w:val="clear" w:color="auto" w:fill="FFFFFF"/>
        </w:rPr>
        <w:t>distributed</w:t>
      </w:r>
      <w:proofErr w:type="spellEnd"/>
      <w:r w:rsidR="00581EB4" w:rsidRPr="002D4D5B">
        <w:rPr>
          <w:rFonts w:cstheme="minorHAnsi"/>
          <w:b/>
          <w:highlight w:val="lightGray"/>
          <w:shd w:val="clear" w:color="auto" w:fill="FFFFFF"/>
        </w:rPr>
        <w:t xml:space="preserve">, </w:t>
      </w:r>
      <w:proofErr w:type="spellStart"/>
      <w:r w:rsidR="00581EB4" w:rsidRPr="002D4D5B">
        <w:rPr>
          <w:rFonts w:cstheme="minorHAnsi"/>
          <w:b/>
          <w:highlight w:val="lightGray"/>
          <w:shd w:val="clear" w:color="auto" w:fill="FFFFFF"/>
        </w:rPr>
        <w:t>otherwise</w:t>
      </w:r>
      <w:proofErr w:type="spellEnd"/>
      <w:r w:rsidR="00581EB4" w:rsidRPr="002D4D5B">
        <w:rPr>
          <w:rFonts w:cstheme="minorHAnsi"/>
          <w:b/>
          <w:highlight w:val="lightGray"/>
          <w:shd w:val="clear" w:color="auto" w:fill="FFFFFF"/>
        </w:rPr>
        <w:t xml:space="preserve"> as </w:t>
      </w:r>
      <w:proofErr w:type="spellStart"/>
      <w:r w:rsidR="00581EB4" w:rsidRPr="002D4D5B">
        <w:rPr>
          <w:rFonts w:cstheme="minorHAnsi"/>
          <w:b/>
          <w:highlight w:val="lightGray"/>
          <w:shd w:val="clear" w:color="auto" w:fill="FFFFFF"/>
        </w:rPr>
        <w:t>median</w:t>
      </w:r>
      <w:proofErr w:type="spellEnd"/>
      <w:r w:rsidR="00581EB4" w:rsidRPr="002D4D5B">
        <w:rPr>
          <w:rFonts w:cstheme="minorHAnsi"/>
          <w:b/>
          <w:highlight w:val="lightGray"/>
          <w:shd w:val="clear" w:color="auto" w:fill="FFFFFF"/>
        </w:rPr>
        <w:t xml:space="preserve"> </w:t>
      </w:r>
      <w:proofErr w:type="spellStart"/>
      <w:r w:rsidR="00581EB4" w:rsidRPr="002D4D5B">
        <w:rPr>
          <w:rFonts w:cstheme="minorHAnsi"/>
          <w:b/>
          <w:highlight w:val="lightGray"/>
          <w:shd w:val="clear" w:color="auto" w:fill="FFFFFF"/>
        </w:rPr>
        <w:t>with</w:t>
      </w:r>
      <w:proofErr w:type="spellEnd"/>
      <w:r w:rsidR="00581EB4" w:rsidRPr="002D4D5B">
        <w:rPr>
          <w:rFonts w:cstheme="minorHAnsi"/>
          <w:b/>
          <w:highlight w:val="lightGray"/>
          <w:shd w:val="clear" w:color="auto" w:fill="FFFFFF"/>
        </w:rPr>
        <w:t xml:space="preserve"> </w:t>
      </w:r>
      <w:proofErr w:type="spellStart"/>
      <w:r w:rsidR="00581EB4" w:rsidRPr="002D4D5B">
        <w:rPr>
          <w:rFonts w:cstheme="minorHAnsi"/>
          <w:b/>
          <w:highlight w:val="lightGray"/>
          <w:shd w:val="clear" w:color="auto" w:fill="FFFFFF"/>
        </w:rPr>
        <w:t>interquartile</w:t>
      </w:r>
      <w:proofErr w:type="spellEnd"/>
      <w:r w:rsidR="00581EB4" w:rsidRPr="002D4D5B">
        <w:rPr>
          <w:rFonts w:cstheme="minorHAnsi"/>
          <w:b/>
          <w:highlight w:val="lightGray"/>
          <w:shd w:val="clear" w:color="auto" w:fill="FFFFFF"/>
        </w:rPr>
        <w:t xml:space="preserve"> range (IQR). </w:t>
      </w:r>
      <w:r w:rsidR="006B02D5">
        <w:rPr>
          <w:rFonts w:cstheme="minorHAnsi"/>
          <w:b/>
          <w:highlight w:val="lightGray"/>
          <w:shd w:val="clear" w:color="auto" w:fill="FFFFFF"/>
          <w:lang w:val="en-US"/>
        </w:rPr>
        <w:t>Data was</w:t>
      </w:r>
      <w:r w:rsidR="00581EB4" w:rsidRPr="002D4D5B">
        <w:rPr>
          <w:rFonts w:cstheme="minorHAnsi"/>
          <w:b/>
          <w:highlight w:val="lightGray"/>
          <w:shd w:val="clear" w:color="auto" w:fill="FFFFFF"/>
          <w:lang w:val="en-US"/>
        </w:rPr>
        <w:t xml:space="preserve"> checked for normal distribution using Kolmogorov–Smirnov test.</w:t>
      </w:r>
    </w:p>
    <w:p w:rsidR="00B33FC9" w:rsidRPr="002D4D5B" w:rsidRDefault="00B33FC9" w:rsidP="002D4D5B">
      <w:pPr>
        <w:jc w:val="both"/>
        <w:rPr>
          <w:rFonts w:cstheme="minorHAnsi"/>
          <w:b/>
          <w:lang w:val="en-US"/>
        </w:rPr>
      </w:pPr>
    </w:p>
    <w:p w:rsidR="00B33FC9" w:rsidRPr="002D4D5B" w:rsidRDefault="00B33FC9" w:rsidP="002D4D5B">
      <w:pPr>
        <w:pStyle w:val="PargrafodaLista"/>
        <w:numPr>
          <w:ilvl w:val="0"/>
          <w:numId w:val="5"/>
        </w:numPr>
        <w:ind w:left="0"/>
        <w:jc w:val="both"/>
        <w:rPr>
          <w:rFonts w:cstheme="minorHAnsi"/>
          <w:b/>
        </w:rPr>
      </w:pPr>
      <w:r w:rsidRPr="002D4D5B">
        <w:rPr>
          <w:rFonts w:cstheme="minorHAnsi"/>
          <w:b/>
        </w:rPr>
        <w:t>Coment</w:t>
      </w:r>
      <w:r w:rsidR="00581EB4" w:rsidRPr="002D4D5B">
        <w:rPr>
          <w:rFonts w:cstheme="minorHAnsi"/>
          <w:b/>
        </w:rPr>
        <w:t>ário 10</w:t>
      </w:r>
      <w:r w:rsidRPr="002D4D5B">
        <w:rPr>
          <w:rFonts w:cstheme="minorHAnsi"/>
          <w:b/>
        </w:rPr>
        <w:t>:</w:t>
      </w:r>
    </w:p>
    <w:p w:rsidR="00F01BE8" w:rsidRPr="002D4D5B" w:rsidRDefault="00FA4C7C" w:rsidP="002D4D5B">
      <w:pPr>
        <w:jc w:val="both"/>
        <w:rPr>
          <w:rFonts w:cstheme="minorHAnsi"/>
        </w:rPr>
      </w:pPr>
      <w:r w:rsidRPr="002D4D5B">
        <w:rPr>
          <w:rFonts w:cstheme="minorHAnsi"/>
        </w:rPr>
        <w:t>“</w:t>
      </w:r>
      <w:r w:rsidR="00F01BE8" w:rsidRPr="002D4D5B">
        <w:rPr>
          <w:rFonts w:cstheme="minorHAnsi"/>
        </w:rPr>
        <w:t xml:space="preserve">Quando se refere as características de </w:t>
      </w:r>
      <w:proofErr w:type="spellStart"/>
      <w:r w:rsidR="00F01BE8" w:rsidRPr="002D4D5B">
        <w:rPr>
          <w:rFonts w:cstheme="minorHAnsi"/>
        </w:rPr>
        <w:t>baseline</w:t>
      </w:r>
      <w:proofErr w:type="spellEnd"/>
      <w:r w:rsidR="00F01BE8" w:rsidRPr="002D4D5B">
        <w:rPr>
          <w:rFonts w:cstheme="minorHAnsi"/>
        </w:rPr>
        <w:t xml:space="preserve"> foram comparadas recorrendo</w:t>
      </w:r>
      <w:r w:rsidR="00581EB4" w:rsidRPr="002D4D5B">
        <w:rPr>
          <w:rFonts w:cstheme="minorHAnsi"/>
        </w:rPr>
        <w:t xml:space="preserve"> </w:t>
      </w:r>
      <w:r w:rsidR="00F01BE8" w:rsidRPr="002D4D5B">
        <w:rPr>
          <w:rFonts w:cstheme="minorHAnsi"/>
        </w:rPr>
        <w:t>ao teste de independência do Qui-Quadrado e teste de Fisher, subentende-se</w:t>
      </w:r>
      <w:r w:rsidR="00581EB4" w:rsidRPr="002D4D5B">
        <w:rPr>
          <w:rFonts w:cstheme="minorHAnsi"/>
        </w:rPr>
        <w:t xml:space="preserve"> </w:t>
      </w:r>
      <w:r w:rsidR="00F01BE8" w:rsidRPr="002D4D5B">
        <w:rPr>
          <w:rFonts w:cstheme="minorHAnsi"/>
        </w:rPr>
        <w:t>que numa primeira abordagem a análise da associação entre as variáveis</w:t>
      </w:r>
      <w:r w:rsidR="00581EB4" w:rsidRPr="002D4D5B">
        <w:rPr>
          <w:rFonts w:cstheme="minorHAnsi"/>
        </w:rPr>
        <w:t xml:space="preserve"> </w:t>
      </w:r>
      <w:r w:rsidR="00F01BE8" w:rsidRPr="002D4D5B">
        <w:rPr>
          <w:rFonts w:cstheme="minorHAnsi"/>
        </w:rPr>
        <w:t>categóricas tenha sido feita recorrendo ao teste de independência do</w:t>
      </w:r>
      <w:r w:rsidR="00581EB4" w:rsidRPr="002D4D5B">
        <w:rPr>
          <w:rFonts w:cstheme="minorHAnsi"/>
        </w:rPr>
        <w:t xml:space="preserve"> </w:t>
      </w:r>
      <w:r w:rsidR="00F01BE8" w:rsidRPr="002D4D5B">
        <w:rPr>
          <w:rFonts w:cstheme="minorHAnsi"/>
        </w:rPr>
        <w:t>Qui-quadrado e no caso onde não se cumpriram as condições de</w:t>
      </w:r>
      <w:r w:rsidR="00581EB4" w:rsidRPr="002D4D5B">
        <w:rPr>
          <w:rFonts w:cstheme="minorHAnsi"/>
        </w:rPr>
        <w:t xml:space="preserve"> </w:t>
      </w:r>
      <w:r w:rsidR="00F01BE8" w:rsidRPr="002D4D5B">
        <w:rPr>
          <w:rFonts w:cstheme="minorHAnsi"/>
        </w:rPr>
        <w:t>aplicabilidade, e quando na presença de tabelas 2x2, calculando o teste de</w:t>
      </w:r>
      <w:r w:rsidR="00581EB4" w:rsidRPr="002D4D5B">
        <w:rPr>
          <w:rFonts w:cstheme="minorHAnsi"/>
        </w:rPr>
        <w:t xml:space="preserve"> </w:t>
      </w:r>
      <w:r w:rsidR="00F01BE8" w:rsidRPr="002D4D5B">
        <w:rPr>
          <w:rFonts w:cstheme="minorHAnsi"/>
        </w:rPr>
        <w:t xml:space="preserve">Fisher bilateral, contudo não é </w:t>
      </w:r>
      <w:proofErr w:type="spellStart"/>
      <w:r w:rsidR="00F01BE8" w:rsidRPr="002D4D5B">
        <w:rPr>
          <w:rFonts w:cstheme="minorHAnsi"/>
        </w:rPr>
        <w:t>explicíto</w:t>
      </w:r>
      <w:proofErr w:type="spellEnd"/>
      <w:r w:rsidR="00F01BE8" w:rsidRPr="002D4D5B">
        <w:rPr>
          <w:rFonts w:cstheme="minorHAnsi"/>
        </w:rPr>
        <w:t xml:space="preserve"> no artigo.</w:t>
      </w:r>
      <w:r w:rsidR="00581EB4" w:rsidRPr="002D4D5B">
        <w:rPr>
          <w:rFonts w:cstheme="minorHAnsi"/>
        </w:rPr>
        <w:t xml:space="preserve"> </w:t>
      </w:r>
      <w:r w:rsidR="00F01BE8" w:rsidRPr="002D4D5B">
        <w:rPr>
          <w:rFonts w:cstheme="minorHAnsi"/>
        </w:rPr>
        <w:t xml:space="preserve">Todos os testes são bilaterais com um </w:t>
      </w:r>
      <w:r w:rsidR="00B33FC9" w:rsidRPr="002D4D5B">
        <w:rPr>
          <w:rFonts w:cstheme="minorHAnsi"/>
        </w:rPr>
        <w:t xml:space="preserve">nível de significância de 5%. A </w:t>
      </w:r>
      <w:r w:rsidR="00F01BE8" w:rsidRPr="002D4D5B">
        <w:rPr>
          <w:rFonts w:cstheme="minorHAnsi"/>
        </w:rPr>
        <w:t xml:space="preserve">análise dos dados foi </w:t>
      </w:r>
      <w:proofErr w:type="spellStart"/>
      <w:r w:rsidR="00F01BE8" w:rsidRPr="002D4D5B">
        <w:rPr>
          <w:rFonts w:cstheme="minorHAnsi"/>
        </w:rPr>
        <w:t>efectuada</w:t>
      </w:r>
      <w:proofErr w:type="spellEnd"/>
      <w:r w:rsidR="00F01BE8" w:rsidRPr="002D4D5B">
        <w:rPr>
          <w:rFonts w:cstheme="minorHAnsi"/>
        </w:rPr>
        <w:t xml:space="preserve"> com IBM SPSS </w:t>
      </w:r>
      <w:proofErr w:type="spellStart"/>
      <w:r w:rsidR="00F01BE8" w:rsidRPr="002D4D5B">
        <w:rPr>
          <w:rFonts w:cstheme="minorHAnsi"/>
        </w:rPr>
        <w:t>Statistics</w:t>
      </w:r>
      <w:proofErr w:type="spellEnd"/>
      <w:r w:rsidR="00F01BE8" w:rsidRPr="002D4D5B">
        <w:rPr>
          <w:rFonts w:cstheme="minorHAnsi"/>
        </w:rPr>
        <w:t>, versão 22.</w:t>
      </w:r>
      <w:r w:rsidR="00581EB4" w:rsidRPr="002D4D5B">
        <w:rPr>
          <w:rFonts w:cstheme="minorHAnsi"/>
        </w:rPr>
        <w:t xml:space="preserve"> </w:t>
      </w:r>
      <w:r w:rsidR="00F01BE8" w:rsidRPr="002D4D5B">
        <w:rPr>
          <w:rFonts w:cstheme="minorHAnsi"/>
        </w:rPr>
        <w:t>Na tabela 1. sendo uma tabela de</w:t>
      </w:r>
      <w:r w:rsidR="00B33FC9" w:rsidRPr="002D4D5B">
        <w:rPr>
          <w:rFonts w:cstheme="minorHAnsi"/>
        </w:rPr>
        <w:t xml:space="preserve"> análise descritiva  porquê nas </w:t>
      </w:r>
      <w:r w:rsidR="00F01BE8" w:rsidRPr="002D4D5B">
        <w:rPr>
          <w:rFonts w:cstheme="minorHAnsi"/>
        </w:rPr>
        <w:t>características demográficas apena</w:t>
      </w:r>
      <w:r w:rsidR="00B33FC9" w:rsidRPr="002D4D5B">
        <w:rPr>
          <w:rFonts w:cstheme="minorHAnsi"/>
        </w:rPr>
        <w:t xml:space="preserve">s está o sexo masculino e não a </w:t>
      </w:r>
      <w:r w:rsidR="00F01BE8" w:rsidRPr="002D4D5B">
        <w:rPr>
          <w:rFonts w:cstheme="minorHAnsi"/>
        </w:rPr>
        <w:t>frequência do sexo masculino e do sexo feminino na população de estudo;</w:t>
      </w:r>
      <w:r w:rsidR="00B33FC9" w:rsidRPr="002D4D5B">
        <w:rPr>
          <w:rFonts w:cstheme="minorHAnsi"/>
        </w:rPr>
        <w:t xml:space="preserve"> </w:t>
      </w:r>
      <w:r w:rsidR="00F01BE8" w:rsidRPr="002D4D5B">
        <w:rPr>
          <w:rFonts w:cstheme="minorHAnsi"/>
        </w:rPr>
        <w:t>em lado nenhum vem dito que a análise apenas se vai focar nos doentes de</w:t>
      </w:r>
      <w:r w:rsidR="00B33FC9" w:rsidRPr="002D4D5B">
        <w:rPr>
          <w:rFonts w:cstheme="minorHAnsi"/>
        </w:rPr>
        <w:t xml:space="preserve"> </w:t>
      </w:r>
      <w:r w:rsidR="00F01BE8" w:rsidRPr="002D4D5B">
        <w:rPr>
          <w:rFonts w:cstheme="minorHAnsi"/>
        </w:rPr>
        <w:t>sexo masculino.</w:t>
      </w:r>
      <w:r w:rsidRPr="002D4D5B">
        <w:rPr>
          <w:rFonts w:cstheme="minorHAnsi"/>
        </w:rPr>
        <w:t>”</w:t>
      </w:r>
    </w:p>
    <w:p w:rsidR="00F01BE8" w:rsidRPr="002D4D5B" w:rsidRDefault="00F01BE8" w:rsidP="002D4D5B">
      <w:pPr>
        <w:jc w:val="both"/>
        <w:rPr>
          <w:rFonts w:cstheme="minorHAnsi"/>
        </w:rPr>
      </w:pPr>
    </w:p>
    <w:p w:rsidR="00581EB4" w:rsidRPr="002D4D5B" w:rsidRDefault="00B33FC9" w:rsidP="002D4D5B">
      <w:pPr>
        <w:jc w:val="both"/>
        <w:rPr>
          <w:rFonts w:cstheme="minorHAnsi"/>
          <w:b/>
        </w:rPr>
      </w:pPr>
      <w:r w:rsidRPr="002D4D5B">
        <w:rPr>
          <w:rFonts w:cstheme="minorHAnsi"/>
          <w:b/>
        </w:rPr>
        <w:t xml:space="preserve">Resposta: </w:t>
      </w:r>
      <w:r w:rsidR="00581EB4" w:rsidRPr="002D4D5B">
        <w:rPr>
          <w:rFonts w:cstheme="minorHAnsi"/>
          <w:b/>
        </w:rPr>
        <w:t>Muito obrigado pelos comentá</w:t>
      </w:r>
      <w:r w:rsidR="0024583C">
        <w:rPr>
          <w:rFonts w:cstheme="minorHAnsi"/>
          <w:b/>
        </w:rPr>
        <w:t>rios que julgamos pertinentes. Corrigimos na página 9</w:t>
      </w:r>
      <w:r w:rsidR="00581EB4" w:rsidRPr="002D4D5B">
        <w:rPr>
          <w:rFonts w:cstheme="minorHAnsi"/>
          <w:b/>
        </w:rPr>
        <w:t xml:space="preserve"> o parágrafo referente ao teste de Qui-Quadrado e de Fisher: </w:t>
      </w:r>
      <w:proofErr w:type="spellStart"/>
      <w:r w:rsidR="00581EB4" w:rsidRPr="002D4D5B">
        <w:rPr>
          <w:rFonts w:cstheme="minorHAnsi"/>
          <w:b/>
          <w:highlight w:val="lightGray"/>
          <w:shd w:val="clear" w:color="auto" w:fill="FFFFFF"/>
        </w:rPr>
        <w:t>Baseline</w:t>
      </w:r>
      <w:proofErr w:type="spellEnd"/>
      <w:r w:rsidR="00581EB4" w:rsidRPr="002D4D5B">
        <w:rPr>
          <w:rFonts w:cstheme="minorHAnsi"/>
          <w:b/>
          <w:highlight w:val="lightGray"/>
          <w:shd w:val="clear" w:color="auto" w:fill="FFFFFF"/>
        </w:rPr>
        <w:t xml:space="preserve"> </w:t>
      </w:r>
      <w:proofErr w:type="spellStart"/>
      <w:r w:rsidR="00581EB4" w:rsidRPr="002D4D5B">
        <w:rPr>
          <w:rFonts w:cstheme="minorHAnsi"/>
          <w:b/>
          <w:highlight w:val="lightGray"/>
          <w:shd w:val="clear" w:color="auto" w:fill="FFFFFF"/>
        </w:rPr>
        <w:t>characteristics</w:t>
      </w:r>
      <w:proofErr w:type="spellEnd"/>
      <w:r w:rsidR="00581EB4" w:rsidRPr="002D4D5B">
        <w:rPr>
          <w:rFonts w:cstheme="minorHAnsi"/>
          <w:b/>
          <w:highlight w:val="lightGray"/>
          <w:shd w:val="clear" w:color="auto" w:fill="FFFFFF"/>
        </w:rPr>
        <w:t xml:space="preserve"> </w:t>
      </w:r>
      <w:proofErr w:type="spellStart"/>
      <w:r w:rsidR="00581EB4" w:rsidRPr="002D4D5B">
        <w:rPr>
          <w:rFonts w:cstheme="minorHAnsi"/>
          <w:b/>
          <w:highlight w:val="lightGray"/>
          <w:shd w:val="clear" w:color="auto" w:fill="FFFFFF"/>
        </w:rPr>
        <w:t>of</w:t>
      </w:r>
      <w:proofErr w:type="spellEnd"/>
      <w:r w:rsidR="00581EB4" w:rsidRPr="002D4D5B">
        <w:rPr>
          <w:rFonts w:cstheme="minorHAnsi"/>
          <w:b/>
          <w:highlight w:val="lightGray"/>
          <w:shd w:val="clear" w:color="auto" w:fill="FFFFFF"/>
        </w:rPr>
        <w:t xml:space="preserve"> </w:t>
      </w:r>
      <w:proofErr w:type="spellStart"/>
      <w:r w:rsidR="00581EB4" w:rsidRPr="002D4D5B">
        <w:rPr>
          <w:rFonts w:cstheme="minorHAnsi"/>
          <w:b/>
          <w:highlight w:val="lightGray"/>
          <w:shd w:val="clear" w:color="auto" w:fill="FFFFFF"/>
        </w:rPr>
        <w:t>patients</w:t>
      </w:r>
      <w:proofErr w:type="spellEnd"/>
      <w:r w:rsidR="00581EB4" w:rsidRPr="002D4D5B">
        <w:rPr>
          <w:rFonts w:cstheme="minorHAnsi"/>
          <w:b/>
          <w:highlight w:val="lightGray"/>
          <w:shd w:val="clear" w:color="auto" w:fill="FFFFFF"/>
        </w:rPr>
        <w:t xml:space="preserve"> </w:t>
      </w:r>
      <w:proofErr w:type="spellStart"/>
      <w:r w:rsidR="00581EB4" w:rsidRPr="002D4D5B">
        <w:rPr>
          <w:rFonts w:cstheme="minorHAnsi"/>
          <w:b/>
          <w:highlight w:val="lightGray"/>
          <w:shd w:val="clear" w:color="auto" w:fill="FFFFFF"/>
        </w:rPr>
        <w:t>were</w:t>
      </w:r>
      <w:proofErr w:type="spellEnd"/>
      <w:r w:rsidR="00581EB4" w:rsidRPr="002D4D5B">
        <w:rPr>
          <w:rFonts w:cstheme="minorHAnsi"/>
          <w:b/>
          <w:highlight w:val="lightGray"/>
          <w:shd w:val="clear" w:color="auto" w:fill="FFFFFF"/>
        </w:rPr>
        <w:t xml:space="preserve"> </w:t>
      </w:r>
      <w:proofErr w:type="spellStart"/>
      <w:r w:rsidR="00581EB4" w:rsidRPr="002D4D5B">
        <w:rPr>
          <w:rFonts w:cstheme="minorHAnsi"/>
          <w:b/>
          <w:highlight w:val="lightGray"/>
          <w:shd w:val="clear" w:color="auto" w:fill="FFFFFF"/>
        </w:rPr>
        <w:t>compared</w:t>
      </w:r>
      <w:proofErr w:type="spellEnd"/>
      <w:r w:rsidR="00581EB4" w:rsidRPr="002D4D5B">
        <w:rPr>
          <w:rFonts w:cstheme="minorHAnsi"/>
          <w:b/>
          <w:highlight w:val="lightGray"/>
          <w:shd w:val="clear" w:color="auto" w:fill="FFFFFF"/>
        </w:rPr>
        <w:t xml:space="preserve"> </w:t>
      </w:r>
      <w:proofErr w:type="spellStart"/>
      <w:r w:rsidR="00581EB4" w:rsidRPr="002D4D5B">
        <w:rPr>
          <w:rFonts w:cstheme="minorHAnsi"/>
          <w:b/>
          <w:highlight w:val="lightGray"/>
          <w:shd w:val="clear" w:color="auto" w:fill="FFFFFF"/>
        </w:rPr>
        <w:t>using</w:t>
      </w:r>
      <w:proofErr w:type="spellEnd"/>
      <w:r w:rsidR="00581EB4" w:rsidRPr="002D4D5B">
        <w:rPr>
          <w:rFonts w:cstheme="minorHAnsi"/>
          <w:b/>
          <w:highlight w:val="lightGray"/>
          <w:shd w:val="clear" w:color="auto" w:fill="FFFFFF"/>
        </w:rPr>
        <w:t xml:space="preserve"> </w:t>
      </w:r>
      <w:proofErr w:type="spellStart"/>
      <w:r w:rsidR="00581EB4" w:rsidRPr="002D4D5B">
        <w:rPr>
          <w:rFonts w:cstheme="minorHAnsi"/>
          <w:b/>
          <w:highlight w:val="lightGray"/>
          <w:shd w:val="clear" w:color="auto" w:fill="FFFFFF"/>
        </w:rPr>
        <w:t>Fisher's</w:t>
      </w:r>
      <w:proofErr w:type="spellEnd"/>
      <w:r w:rsidR="00581EB4" w:rsidRPr="002D4D5B">
        <w:rPr>
          <w:rFonts w:cstheme="minorHAnsi"/>
          <w:b/>
          <w:highlight w:val="lightGray"/>
          <w:shd w:val="clear" w:color="auto" w:fill="FFFFFF"/>
        </w:rPr>
        <w:t xml:space="preserve"> </w:t>
      </w:r>
      <w:proofErr w:type="spellStart"/>
      <w:r w:rsidR="00581EB4" w:rsidRPr="002D4D5B">
        <w:rPr>
          <w:rFonts w:cstheme="minorHAnsi"/>
          <w:b/>
          <w:highlight w:val="lightGray"/>
          <w:shd w:val="clear" w:color="auto" w:fill="FFFFFF"/>
        </w:rPr>
        <w:t>exact</w:t>
      </w:r>
      <w:proofErr w:type="spellEnd"/>
      <w:r w:rsidR="00581EB4" w:rsidRPr="002D4D5B">
        <w:rPr>
          <w:rFonts w:cstheme="minorHAnsi"/>
          <w:b/>
          <w:highlight w:val="lightGray"/>
          <w:shd w:val="clear" w:color="auto" w:fill="FFFFFF"/>
        </w:rPr>
        <w:t xml:space="preserve"> </w:t>
      </w:r>
      <w:proofErr w:type="spellStart"/>
      <w:r w:rsidR="00581EB4" w:rsidRPr="002D4D5B">
        <w:rPr>
          <w:rFonts w:cstheme="minorHAnsi"/>
          <w:b/>
          <w:highlight w:val="lightGray"/>
          <w:shd w:val="clear" w:color="auto" w:fill="FFFFFF"/>
        </w:rPr>
        <w:t>test</w:t>
      </w:r>
      <w:proofErr w:type="spellEnd"/>
      <w:r w:rsidR="00581EB4" w:rsidRPr="002D4D5B">
        <w:rPr>
          <w:rFonts w:cstheme="minorHAnsi"/>
          <w:b/>
          <w:highlight w:val="lightGray"/>
          <w:shd w:val="clear" w:color="auto" w:fill="FFFFFF"/>
        </w:rPr>
        <w:t xml:space="preserve"> for </w:t>
      </w:r>
      <w:proofErr w:type="spellStart"/>
      <w:r w:rsidR="00581EB4" w:rsidRPr="002D4D5B">
        <w:rPr>
          <w:rFonts w:cstheme="minorHAnsi"/>
          <w:b/>
          <w:highlight w:val="lightGray"/>
          <w:shd w:val="clear" w:color="auto" w:fill="FFFFFF"/>
        </w:rPr>
        <w:t>categorical</w:t>
      </w:r>
      <w:proofErr w:type="spellEnd"/>
      <w:r w:rsidR="00581EB4" w:rsidRPr="002D4D5B">
        <w:rPr>
          <w:rFonts w:cstheme="minorHAnsi"/>
          <w:b/>
          <w:highlight w:val="lightGray"/>
          <w:shd w:val="clear" w:color="auto" w:fill="FFFFFF"/>
        </w:rPr>
        <w:t xml:space="preserve"> </w:t>
      </w:r>
      <w:proofErr w:type="spellStart"/>
      <w:r w:rsidR="00581EB4" w:rsidRPr="002D4D5B">
        <w:rPr>
          <w:rFonts w:cstheme="minorHAnsi"/>
          <w:b/>
          <w:highlight w:val="lightGray"/>
          <w:shd w:val="clear" w:color="auto" w:fill="FFFFFF"/>
        </w:rPr>
        <w:t>variables</w:t>
      </w:r>
      <w:proofErr w:type="spellEnd"/>
    </w:p>
    <w:p w:rsidR="00581EB4" w:rsidRPr="002D4D5B" w:rsidRDefault="00581EB4" w:rsidP="002D4D5B">
      <w:pPr>
        <w:jc w:val="both"/>
        <w:rPr>
          <w:rFonts w:cstheme="minorHAnsi"/>
          <w:b/>
          <w:shd w:val="clear" w:color="auto" w:fill="FFFFFF"/>
          <w:lang w:val="en-US"/>
        </w:rPr>
      </w:pPr>
      <w:proofErr w:type="spellStart"/>
      <w:r w:rsidRPr="002D4D5B">
        <w:rPr>
          <w:rFonts w:cstheme="minorHAnsi"/>
          <w:b/>
          <w:lang w:val="en-US"/>
        </w:rPr>
        <w:t>Adicionámos</w:t>
      </w:r>
      <w:proofErr w:type="spellEnd"/>
      <w:r w:rsidRPr="002D4D5B">
        <w:rPr>
          <w:rFonts w:cstheme="minorHAnsi"/>
          <w:b/>
          <w:lang w:val="en-US"/>
        </w:rPr>
        <w:t xml:space="preserve"> a </w:t>
      </w:r>
      <w:proofErr w:type="spellStart"/>
      <w:r w:rsidRPr="002D4D5B">
        <w:rPr>
          <w:rFonts w:cstheme="minorHAnsi"/>
          <w:b/>
          <w:lang w:val="en-US"/>
        </w:rPr>
        <w:t>seguinte</w:t>
      </w:r>
      <w:proofErr w:type="spellEnd"/>
      <w:r w:rsidRPr="002D4D5B">
        <w:rPr>
          <w:rFonts w:cstheme="minorHAnsi"/>
          <w:b/>
          <w:lang w:val="en-US"/>
        </w:rPr>
        <w:t xml:space="preserve"> </w:t>
      </w:r>
      <w:proofErr w:type="spellStart"/>
      <w:r w:rsidRPr="002D4D5B">
        <w:rPr>
          <w:rFonts w:cstheme="minorHAnsi"/>
          <w:b/>
          <w:lang w:val="en-US"/>
        </w:rPr>
        <w:t>frase</w:t>
      </w:r>
      <w:proofErr w:type="spellEnd"/>
      <w:r w:rsidRPr="002D4D5B">
        <w:rPr>
          <w:rFonts w:cstheme="minorHAnsi"/>
          <w:b/>
          <w:lang w:val="en-US"/>
        </w:rPr>
        <w:t xml:space="preserve"> </w:t>
      </w:r>
      <w:proofErr w:type="spellStart"/>
      <w:proofErr w:type="gramStart"/>
      <w:r w:rsidRPr="002D4D5B">
        <w:rPr>
          <w:rFonts w:cstheme="minorHAnsi"/>
          <w:b/>
          <w:lang w:val="en-US"/>
        </w:rPr>
        <w:t>na</w:t>
      </w:r>
      <w:proofErr w:type="spellEnd"/>
      <w:proofErr w:type="gramEnd"/>
      <w:r w:rsidRPr="002D4D5B">
        <w:rPr>
          <w:rFonts w:cstheme="minorHAnsi"/>
          <w:b/>
          <w:lang w:val="en-US"/>
        </w:rPr>
        <w:t xml:space="preserve"> </w:t>
      </w:r>
      <w:proofErr w:type="spellStart"/>
      <w:r w:rsidRPr="002D4D5B">
        <w:rPr>
          <w:rFonts w:cstheme="minorHAnsi"/>
          <w:b/>
          <w:lang w:val="en-US"/>
        </w:rPr>
        <w:t>página</w:t>
      </w:r>
      <w:proofErr w:type="spellEnd"/>
      <w:r w:rsidRPr="002D4D5B">
        <w:rPr>
          <w:rFonts w:cstheme="minorHAnsi"/>
          <w:b/>
          <w:lang w:val="en-US"/>
        </w:rPr>
        <w:t xml:space="preserve"> 10: </w:t>
      </w:r>
      <w:r w:rsidRPr="002D4D5B">
        <w:rPr>
          <w:rFonts w:cstheme="minorHAnsi"/>
          <w:b/>
          <w:highlight w:val="lightGray"/>
          <w:shd w:val="clear" w:color="auto" w:fill="FFFFFF"/>
          <w:lang w:val="en-US"/>
        </w:rPr>
        <w:t xml:space="preserve">The aforementioned studies were two-sided and p-values were considered statistically significant if </w:t>
      </w:r>
      <w:r w:rsidRPr="002D4D5B">
        <w:rPr>
          <w:rFonts w:eastAsia="MS Gothic" w:cstheme="minorHAnsi"/>
          <w:b/>
          <w:highlight w:val="lightGray"/>
          <w:shd w:val="clear" w:color="auto" w:fill="FFFFFF"/>
          <w:lang w:val="en-US"/>
        </w:rPr>
        <w:t>&lt;</w:t>
      </w:r>
      <w:r w:rsidRPr="002D4D5B">
        <w:rPr>
          <w:rFonts w:cstheme="minorHAnsi"/>
          <w:b/>
          <w:highlight w:val="lightGray"/>
          <w:shd w:val="clear" w:color="auto" w:fill="FFFFFF"/>
          <w:lang w:val="en-US"/>
        </w:rPr>
        <w:t>0.05.</w:t>
      </w:r>
    </w:p>
    <w:p w:rsidR="00B33FC9" w:rsidRPr="002D4D5B" w:rsidRDefault="00581EB4" w:rsidP="002D4D5B">
      <w:pPr>
        <w:jc w:val="both"/>
        <w:rPr>
          <w:rFonts w:cstheme="minorHAnsi"/>
          <w:b/>
        </w:rPr>
      </w:pPr>
      <w:r w:rsidRPr="002D4D5B">
        <w:rPr>
          <w:rFonts w:cstheme="minorHAnsi"/>
          <w:b/>
        </w:rPr>
        <w:t xml:space="preserve">Na tabela 1 adicionámos a descrição do sexo feminino. </w:t>
      </w:r>
    </w:p>
    <w:p w:rsidR="00B33FC9" w:rsidRPr="002D4D5B" w:rsidRDefault="00B33FC9" w:rsidP="002D4D5B">
      <w:pPr>
        <w:jc w:val="both"/>
        <w:rPr>
          <w:rFonts w:cstheme="minorHAnsi"/>
        </w:rPr>
      </w:pPr>
    </w:p>
    <w:p w:rsidR="00B33FC9" w:rsidRPr="00DF43EE" w:rsidRDefault="00B33FC9" w:rsidP="002D4D5B">
      <w:pPr>
        <w:pStyle w:val="PargrafodaLista"/>
        <w:numPr>
          <w:ilvl w:val="0"/>
          <w:numId w:val="5"/>
        </w:numPr>
        <w:ind w:left="0"/>
        <w:jc w:val="both"/>
        <w:rPr>
          <w:rFonts w:cstheme="minorHAnsi"/>
          <w:b/>
        </w:rPr>
      </w:pPr>
      <w:r w:rsidRPr="00DF43EE">
        <w:rPr>
          <w:rFonts w:cstheme="minorHAnsi"/>
          <w:b/>
        </w:rPr>
        <w:t>Coment</w:t>
      </w:r>
      <w:r w:rsidR="00581EB4" w:rsidRPr="00DF43EE">
        <w:rPr>
          <w:rFonts w:cstheme="minorHAnsi"/>
          <w:b/>
        </w:rPr>
        <w:t>ário 11</w:t>
      </w:r>
      <w:r w:rsidRPr="00DF43EE">
        <w:rPr>
          <w:rFonts w:cstheme="minorHAnsi"/>
          <w:b/>
        </w:rPr>
        <w:t>:</w:t>
      </w:r>
    </w:p>
    <w:p w:rsidR="00F01BE8" w:rsidRPr="00DF43EE" w:rsidRDefault="00FA4C7C" w:rsidP="002D4D5B">
      <w:pPr>
        <w:jc w:val="both"/>
        <w:rPr>
          <w:rFonts w:cstheme="minorHAnsi"/>
        </w:rPr>
      </w:pPr>
      <w:r w:rsidRPr="00DF43EE">
        <w:rPr>
          <w:rFonts w:cstheme="minorHAnsi"/>
        </w:rPr>
        <w:t>“</w:t>
      </w:r>
      <w:r w:rsidR="00F01BE8" w:rsidRPr="00DF43EE">
        <w:rPr>
          <w:rFonts w:cstheme="minorHAnsi"/>
        </w:rPr>
        <w:t>Nos resultados relativos a: "</w:t>
      </w:r>
      <w:proofErr w:type="spellStart"/>
      <w:r w:rsidR="00F01BE8" w:rsidRPr="00DF43EE">
        <w:rPr>
          <w:rFonts w:cstheme="minorHAnsi"/>
        </w:rPr>
        <w:t>Proportion</w:t>
      </w:r>
      <w:proofErr w:type="spellEnd"/>
      <w:r w:rsidR="00F01BE8" w:rsidRPr="00DF43EE">
        <w:rPr>
          <w:rFonts w:cstheme="minorHAnsi"/>
        </w:rPr>
        <w:t xml:space="preserve"> </w:t>
      </w:r>
      <w:proofErr w:type="spellStart"/>
      <w:r w:rsidR="00F01BE8" w:rsidRPr="00DF43EE">
        <w:rPr>
          <w:rFonts w:cstheme="minorHAnsi"/>
        </w:rPr>
        <w:t>of</w:t>
      </w:r>
      <w:proofErr w:type="spellEnd"/>
      <w:r w:rsidR="00F01BE8" w:rsidRPr="00DF43EE">
        <w:rPr>
          <w:rFonts w:cstheme="minorHAnsi"/>
        </w:rPr>
        <w:t xml:space="preserve"> </w:t>
      </w:r>
      <w:proofErr w:type="spellStart"/>
      <w:r w:rsidR="00F01BE8" w:rsidRPr="00DF43EE">
        <w:rPr>
          <w:rFonts w:cstheme="minorHAnsi"/>
        </w:rPr>
        <w:t>inappropriate</w:t>
      </w:r>
      <w:proofErr w:type="spellEnd"/>
      <w:r w:rsidR="00F01BE8" w:rsidRPr="00DF43EE">
        <w:rPr>
          <w:rFonts w:cstheme="minorHAnsi"/>
        </w:rPr>
        <w:t xml:space="preserve"> (de)</w:t>
      </w:r>
      <w:proofErr w:type="spellStart"/>
      <w:r w:rsidR="00F01BE8" w:rsidRPr="00DF43EE">
        <w:rPr>
          <w:rFonts w:cstheme="minorHAnsi"/>
        </w:rPr>
        <w:t>prescription</w:t>
      </w:r>
      <w:proofErr w:type="spellEnd"/>
      <w:r w:rsidR="00F01BE8" w:rsidRPr="00DF43EE">
        <w:rPr>
          <w:rFonts w:cstheme="minorHAnsi"/>
        </w:rPr>
        <w:t xml:space="preserve"> </w:t>
      </w:r>
      <w:proofErr w:type="spellStart"/>
      <w:r w:rsidR="00F01BE8" w:rsidRPr="00DF43EE">
        <w:rPr>
          <w:rFonts w:cstheme="minorHAnsi"/>
        </w:rPr>
        <w:t>at</w:t>
      </w:r>
      <w:proofErr w:type="spellEnd"/>
      <w:r w:rsidR="00581EB4" w:rsidRPr="00DF43EE">
        <w:rPr>
          <w:rFonts w:cstheme="minorHAnsi"/>
        </w:rPr>
        <w:t xml:space="preserve"> </w:t>
      </w:r>
      <w:proofErr w:type="spellStart"/>
      <w:r w:rsidR="00F01BE8" w:rsidRPr="00DF43EE">
        <w:rPr>
          <w:rFonts w:cstheme="minorHAnsi"/>
        </w:rPr>
        <w:t>discharge</w:t>
      </w:r>
      <w:proofErr w:type="spellEnd"/>
      <w:r w:rsidR="00F01BE8" w:rsidRPr="00DF43EE">
        <w:rPr>
          <w:rFonts w:cstheme="minorHAnsi"/>
        </w:rPr>
        <w:t xml:space="preserve"> </w:t>
      </w:r>
      <w:proofErr w:type="spellStart"/>
      <w:r w:rsidR="00F01BE8" w:rsidRPr="00DF43EE">
        <w:rPr>
          <w:rFonts w:cstheme="minorHAnsi"/>
        </w:rPr>
        <w:t>according</w:t>
      </w:r>
      <w:proofErr w:type="spellEnd"/>
      <w:r w:rsidR="00F01BE8" w:rsidRPr="00DF43EE">
        <w:rPr>
          <w:rFonts w:cstheme="minorHAnsi"/>
        </w:rPr>
        <w:t xml:space="preserve"> to </w:t>
      </w:r>
      <w:proofErr w:type="spellStart"/>
      <w:r w:rsidR="00F01BE8" w:rsidRPr="00DF43EE">
        <w:rPr>
          <w:rFonts w:cstheme="minorHAnsi"/>
        </w:rPr>
        <w:t>drug</w:t>
      </w:r>
      <w:proofErr w:type="spellEnd"/>
      <w:r w:rsidR="00F01BE8" w:rsidRPr="00DF43EE">
        <w:rPr>
          <w:rFonts w:cstheme="minorHAnsi"/>
        </w:rPr>
        <w:t xml:space="preserve"> classes</w:t>
      </w:r>
      <w:r w:rsidR="00A37AFA" w:rsidRPr="00DF43EE">
        <w:rPr>
          <w:rFonts w:cstheme="minorHAnsi"/>
        </w:rPr>
        <w:t xml:space="preserve">", existe diferença estatística </w:t>
      </w:r>
      <w:r w:rsidR="00F01BE8" w:rsidRPr="00DF43EE">
        <w:rPr>
          <w:rFonts w:cstheme="minorHAnsi"/>
        </w:rPr>
        <w:t>significativa entre alguma das classes terapêuticas identificadas?</w:t>
      </w:r>
      <w:r w:rsidRPr="00DF43EE">
        <w:rPr>
          <w:rFonts w:cstheme="minorHAnsi"/>
        </w:rPr>
        <w:t>”</w:t>
      </w:r>
    </w:p>
    <w:p w:rsidR="00581EB4" w:rsidRPr="00DF43EE" w:rsidRDefault="00581EB4" w:rsidP="002D4D5B">
      <w:pPr>
        <w:jc w:val="both"/>
        <w:rPr>
          <w:rFonts w:cstheme="minorHAnsi"/>
        </w:rPr>
      </w:pPr>
    </w:p>
    <w:p w:rsidR="00581EB4" w:rsidRDefault="00581EB4" w:rsidP="002D4D5B">
      <w:pPr>
        <w:jc w:val="both"/>
        <w:rPr>
          <w:rFonts w:cstheme="minorHAnsi"/>
          <w:b/>
        </w:rPr>
      </w:pPr>
      <w:r w:rsidRPr="00DF43EE">
        <w:rPr>
          <w:rFonts w:cstheme="minorHAnsi"/>
          <w:b/>
        </w:rPr>
        <w:t>Resposta:</w:t>
      </w:r>
      <w:r w:rsidR="006E2350">
        <w:rPr>
          <w:rFonts w:cstheme="minorHAnsi"/>
          <w:b/>
        </w:rPr>
        <w:t xml:space="preserve"> </w:t>
      </w:r>
      <w:r w:rsidR="00DF43EE" w:rsidRPr="00DF43EE">
        <w:rPr>
          <w:rFonts w:cstheme="minorHAnsi"/>
          <w:b/>
        </w:rPr>
        <w:t>Agradecemos o comentário. Adicionámos na página 14 a tabela 2, para melhor clarificação dos resultados</w:t>
      </w:r>
      <w:r w:rsidR="00DF43EE">
        <w:rPr>
          <w:rFonts w:cstheme="minorHAnsi"/>
          <w:b/>
        </w:rPr>
        <w:t>.</w:t>
      </w:r>
    </w:p>
    <w:p w:rsidR="00DF43EE" w:rsidRDefault="00DF43EE" w:rsidP="002D4D5B">
      <w:pPr>
        <w:jc w:val="both"/>
        <w:rPr>
          <w:rFonts w:cstheme="minorHAnsi"/>
          <w:b/>
        </w:rPr>
      </w:pPr>
    </w:p>
    <w:p w:rsidR="00DF43EE" w:rsidRPr="005D0D21" w:rsidRDefault="00DF43EE" w:rsidP="00DF43EE">
      <w:pPr>
        <w:pStyle w:val="p1"/>
        <w:rPr>
          <w:rFonts w:ascii="Calibri" w:hAnsi="Calibri"/>
          <w:highlight w:val="lightGray"/>
          <w:lang w:val="en-US"/>
        </w:rPr>
      </w:pPr>
      <w:r w:rsidRPr="005D0D21">
        <w:rPr>
          <w:rFonts w:ascii="Calibri" w:hAnsi="Calibri"/>
          <w:b/>
          <w:highlight w:val="lightGray"/>
          <w:lang w:val="en-US"/>
        </w:rPr>
        <w:t>Table 2.</w:t>
      </w:r>
      <w:r w:rsidRPr="005D0D21">
        <w:rPr>
          <w:rFonts w:ascii="Calibri" w:hAnsi="Calibri"/>
          <w:highlight w:val="lightGray"/>
          <w:lang w:val="en-US"/>
        </w:rPr>
        <w:t xml:space="preserve"> Overall drug </w:t>
      </w:r>
      <w:r w:rsidRPr="005D0D21">
        <w:rPr>
          <w:highlight w:val="lightGray"/>
          <w:lang w:val="en-GB"/>
        </w:rPr>
        <w:t>inappropriateness rate according to polypharmacy at admission and at discharge</w:t>
      </w:r>
      <w:r w:rsidRPr="005D0D21">
        <w:rPr>
          <w:rFonts w:ascii="Calibri" w:hAnsi="Calibri"/>
          <w:highlight w:val="lightGray"/>
          <w:lang w:val="en-US"/>
        </w:rPr>
        <w:t>.</w:t>
      </w:r>
    </w:p>
    <w:tbl>
      <w:tblPr>
        <w:tblW w:w="5000" w:type="pct"/>
        <w:tblCellMar>
          <w:left w:w="70" w:type="dxa"/>
          <w:right w:w="70" w:type="dxa"/>
        </w:tblCellMar>
        <w:tblLook w:val="04A0"/>
      </w:tblPr>
      <w:tblGrid>
        <w:gridCol w:w="3434"/>
        <w:gridCol w:w="998"/>
        <w:gridCol w:w="907"/>
        <w:gridCol w:w="696"/>
        <w:gridCol w:w="999"/>
        <w:gridCol w:w="908"/>
        <w:gridCol w:w="696"/>
      </w:tblGrid>
      <w:tr w:rsidR="00DF43EE" w:rsidRPr="005D0D21" w:rsidTr="00944CBF">
        <w:trPr>
          <w:trHeight w:val="320"/>
        </w:trPr>
        <w:tc>
          <w:tcPr>
            <w:tcW w:w="1989" w:type="pct"/>
            <w:tcBorders>
              <w:top w:val="single" w:sz="8" w:space="0" w:color="auto"/>
              <w:left w:val="single" w:sz="8" w:space="0" w:color="auto"/>
              <w:bottom w:val="nil"/>
              <w:right w:val="single" w:sz="8" w:space="0" w:color="auto"/>
            </w:tcBorders>
            <w:shd w:val="clear" w:color="auto" w:fill="auto"/>
            <w:noWrap/>
            <w:vAlign w:val="bottom"/>
            <w:hideMark/>
          </w:tcPr>
          <w:p w:rsidR="00DF43EE" w:rsidRPr="005D0D21" w:rsidRDefault="00DF43EE" w:rsidP="00944CBF">
            <w:pPr>
              <w:rPr>
                <w:b/>
                <w:bCs/>
                <w:color w:val="000000"/>
                <w:sz w:val="18"/>
                <w:szCs w:val="18"/>
                <w:highlight w:val="lightGray"/>
                <w:lang w:val="en-US"/>
              </w:rPr>
            </w:pPr>
            <w:r w:rsidRPr="005D0D21">
              <w:rPr>
                <w:b/>
                <w:bCs/>
                <w:color w:val="000000"/>
                <w:sz w:val="18"/>
                <w:szCs w:val="18"/>
                <w:highlight w:val="lightGray"/>
                <w:lang w:val="en-US"/>
              </w:rPr>
              <w:t> </w:t>
            </w:r>
          </w:p>
        </w:tc>
        <w:tc>
          <w:tcPr>
            <w:tcW w:w="1105" w:type="pct"/>
            <w:gridSpan w:val="2"/>
            <w:tcBorders>
              <w:top w:val="single" w:sz="8" w:space="0" w:color="auto"/>
              <w:left w:val="nil"/>
              <w:right w:val="nil"/>
            </w:tcBorders>
            <w:shd w:val="clear" w:color="auto" w:fill="auto"/>
            <w:noWrap/>
            <w:vAlign w:val="bottom"/>
            <w:hideMark/>
          </w:tcPr>
          <w:p w:rsidR="00DF43EE" w:rsidRPr="005D0D21" w:rsidRDefault="00DF43EE" w:rsidP="00944CBF">
            <w:pPr>
              <w:jc w:val="center"/>
              <w:rPr>
                <w:b/>
                <w:bCs/>
                <w:color w:val="000000"/>
                <w:sz w:val="18"/>
                <w:szCs w:val="18"/>
                <w:highlight w:val="lightGray"/>
              </w:rPr>
            </w:pPr>
            <w:proofErr w:type="spellStart"/>
            <w:r w:rsidRPr="005D0D21">
              <w:rPr>
                <w:b/>
                <w:bCs/>
                <w:color w:val="000000"/>
                <w:sz w:val="18"/>
                <w:szCs w:val="18"/>
                <w:highlight w:val="lightGray"/>
              </w:rPr>
              <w:t>Admission</w:t>
            </w:r>
            <w:proofErr w:type="spellEnd"/>
          </w:p>
        </w:tc>
        <w:tc>
          <w:tcPr>
            <w:tcW w:w="401" w:type="pct"/>
            <w:vMerge w:val="restart"/>
            <w:tcBorders>
              <w:top w:val="single" w:sz="8" w:space="0" w:color="auto"/>
              <w:left w:val="nil"/>
              <w:right w:val="single" w:sz="8" w:space="0" w:color="auto"/>
            </w:tcBorders>
            <w:shd w:val="clear" w:color="auto" w:fill="auto"/>
            <w:noWrap/>
            <w:vAlign w:val="center"/>
            <w:hideMark/>
          </w:tcPr>
          <w:p w:rsidR="00DF43EE" w:rsidRPr="005D0D21" w:rsidRDefault="00DF43EE" w:rsidP="00944CBF">
            <w:pPr>
              <w:jc w:val="center"/>
              <w:rPr>
                <w:b/>
                <w:bCs/>
                <w:color w:val="000000"/>
                <w:sz w:val="18"/>
                <w:szCs w:val="18"/>
                <w:highlight w:val="lightGray"/>
              </w:rPr>
            </w:pPr>
            <w:r w:rsidRPr="005D0D21">
              <w:rPr>
                <w:b/>
                <w:bCs/>
                <w:color w:val="000000"/>
                <w:sz w:val="18"/>
                <w:szCs w:val="18"/>
                <w:highlight w:val="lightGray"/>
              </w:rPr>
              <w:t xml:space="preserve">p </w:t>
            </w:r>
            <w:proofErr w:type="spellStart"/>
            <w:r w:rsidRPr="005D0D21">
              <w:rPr>
                <w:b/>
                <w:bCs/>
                <w:color w:val="000000"/>
                <w:sz w:val="18"/>
                <w:szCs w:val="18"/>
                <w:highlight w:val="lightGray"/>
              </w:rPr>
              <w:t>value</w:t>
            </w:r>
            <w:proofErr w:type="spellEnd"/>
          </w:p>
        </w:tc>
        <w:tc>
          <w:tcPr>
            <w:tcW w:w="1105" w:type="pct"/>
            <w:gridSpan w:val="2"/>
            <w:tcBorders>
              <w:top w:val="single" w:sz="8" w:space="0" w:color="auto"/>
              <w:left w:val="nil"/>
              <w:right w:val="nil"/>
            </w:tcBorders>
            <w:shd w:val="clear" w:color="auto" w:fill="auto"/>
            <w:noWrap/>
            <w:vAlign w:val="bottom"/>
            <w:hideMark/>
          </w:tcPr>
          <w:p w:rsidR="00DF43EE" w:rsidRPr="005D0D21" w:rsidRDefault="00DF43EE" w:rsidP="00944CBF">
            <w:pPr>
              <w:jc w:val="center"/>
              <w:rPr>
                <w:b/>
                <w:bCs/>
                <w:color w:val="000000"/>
                <w:sz w:val="18"/>
                <w:szCs w:val="18"/>
                <w:highlight w:val="lightGray"/>
              </w:rPr>
            </w:pPr>
            <w:proofErr w:type="spellStart"/>
            <w:r w:rsidRPr="005D0D21">
              <w:rPr>
                <w:b/>
                <w:bCs/>
                <w:color w:val="000000"/>
                <w:sz w:val="18"/>
                <w:szCs w:val="18"/>
                <w:highlight w:val="lightGray"/>
              </w:rPr>
              <w:t>Discharge</w:t>
            </w:r>
            <w:proofErr w:type="spellEnd"/>
          </w:p>
        </w:tc>
        <w:tc>
          <w:tcPr>
            <w:tcW w:w="400" w:type="pct"/>
            <w:vMerge w:val="restart"/>
            <w:tcBorders>
              <w:top w:val="single" w:sz="8" w:space="0" w:color="auto"/>
              <w:left w:val="nil"/>
              <w:right w:val="single" w:sz="8" w:space="0" w:color="auto"/>
            </w:tcBorders>
            <w:shd w:val="clear" w:color="auto" w:fill="auto"/>
            <w:noWrap/>
            <w:vAlign w:val="center"/>
            <w:hideMark/>
          </w:tcPr>
          <w:p w:rsidR="00DF43EE" w:rsidRPr="005D0D21" w:rsidRDefault="00DF43EE" w:rsidP="00944CBF">
            <w:pPr>
              <w:jc w:val="center"/>
              <w:rPr>
                <w:b/>
                <w:bCs/>
                <w:color w:val="000000"/>
                <w:sz w:val="18"/>
                <w:szCs w:val="18"/>
                <w:highlight w:val="lightGray"/>
              </w:rPr>
            </w:pPr>
            <w:r w:rsidRPr="005D0D21">
              <w:rPr>
                <w:b/>
                <w:bCs/>
                <w:color w:val="000000"/>
                <w:sz w:val="18"/>
                <w:szCs w:val="18"/>
                <w:highlight w:val="lightGray"/>
              </w:rPr>
              <w:t xml:space="preserve">p </w:t>
            </w:r>
            <w:proofErr w:type="spellStart"/>
            <w:r w:rsidRPr="005D0D21">
              <w:rPr>
                <w:b/>
                <w:bCs/>
                <w:color w:val="000000"/>
                <w:sz w:val="18"/>
                <w:szCs w:val="18"/>
                <w:highlight w:val="lightGray"/>
              </w:rPr>
              <w:t>value</w:t>
            </w:r>
            <w:proofErr w:type="spellEnd"/>
          </w:p>
        </w:tc>
      </w:tr>
      <w:tr w:rsidR="00DF43EE" w:rsidRPr="005D0D21" w:rsidTr="00944CBF">
        <w:trPr>
          <w:trHeight w:val="320"/>
        </w:trPr>
        <w:tc>
          <w:tcPr>
            <w:tcW w:w="1989" w:type="pct"/>
            <w:tcBorders>
              <w:top w:val="nil"/>
              <w:left w:val="single" w:sz="8" w:space="0" w:color="auto"/>
              <w:bottom w:val="nil"/>
              <w:right w:val="single" w:sz="8" w:space="0" w:color="auto"/>
            </w:tcBorders>
            <w:shd w:val="clear" w:color="auto" w:fill="auto"/>
            <w:noWrap/>
            <w:vAlign w:val="bottom"/>
            <w:hideMark/>
          </w:tcPr>
          <w:p w:rsidR="00DF43EE" w:rsidRPr="005D0D21" w:rsidRDefault="00DF43EE" w:rsidP="00944CBF">
            <w:pPr>
              <w:rPr>
                <w:color w:val="000000"/>
                <w:sz w:val="18"/>
                <w:szCs w:val="18"/>
                <w:highlight w:val="lightGray"/>
              </w:rPr>
            </w:pPr>
            <w:r w:rsidRPr="005D0D21">
              <w:rPr>
                <w:color w:val="000000"/>
                <w:sz w:val="18"/>
                <w:szCs w:val="18"/>
                <w:highlight w:val="lightGray"/>
              </w:rPr>
              <w:t> </w:t>
            </w:r>
          </w:p>
        </w:tc>
        <w:tc>
          <w:tcPr>
            <w:tcW w:w="579" w:type="pct"/>
            <w:tcBorders>
              <w:top w:val="nil"/>
              <w:left w:val="nil"/>
              <w:bottom w:val="single" w:sz="4" w:space="0" w:color="auto"/>
              <w:right w:val="nil"/>
            </w:tcBorders>
            <w:shd w:val="clear" w:color="auto" w:fill="auto"/>
            <w:noWrap/>
            <w:vAlign w:val="bottom"/>
            <w:hideMark/>
          </w:tcPr>
          <w:p w:rsidR="00DF43EE" w:rsidRPr="005D0D21" w:rsidRDefault="00DF43EE" w:rsidP="00944CBF">
            <w:pPr>
              <w:jc w:val="center"/>
              <w:rPr>
                <w:color w:val="000000"/>
                <w:sz w:val="18"/>
                <w:szCs w:val="18"/>
                <w:highlight w:val="lightGray"/>
              </w:rPr>
            </w:pPr>
            <w:r w:rsidRPr="005D0D21">
              <w:rPr>
                <w:color w:val="000000"/>
                <w:sz w:val="18"/>
                <w:szCs w:val="18"/>
                <w:highlight w:val="lightGray"/>
              </w:rPr>
              <w:t xml:space="preserve">&lt; 5 </w:t>
            </w:r>
            <w:proofErr w:type="spellStart"/>
            <w:r w:rsidRPr="005D0D21">
              <w:rPr>
                <w:color w:val="000000"/>
                <w:sz w:val="18"/>
                <w:szCs w:val="18"/>
                <w:highlight w:val="lightGray"/>
              </w:rPr>
              <w:t>drugs</w:t>
            </w:r>
            <w:proofErr w:type="spellEnd"/>
          </w:p>
        </w:tc>
        <w:tc>
          <w:tcPr>
            <w:tcW w:w="526" w:type="pct"/>
            <w:tcBorders>
              <w:top w:val="nil"/>
              <w:left w:val="nil"/>
              <w:bottom w:val="single" w:sz="4" w:space="0" w:color="auto"/>
              <w:right w:val="nil"/>
            </w:tcBorders>
            <w:shd w:val="clear" w:color="auto" w:fill="auto"/>
            <w:noWrap/>
            <w:vAlign w:val="bottom"/>
            <w:hideMark/>
          </w:tcPr>
          <w:p w:rsidR="00DF43EE" w:rsidRPr="005D0D21" w:rsidRDefault="00DF43EE" w:rsidP="00944CBF">
            <w:pPr>
              <w:jc w:val="center"/>
              <w:rPr>
                <w:color w:val="000000"/>
                <w:sz w:val="18"/>
                <w:szCs w:val="18"/>
                <w:highlight w:val="lightGray"/>
              </w:rPr>
            </w:pPr>
            <w:r w:rsidRPr="005D0D21">
              <w:rPr>
                <w:color w:val="000000"/>
                <w:sz w:val="18"/>
                <w:szCs w:val="18"/>
                <w:highlight w:val="lightGray"/>
              </w:rPr>
              <w:t xml:space="preserve"> ≥ 5 </w:t>
            </w:r>
            <w:proofErr w:type="spellStart"/>
            <w:r w:rsidRPr="005D0D21">
              <w:rPr>
                <w:color w:val="000000"/>
                <w:sz w:val="18"/>
                <w:szCs w:val="18"/>
                <w:highlight w:val="lightGray"/>
              </w:rPr>
              <w:t>drugs</w:t>
            </w:r>
            <w:proofErr w:type="spellEnd"/>
          </w:p>
        </w:tc>
        <w:tc>
          <w:tcPr>
            <w:tcW w:w="401" w:type="pct"/>
            <w:vMerge/>
            <w:tcBorders>
              <w:left w:val="nil"/>
              <w:bottom w:val="single" w:sz="8" w:space="0" w:color="000000"/>
              <w:right w:val="single" w:sz="8" w:space="0" w:color="auto"/>
            </w:tcBorders>
            <w:shd w:val="clear" w:color="auto" w:fill="auto"/>
            <w:vAlign w:val="center"/>
            <w:hideMark/>
          </w:tcPr>
          <w:p w:rsidR="00DF43EE" w:rsidRPr="005D0D21" w:rsidRDefault="00DF43EE" w:rsidP="00944CBF">
            <w:pPr>
              <w:rPr>
                <w:b/>
                <w:bCs/>
                <w:color w:val="000000"/>
                <w:sz w:val="18"/>
                <w:szCs w:val="18"/>
                <w:highlight w:val="lightGray"/>
              </w:rPr>
            </w:pPr>
          </w:p>
        </w:tc>
        <w:tc>
          <w:tcPr>
            <w:tcW w:w="579" w:type="pct"/>
            <w:tcBorders>
              <w:top w:val="nil"/>
              <w:left w:val="nil"/>
              <w:bottom w:val="single" w:sz="4" w:space="0" w:color="auto"/>
              <w:right w:val="nil"/>
            </w:tcBorders>
            <w:shd w:val="clear" w:color="auto" w:fill="auto"/>
            <w:noWrap/>
            <w:vAlign w:val="bottom"/>
            <w:hideMark/>
          </w:tcPr>
          <w:p w:rsidR="00DF43EE" w:rsidRPr="005D0D21" w:rsidRDefault="00DF43EE" w:rsidP="00944CBF">
            <w:pPr>
              <w:jc w:val="center"/>
              <w:rPr>
                <w:color w:val="000000"/>
                <w:sz w:val="18"/>
                <w:szCs w:val="18"/>
                <w:highlight w:val="lightGray"/>
              </w:rPr>
            </w:pPr>
            <w:r w:rsidRPr="005D0D21">
              <w:rPr>
                <w:color w:val="000000"/>
                <w:sz w:val="18"/>
                <w:szCs w:val="18"/>
                <w:highlight w:val="lightGray"/>
              </w:rPr>
              <w:t xml:space="preserve">&lt; 5 </w:t>
            </w:r>
            <w:proofErr w:type="spellStart"/>
            <w:r w:rsidRPr="005D0D21">
              <w:rPr>
                <w:color w:val="000000"/>
                <w:sz w:val="18"/>
                <w:szCs w:val="18"/>
                <w:highlight w:val="lightGray"/>
              </w:rPr>
              <w:t>drugs</w:t>
            </w:r>
            <w:proofErr w:type="spellEnd"/>
          </w:p>
        </w:tc>
        <w:tc>
          <w:tcPr>
            <w:tcW w:w="526" w:type="pct"/>
            <w:tcBorders>
              <w:top w:val="nil"/>
              <w:left w:val="nil"/>
              <w:bottom w:val="single" w:sz="4" w:space="0" w:color="auto"/>
              <w:right w:val="nil"/>
            </w:tcBorders>
            <w:shd w:val="clear" w:color="auto" w:fill="auto"/>
            <w:noWrap/>
            <w:vAlign w:val="bottom"/>
            <w:hideMark/>
          </w:tcPr>
          <w:p w:rsidR="00DF43EE" w:rsidRPr="005D0D21" w:rsidRDefault="00DF43EE" w:rsidP="00944CBF">
            <w:pPr>
              <w:jc w:val="center"/>
              <w:rPr>
                <w:color w:val="000000"/>
                <w:sz w:val="18"/>
                <w:szCs w:val="18"/>
                <w:highlight w:val="lightGray"/>
              </w:rPr>
            </w:pPr>
            <w:r w:rsidRPr="005D0D21">
              <w:rPr>
                <w:color w:val="000000"/>
                <w:sz w:val="18"/>
                <w:szCs w:val="18"/>
                <w:highlight w:val="lightGray"/>
              </w:rPr>
              <w:t xml:space="preserve"> ≥ 5 </w:t>
            </w:r>
            <w:proofErr w:type="spellStart"/>
            <w:r w:rsidRPr="005D0D21">
              <w:rPr>
                <w:color w:val="000000"/>
                <w:sz w:val="18"/>
                <w:szCs w:val="18"/>
                <w:highlight w:val="lightGray"/>
              </w:rPr>
              <w:t>drugs</w:t>
            </w:r>
            <w:proofErr w:type="spellEnd"/>
          </w:p>
        </w:tc>
        <w:tc>
          <w:tcPr>
            <w:tcW w:w="400" w:type="pct"/>
            <w:vMerge/>
            <w:tcBorders>
              <w:left w:val="nil"/>
              <w:bottom w:val="single" w:sz="4" w:space="0" w:color="auto"/>
              <w:right w:val="single" w:sz="8" w:space="0" w:color="auto"/>
            </w:tcBorders>
            <w:shd w:val="clear" w:color="auto" w:fill="auto"/>
            <w:vAlign w:val="center"/>
            <w:hideMark/>
          </w:tcPr>
          <w:p w:rsidR="00DF43EE" w:rsidRPr="005D0D21" w:rsidRDefault="00DF43EE" w:rsidP="00944CBF">
            <w:pPr>
              <w:rPr>
                <w:b/>
                <w:bCs/>
                <w:color w:val="000000"/>
                <w:sz w:val="18"/>
                <w:szCs w:val="18"/>
                <w:highlight w:val="lightGray"/>
              </w:rPr>
            </w:pPr>
          </w:p>
        </w:tc>
      </w:tr>
      <w:tr w:rsidR="00DF43EE" w:rsidRPr="005D0D21" w:rsidTr="00944CBF">
        <w:trPr>
          <w:trHeight w:val="340"/>
        </w:trPr>
        <w:tc>
          <w:tcPr>
            <w:tcW w:w="1989" w:type="pct"/>
            <w:tcBorders>
              <w:top w:val="nil"/>
              <w:left w:val="single" w:sz="8" w:space="0" w:color="auto"/>
              <w:bottom w:val="single" w:sz="8" w:space="0" w:color="auto"/>
              <w:right w:val="single" w:sz="8" w:space="0" w:color="auto"/>
            </w:tcBorders>
            <w:shd w:val="clear" w:color="auto" w:fill="auto"/>
            <w:noWrap/>
            <w:vAlign w:val="bottom"/>
            <w:hideMark/>
          </w:tcPr>
          <w:p w:rsidR="00DF43EE" w:rsidRPr="005D0D21" w:rsidRDefault="00DF43EE" w:rsidP="00944CBF">
            <w:pPr>
              <w:rPr>
                <w:color w:val="000000"/>
                <w:sz w:val="18"/>
                <w:szCs w:val="18"/>
                <w:highlight w:val="lightGray"/>
              </w:rPr>
            </w:pPr>
            <w:proofErr w:type="spellStart"/>
            <w:r w:rsidRPr="005D0D21">
              <w:rPr>
                <w:color w:val="000000"/>
                <w:sz w:val="18"/>
                <w:szCs w:val="18"/>
                <w:highlight w:val="lightGray"/>
              </w:rPr>
              <w:t>Overall</w:t>
            </w:r>
            <w:proofErr w:type="spellEnd"/>
            <w:r w:rsidRPr="005D0D21">
              <w:rPr>
                <w:color w:val="000000"/>
                <w:sz w:val="18"/>
                <w:szCs w:val="18"/>
                <w:highlight w:val="lightGray"/>
              </w:rPr>
              <w:t xml:space="preserve"> </w:t>
            </w:r>
            <w:proofErr w:type="spellStart"/>
            <w:r w:rsidRPr="005D0D21">
              <w:rPr>
                <w:color w:val="000000"/>
                <w:sz w:val="18"/>
                <w:szCs w:val="18"/>
                <w:highlight w:val="lightGray"/>
              </w:rPr>
              <w:t>drug</w:t>
            </w:r>
            <w:proofErr w:type="spellEnd"/>
            <w:r w:rsidRPr="005D0D21">
              <w:rPr>
                <w:color w:val="000000"/>
                <w:sz w:val="18"/>
                <w:szCs w:val="18"/>
                <w:highlight w:val="lightGray"/>
              </w:rPr>
              <w:t xml:space="preserve"> </w:t>
            </w:r>
            <w:proofErr w:type="spellStart"/>
            <w:r w:rsidRPr="005D0D21">
              <w:rPr>
                <w:color w:val="000000"/>
                <w:sz w:val="18"/>
                <w:szCs w:val="18"/>
                <w:highlight w:val="lightGray"/>
              </w:rPr>
              <w:t>inappropriateness</w:t>
            </w:r>
            <w:proofErr w:type="spellEnd"/>
            <w:r w:rsidRPr="005D0D21">
              <w:rPr>
                <w:color w:val="000000"/>
                <w:sz w:val="18"/>
                <w:szCs w:val="18"/>
                <w:highlight w:val="lightGray"/>
              </w:rPr>
              <w:t>, n (%)*</w:t>
            </w:r>
          </w:p>
        </w:tc>
        <w:tc>
          <w:tcPr>
            <w:tcW w:w="579" w:type="pct"/>
            <w:tcBorders>
              <w:top w:val="single" w:sz="4" w:space="0" w:color="auto"/>
              <w:left w:val="nil"/>
              <w:bottom w:val="single" w:sz="8" w:space="0" w:color="auto"/>
              <w:right w:val="nil"/>
            </w:tcBorders>
            <w:shd w:val="clear" w:color="auto" w:fill="auto"/>
            <w:noWrap/>
            <w:vAlign w:val="bottom"/>
            <w:hideMark/>
          </w:tcPr>
          <w:p w:rsidR="00DF43EE" w:rsidRPr="005D0D21" w:rsidRDefault="00DF43EE" w:rsidP="00944CBF">
            <w:pPr>
              <w:jc w:val="center"/>
              <w:rPr>
                <w:color w:val="000000"/>
                <w:sz w:val="18"/>
                <w:szCs w:val="18"/>
                <w:highlight w:val="lightGray"/>
              </w:rPr>
            </w:pPr>
            <w:r w:rsidRPr="005D0D21">
              <w:rPr>
                <w:color w:val="000000"/>
                <w:sz w:val="18"/>
                <w:szCs w:val="18"/>
                <w:highlight w:val="lightGray"/>
              </w:rPr>
              <w:t>27 (22.1)</w:t>
            </w:r>
          </w:p>
        </w:tc>
        <w:tc>
          <w:tcPr>
            <w:tcW w:w="526" w:type="pct"/>
            <w:tcBorders>
              <w:top w:val="single" w:sz="4" w:space="0" w:color="auto"/>
              <w:left w:val="nil"/>
              <w:bottom w:val="single" w:sz="8" w:space="0" w:color="auto"/>
              <w:right w:val="nil"/>
            </w:tcBorders>
            <w:shd w:val="clear" w:color="auto" w:fill="auto"/>
            <w:noWrap/>
            <w:vAlign w:val="bottom"/>
            <w:hideMark/>
          </w:tcPr>
          <w:p w:rsidR="00DF43EE" w:rsidRPr="005D0D21" w:rsidRDefault="00DF43EE" w:rsidP="00944CBF">
            <w:pPr>
              <w:jc w:val="center"/>
              <w:rPr>
                <w:color w:val="000000"/>
                <w:sz w:val="18"/>
                <w:szCs w:val="18"/>
                <w:highlight w:val="lightGray"/>
              </w:rPr>
            </w:pPr>
            <w:r w:rsidRPr="005D0D21">
              <w:rPr>
                <w:color w:val="000000"/>
                <w:sz w:val="18"/>
                <w:szCs w:val="18"/>
                <w:highlight w:val="lightGray"/>
              </w:rPr>
              <w:t>99 (27.4)</w:t>
            </w:r>
          </w:p>
        </w:tc>
        <w:tc>
          <w:tcPr>
            <w:tcW w:w="401" w:type="pct"/>
            <w:tcBorders>
              <w:top w:val="single" w:sz="4" w:space="0" w:color="auto"/>
              <w:left w:val="nil"/>
              <w:bottom w:val="single" w:sz="8" w:space="0" w:color="000000"/>
              <w:right w:val="single" w:sz="8" w:space="0" w:color="auto"/>
            </w:tcBorders>
            <w:shd w:val="clear" w:color="auto" w:fill="auto"/>
            <w:vAlign w:val="bottom"/>
            <w:hideMark/>
          </w:tcPr>
          <w:p w:rsidR="00DF43EE" w:rsidRPr="005D0D21" w:rsidRDefault="00DF43EE" w:rsidP="00944CBF">
            <w:pPr>
              <w:jc w:val="center"/>
              <w:rPr>
                <w:bCs/>
                <w:color w:val="000000"/>
                <w:sz w:val="18"/>
                <w:szCs w:val="18"/>
                <w:highlight w:val="lightGray"/>
              </w:rPr>
            </w:pPr>
            <w:r w:rsidRPr="005D0D21">
              <w:rPr>
                <w:color w:val="000000"/>
                <w:sz w:val="18"/>
                <w:szCs w:val="18"/>
                <w:highlight w:val="lightGray"/>
              </w:rPr>
              <w:t>0.284</w:t>
            </w:r>
          </w:p>
        </w:tc>
        <w:tc>
          <w:tcPr>
            <w:tcW w:w="579" w:type="pct"/>
            <w:tcBorders>
              <w:top w:val="single" w:sz="4" w:space="0" w:color="auto"/>
              <w:left w:val="nil"/>
              <w:bottom w:val="single" w:sz="8" w:space="0" w:color="auto"/>
              <w:right w:val="nil"/>
            </w:tcBorders>
            <w:shd w:val="clear" w:color="auto" w:fill="auto"/>
            <w:noWrap/>
            <w:vAlign w:val="bottom"/>
            <w:hideMark/>
          </w:tcPr>
          <w:p w:rsidR="00DF43EE" w:rsidRPr="005D0D21" w:rsidRDefault="00DF43EE" w:rsidP="00944CBF">
            <w:pPr>
              <w:jc w:val="center"/>
              <w:rPr>
                <w:color w:val="000000"/>
                <w:sz w:val="18"/>
                <w:szCs w:val="18"/>
                <w:highlight w:val="lightGray"/>
              </w:rPr>
            </w:pPr>
            <w:r w:rsidRPr="005D0D21">
              <w:rPr>
                <w:color w:val="000000"/>
                <w:sz w:val="18"/>
                <w:szCs w:val="18"/>
                <w:highlight w:val="lightGray"/>
              </w:rPr>
              <w:t>32 (22.2)</w:t>
            </w:r>
          </w:p>
        </w:tc>
        <w:tc>
          <w:tcPr>
            <w:tcW w:w="526" w:type="pct"/>
            <w:tcBorders>
              <w:top w:val="single" w:sz="4" w:space="0" w:color="auto"/>
              <w:left w:val="nil"/>
              <w:bottom w:val="single" w:sz="8" w:space="0" w:color="auto"/>
              <w:right w:val="nil"/>
            </w:tcBorders>
            <w:shd w:val="clear" w:color="auto" w:fill="auto"/>
            <w:noWrap/>
            <w:vAlign w:val="bottom"/>
            <w:hideMark/>
          </w:tcPr>
          <w:p w:rsidR="00DF43EE" w:rsidRPr="005D0D21" w:rsidRDefault="00DF43EE" w:rsidP="00944CBF">
            <w:pPr>
              <w:jc w:val="center"/>
              <w:rPr>
                <w:color w:val="000000"/>
                <w:sz w:val="18"/>
                <w:szCs w:val="18"/>
                <w:highlight w:val="lightGray"/>
              </w:rPr>
            </w:pPr>
            <w:r w:rsidRPr="005D0D21">
              <w:rPr>
                <w:color w:val="000000"/>
                <w:sz w:val="18"/>
                <w:szCs w:val="18"/>
                <w:highlight w:val="lightGray"/>
              </w:rPr>
              <w:t>94 (27.7)</w:t>
            </w:r>
          </w:p>
        </w:tc>
        <w:tc>
          <w:tcPr>
            <w:tcW w:w="400" w:type="pct"/>
            <w:tcBorders>
              <w:top w:val="single" w:sz="4" w:space="0" w:color="auto"/>
              <w:left w:val="nil"/>
              <w:bottom w:val="single" w:sz="8" w:space="0" w:color="000000"/>
              <w:right w:val="single" w:sz="8" w:space="0" w:color="auto"/>
            </w:tcBorders>
            <w:shd w:val="clear" w:color="auto" w:fill="auto"/>
            <w:vAlign w:val="bottom"/>
            <w:hideMark/>
          </w:tcPr>
          <w:p w:rsidR="00DF43EE" w:rsidRPr="005D0D21" w:rsidRDefault="00DF43EE" w:rsidP="00944CBF">
            <w:pPr>
              <w:rPr>
                <w:b/>
                <w:bCs/>
                <w:color w:val="000000"/>
                <w:sz w:val="18"/>
                <w:szCs w:val="18"/>
                <w:highlight w:val="lightGray"/>
              </w:rPr>
            </w:pPr>
            <w:r w:rsidRPr="005D0D21">
              <w:rPr>
                <w:color w:val="000000"/>
                <w:sz w:val="18"/>
                <w:szCs w:val="18"/>
                <w:highlight w:val="lightGray"/>
              </w:rPr>
              <w:t>0.215</w:t>
            </w:r>
          </w:p>
        </w:tc>
      </w:tr>
    </w:tbl>
    <w:p w:rsidR="00DF43EE" w:rsidRPr="005D0D21" w:rsidRDefault="00DF43EE" w:rsidP="00DF43EE">
      <w:pPr>
        <w:pStyle w:val="p6"/>
        <w:rPr>
          <w:highlight w:val="lightGray"/>
          <w:lang w:val="en-GB"/>
        </w:rPr>
      </w:pPr>
      <w:r w:rsidRPr="005D0D21">
        <w:rPr>
          <w:highlight w:val="lightGray"/>
          <w:lang w:val="en-US"/>
        </w:rPr>
        <w:t>*</w:t>
      </w:r>
      <w:r w:rsidRPr="005D0D21">
        <w:rPr>
          <w:highlight w:val="lightGray"/>
          <w:lang w:val="en-GB"/>
        </w:rPr>
        <w:t>Overall drug inappropriateness defined as inappropriateness for at least one drug.</w:t>
      </w:r>
    </w:p>
    <w:p w:rsidR="00DF43EE" w:rsidRPr="005D356A" w:rsidRDefault="00DF43EE" w:rsidP="00DF43EE">
      <w:pPr>
        <w:pStyle w:val="p6"/>
        <w:rPr>
          <w:lang w:val="en-GB"/>
        </w:rPr>
      </w:pPr>
      <w:r w:rsidRPr="005D0D21">
        <w:rPr>
          <w:highlight w:val="lightGray"/>
          <w:lang w:val="en-GB"/>
        </w:rPr>
        <w:t>Fisher´s exact test was used to assess differences between discrete variables.</w:t>
      </w:r>
    </w:p>
    <w:p w:rsidR="00A37AFA" w:rsidRPr="00DF43EE" w:rsidRDefault="00A37AFA" w:rsidP="002D4D5B">
      <w:pPr>
        <w:jc w:val="both"/>
        <w:rPr>
          <w:rFonts w:cstheme="minorHAnsi"/>
          <w:lang w:val="en-US"/>
        </w:rPr>
      </w:pPr>
    </w:p>
    <w:p w:rsidR="00A37AFA" w:rsidRPr="002D4D5B" w:rsidRDefault="00A37AFA" w:rsidP="002D4D5B">
      <w:pPr>
        <w:pStyle w:val="PargrafodaLista"/>
        <w:numPr>
          <w:ilvl w:val="0"/>
          <w:numId w:val="5"/>
        </w:numPr>
        <w:ind w:left="0"/>
        <w:jc w:val="both"/>
        <w:rPr>
          <w:rFonts w:cstheme="minorHAnsi"/>
          <w:b/>
        </w:rPr>
      </w:pPr>
      <w:r w:rsidRPr="002D4D5B">
        <w:rPr>
          <w:rFonts w:cstheme="minorHAnsi"/>
          <w:b/>
        </w:rPr>
        <w:t>Coment</w:t>
      </w:r>
      <w:r w:rsidR="00581EB4" w:rsidRPr="002D4D5B">
        <w:rPr>
          <w:rFonts w:cstheme="minorHAnsi"/>
          <w:b/>
        </w:rPr>
        <w:t>ário 12</w:t>
      </w:r>
      <w:r w:rsidRPr="002D4D5B">
        <w:rPr>
          <w:rFonts w:cstheme="minorHAnsi"/>
          <w:b/>
        </w:rPr>
        <w:t>:</w:t>
      </w:r>
    </w:p>
    <w:p w:rsidR="00F01BE8" w:rsidRPr="002D4D5B" w:rsidRDefault="00B94F6B" w:rsidP="002D4D5B">
      <w:pPr>
        <w:jc w:val="both"/>
        <w:rPr>
          <w:rFonts w:cstheme="minorHAnsi"/>
          <w:lang w:val="en-US"/>
        </w:rPr>
      </w:pPr>
      <w:r w:rsidRPr="002D4D5B">
        <w:rPr>
          <w:rFonts w:cstheme="minorHAnsi"/>
          <w:lang w:val="en-US"/>
        </w:rPr>
        <w:t>“</w:t>
      </w:r>
      <w:r w:rsidR="00F01BE8" w:rsidRPr="002D4D5B">
        <w:rPr>
          <w:rFonts w:cstheme="minorHAnsi"/>
          <w:lang w:val="en-US"/>
        </w:rPr>
        <w:t xml:space="preserve">Na </w:t>
      </w:r>
      <w:proofErr w:type="spellStart"/>
      <w:r w:rsidR="00F01BE8" w:rsidRPr="002D4D5B">
        <w:rPr>
          <w:rFonts w:cstheme="minorHAnsi"/>
          <w:lang w:val="en-US"/>
        </w:rPr>
        <w:t>discussão</w:t>
      </w:r>
      <w:proofErr w:type="spellEnd"/>
      <w:r w:rsidR="00F01BE8" w:rsidRPr="002D4D5B">
        <w:rPr>
          <w:rFonts w:cstheme="minorHAnsi"/>
          <w:lang w:val="en-US"/>
        </w:rPr>
        <w:t>: "There were no significant dif</w:t>
      </w:r>
      <w:r w:rsidR="00A37AFA" w:rsidRPr="002D4D5B">
        <w:rPr>
          <w:rFonts w:cstheme="minorHAnsi"/>
          <w:lang w:val="en-US"/>
        </w:rPr>
        <w:t xml:space="preserve">ferences in length of hospital </w:t>
      </w:r>
      <w:r w:rsidR="00F01BE8" w:rsidRPr="002D4D5B">
        <w:rPr>
          <w:rFonts w:cstheme="minorHAnsi"/>
          <w:lang w:val="en-US"/>
        </w:rPr>
        <w:t>stay between patients who had polyphar</w:t>
      </w:r>
      <w:r w:rsidR="00A37AFA" w:rsidRPr="002D4D5B">
        <w:rPr>
          <w:rFonts w:cstheme="minorHAnsi"/>
          <w:lang w:val="en-US"/>
        </w:rPr>
        <w:t xml:space="preserve">macy and those who did not have </w:t>
      </w:r>
      <w:r w:rsidR="00F01BE8" w:rsidRPr="002D4D5B">
        <w:rPr>
          <w:rFonts w:cstheme="minorHAnsi"/>
          <w:lang w:val="en-US"/>
        </w:rPr>
        <w:t>polypharmacy, at both admission and discharge, which is not consistent with</w:t>
      </w:r>
      <w:r w:rsidR="00A37AFA" w:rsidRPr="002D4D5B">
        <w:rPr>
          <w:rFonts w:cstheme="minorHAnsi"/>
          <w:lang w:val="en-US"/>
        </w:rPr>
        <w:t xml:space="preserve"> </w:t>
      </w:r>
      <w:r w:rsidR="00F01BE8" w:rsidRPr="002D4D5B">
        <w:rPr>
          <w:rFonts w:cstheme="minorHAnsi"/>
          <w:lang w:val="en-US"/>
        </w:rPr>
        <w:t xml:space="preserve">other studies" (sic), </w:t>
      </w:r>
      <w:proofErr w:type="spellStart"/>
      <w:r w:rsidR="00F01BE8" w:rsidRPr="002D4D5B">
        <w:rPr>
          <w:rFonts w:cstheme="minorHAnsi"/>
          <w:lang w:val="en-US"/>
        </w:rPr>
        <w:t>os</w:t>
      </w:r>
      <w:proofErr w:type="spellEnd"/>
      <w:r w:rsidR="00F01BE8" w:rsidRPr="002D4D5B">
        <w:rPr>
          <w:rFonts w:cstheme="minorHAnsi"/>
          <w:lang w:val="en-US"/>
        </w:rPr>
        <w:t xml:space="preserve"> </w:t>
      </w:r>
      <w:proofErr w:type="spellStart"/>
      <w:r w:rsidR="00F01BE8" w:rsidRPr="002D4D5B">
        <w:rPr>
          <w:rFonts w:cstheme="minorHAnsi"/>
          <w:lang w:val="en-US"/>
        </w:rPr>
        <w:t>autores</w:t>
      </w:r>
      <w:proofErr w:type="spellEnd"/>
      <w:r w:rsidR="00F01BE8" w:rsidRPr="002D4D5B">
        <w:rPr>
          <w:rFonts w:cstheme="minorHAnsi"/>
          <w:lang w:val="en-US"/>
        </w:rPr>
        <w:t xml:space="preserve"> </w:t>
      </w:r>
      <w:proofErr w:type="spellStart"/>
      <w:r w:rsidR="00F01BE8" w:rsidRPr="002D4D5B">
        <w:rPr>
          <w:rFonts w:cstheme="minorHAnsi"/>
          <w:lang w:val="en-US"/>
        </w:rPr>
        <w:t>não</w:t>
      </w:r>
      <w:proofErr w:type="spellEnd"/>
      <w:r w:rsidR="00F01BE8" w:rsidRPr="002D4D5B">
        <w:rPr>
          <w:rFonts w:cstheme="minorHAnsi"/>
          <w:lang w:val="en-US"/>
        </w:rPr>
        <w:t xml:space="preserve"> </w:t>
      </w:r>
      <w:proofErr w:type="spellStart"/>
      <w:r w:rsidR="00F01BE8" w:rsidRPr="002D4D5B">
        <w:rPr>
          <w:rFonts w:cstheme="minorHAnsi"/>
          <w:lang w:val="en-US"/>
        </w:rPr>
        <w:t>exploram</w:t>
      </w:r>
      <w:proofErr w:type="spellEnd"/>
      <w:r w:rsidR="00F01BE8" w:rsidRPr="002D4D5B">
        <w:rPr>
          <w:rFonts w:cstheme="minorHAnsi"/>
          <w:lang w:val="en-US"/>
        </w:rPr>
        <w:t xml:space="preserve"> </w:t>
      </w:r>
      <w:proofErr w:type="spellStart"/>
      <w:r w:rsidR="00F01BE8" w:rsidRPr="002D4D5B">
        <w:rPr>
          <w:rFonts w:cstheme="minorHAnsi"/>
          <w:lang w:val="en-US"/>
        </w:rPr>
        <w:t>possíveis</w:t>
      </w:r>
      <w:proofErr w:type="spellEnd"/>
      <w:r w:rsidR="00F01BE8" w:rsidRPr="002D4D5B">
        <w:rPr>
          <w:rFonts w:cstheme="minorHAnsi"/>
          <w:lang w:val="en-US"/>
        </w:rPr>
        <w:t xml:space="preserve"> </w:t>
      </w:r>
      <w:proofErr w:type="spellStart"/>
      <w:r w:rsidR="00F01BE8" w:rsidRPr="002D4D5B">
        <w:rPr>
          <w:rFonts w:cstheme="minorHAnsi"/>
          <w:lang w:val="en-US"/>
        </w:rPr>
        <w:t>razões</w:t>
      </w:r>
      <w:proofErr w:type="spellEnd"/>
      <w:r w:rsidR="00F01BE8" w:rsidRPr="002D4D5B">
        <w:rPr>
          <w:rFonts w:cstheme="minorHAnsi"/>
          <w:lang w:val="en-US"/>
        </w:rPr>
        <w:t xml:space="preserve"> </w:t>
      </w:r>
      <w:proofErr w:type="spellStart"/>
      <w:r w:rsidR="00F01BE8" w:rsidRPr="002D4D5B">
        <w:rPr>
          <w:rFonts w:cstheme="minorHAnsi"/>
          <w:lang w:val="en-US"/>
        </w:rPr>
        <w:t>para</w:t>
      </w:r>
      <w:proofErr w:type="spellEnd"/>
      <w:r w:rsidR="00F01BE8" w:rsidRPr="002D4D5B">
        <w:rPr>
          <w:rFonts w:cstheme="minorHAnsi"/>
          <w:lang w:val="en-US"/>
        </w:rPr>
        <w:t xml:space="preserve"> </w:t>
      </w:r>
      <w:proofErr w:type="spellStart"/>
      <w:r w:rsidR="00F01BE8" w:rsidRPr="002D4D5B">
        <w:rPr>
          <w:rFonts w:cstheme="minorHAnsi"/>
          <w:lang w:val="en-US"/>
        </w:rPr>
        <w:t>essa</w:t>
      </w:r>
      <w:proofErr w:type="spellEnd"/>
      <w:r w:rsidR="00A37AFA" w:rsidRPr="002D4D5B">
        <w:rPr>
          <w:rFonts w:cstheme="minorHAnsi"/>
          <w:lang w:val="en-US"/>
        </w:rPr>
        <w:t xml:space="preserve"> </w:t>
      </w:r>
      <w:proofErr w:type="spellStart"/>
      <w:r w:rsidR="00F01BE8" w:rsidRPr="002D4D5B">
        <w:rPr>
          <w:rFonts w:cstheme="minorHAnsi"/>
          <w:lang w:val="en-US"/>
        </w:rPr>
        <w:t>diferença</w:t>
      </w:r>
      <w:proofErr w:type="spellEnd"/>
      <w:r w:rsidR="00F01BE8" w:rsidRPr="002D4D5B">
        <w:rPr>
          <w:rFonts w:cstheme="minorHAnsi"/>
          <w:lang w:val="en-US"/>
        </w:rPr>
        <w:t xml:space="preserve">, </w:t>
      </w:r>
      <w:proofErr w:type="spellStart"/>
      <w:r w:rsidR="00F01BE8" w:rsidRPr="002D4D5B">
        <w:rPr>
          <w:rFonts w:cstheme="minorHAnsi"/>
          <w:lang w:val="en-US"/>
        </w:rPr>
        <w:t>quer</w:t>
      </w:r>
      <w:proofErr w:type="spellEnd"/>
      <w:r w:rsidR="00F01BE8" w:rsidRPr="002D4D5B">
        <w:rPr>
          <w:rFonts w:cstheme="minorHAnsi"/>
          <w:lang w:val="en-US"/>
        </w:rPr>
        <w:t xml:space="preserve"> do </w:t>
      </w:r>
      <w:proofErr w:type="spellStart"/>
      <w:r w:rsidR="00F01BE8" w:rsidRPr="002D4D5B">
        <w:rPr>
          <w:rFonts w:cstheme="minorHAnsi"/>
          <w:lang w:val="en-US"/>
        </w:rPr>
        <w:t>ponto</w:t>
      </w:r>
      <w:proofErr w:type="spellEnd"/>
      <w:r w:rsidR="00F01BE8" w:rsidRPr="002D4D5B">
        <w:rPr>
          <w:rFonts w:cstheme="minorHAnsi"/>
          <w:lang w:val="en-US"/>
        </w:rPr>
        <w:t xml:space="preserve"> de vista das </w:t>
      </w:r>
      <w:proofErr w:type="spellStart"/>
      <w:r w:rsidR="00F01BE8" w:rsidRPr="002D4D5B">
        <w:rPr>
          <w:rFonts w:cstheme="minorHAnsi"/>
          <w:lang w:val="en-US"/>
        </w:rPr>
        <w:t>po</w:t>
      </w:r>
      <w:r w:rsidR="00A37AFA" w:rsidRPr="002D4D5B">
        <w:rPr>
          <w:rFonts w:cstheme="minorHAnsi"/>
          <w:lang w:val="en-US"/>
        </w:rPr>
        <w:t>pulações</w:t>
      </w:r>
      <w:proofErr w:type="spellEnd"/>
      <w:r w:rsidR="00A37AFA" w:rsidRPr="002D4D5B">
        <w:rPr>
          <w:rFonts w:cstheme="minorHAnsi"/>
          <w:lang w:val="en-US"/>
        </w:rPr>
        <w:t xml:space="preserve">, </w:t>
      </w:r>
      <w:proofErr w:type="spellStart"/>
      <w:r w:rsidR="00A37AFA" w:rsidRPr="002D4D5B">
        <w:rPr>
          <w:rFonts w:cstheme="minorHAnsi"/>
          <w:lang w:val="en-US"/>
        </w:rPr>
        <w:t>metodologia</w:t>
      </w:r>
      <w:proofErr w:type="spellEnd"/>
      <w:r w:rsidR="00A37AFA" w:rsidRPr="002D4D5B">
        <w:rPr>
          <w:rFonts w:cstheme="minorHAnsi"/>
          <w:lang w:val="en-US"/>
        </w:rPr>
        <w:t xml:space="preserve"> do </w:t>
      </w:r>
      <w:proofErr w:type="spellStart"/>
      <w:r w:rsidR="00A37AFA" w:rsidRPr="002D4D5B">
        <w:rPr>
          <w:rFonts w:cstheme="minorHAnsi"/>
          <w:lang w:val="en-US"/>
        </w:rPr>
        <w:t>estudo</w:t>
      </w:r>
      <w:proofErr w:type="spellEnd"/>
      <w:r w:rsidR="00A37AFA" w:rsidRPr="002D4D5B">
        <w:rPr>
          <w:rFonts w:cstheme="minorHAnsi"/>
          <w:lang w:val="en-US"/>
        </w:rPr>
        <w:t xml:space="preserve"> </w:t>
      </w:r>
      <w:proofErr w:type="spellStart"/>
      <w:r w:rsidR="00F01BE8" w:rsidRPr="002D4D5B">
        <w:rPr>
          <w:rFonts w:cstheme="minorHAnsi"/>
          <w:lang w:val="en-US"/>
        </w:rPr>
        <w:t>ou</w:t>
      </w:r>
      <w:proofErr w:type="spellEnd"/>
      <w:r w:rsidR="00F01BE8" w:rsidRPr="002D4D5B">
        <w:rPr>
          <w:rFonts w:cstheme="minorHAnsi"/>
          <w:lang w:val="en-US"/>
        </w:rPr>
        <w:t xml:space="preserve"> </w:t>
      </w:r>
      <w:proofErr w:type="spellStart"/>
      <w:r w:rsidR="00F01BE8" w:rsidRPr="002D4D5B">
        <w:rPr>
          <w:rFonts w:cstheme="minorHAnsi"/>
          <w:lang w:val="en-US"/>
        </w:rPr>
        <w:t>outros</w:t>
      </w:r>
      <w:proofErr w:type="spellEnd"/>
      <w:r w:rsidR="00F01BE8" w:rsidRPr="002D4D5B">
        <w:rPr>
          <w:rFonts w:cstheme="minorHAnsi"/>
          <w:lang w:val="en-US"/>
        </w:rPr>
        <w:t>.</w:t>
      </w:r>
      <w:r w:rsidRPr="002D4D5B">
        <w:rPr>
          <w:rFonts w:cstheme="minorHAnsi"/>
          <w:lang w:val="en-US"/>
        </w:rPr>
        <w:t>”</w:t>
      </w:r>
    </w:p>
    <w:p w:rsidR="00A37AFA" w:rsidRPr="002D4D5B" w:rsidRDefault="00A37AFA" w:rsidP="002D4D5B">
      <w:pPr>
        <w:jc w:val="both"/>
        <w:rPr>
          <w:rFonts w:cstheme="minorHAnsi"/>
          <w:lang w:val="en-US"/>
        </w:rPr>
      </w:pPr>
    </w:p>
    <w:p w:rsidR="00A37AFA" w:rsidRPr="002D4D5B" w:rsidRDefault="00FA4C7C" w:rsidP="002D4D5B">
      <w:pPr>
        <w:jc w:val="both"/>
        <w:rPr>
          <w:rFonts w:cstheme="minorHAnsi"/>
          <w:b/>
        </w:rPr>
      </w:pPr>
      <w:r w:rsidRPr="002D4D5B">
        <w:rPr>
          <w:rFonts w:cstheme="minorHAnsi"/>
          <w:b/>
        </w:rPr>
        <w:t>Resposta: Agradecemos o comentário. A diferença de dias de internam</w:t>
      </w:r>
      <w:r w:rsidR="00B94F6B" w:rsidRPr="002D4D5B">
        <w:rPr>
          <w:rFonts w:cstheme="minorHAnsi"/>
          <w:b/>
        </w:rPr>
        <w:t>en</w:t>
      </w:r>
      <w:r w:rsidRPr="002D4D5B">
        <w:rPr>
          <w:rFonts w:cstheme="minorHAnsi"/>
          <w:b/>
        </w:rPr>
        <w:t xml:space="preserve">to entre os doentes </w:t>
      </w:r>
      <w:proofErr w:type="spellStart"/>
      <w:r w:rsidRPr="002D4D5B">
        <w:rPr>
          <w:rFonts w:cstheme="minorHAnsi"/>
          <w:b/>
        </w:rPr>
        <w:t>p</w:t>
      </w:r>
      <w:r w:rsidR="00B94F6B" w:rsidRPr="002D4D5B">
        <w:rPr>
          <w:rFonts w:cstheme="minorHAnsi"/>
          <w:b/>
        </w:rPr>
        <w:t>olimedicados</w:t>
      </w:r>
      <w:proofErr w:type="spellEnd"/>
      <w:r w:rsidR="00B94F6B" w:rsidRPr="002D4D5B">
        <w:rPr>
          <w:rFonts w:cstheme="minorHAnsi"/>
          <w:b/>
        </w:rPr>
        <w:t xml:space="preserve"> </w:t>
      </w:r>
      <w:proofErr w:type="spellStart"/>
      <w:r w:rsidR="00B94F6B" w:rsidRPr="002D4D5B">
        <w:rPr>
          <w:rFonts w:cstheme="minorHAnsi"/>
          <w:b/>
        </w:rPr>
        <w:t>vs</w:t>
      </w:r>
      <w:proofErr w:type="spellEnd"/>
      <w:r w:rsidR="00B94F6B" w:rsidRPr="002D4D5B">
        <w:rPr>
          <w:rFonts w:cstheme="minorHAnsi"/>
          <w:b/>
        </w:rPr>
        <w:t xml:space="preserve"> os </w:t>
      </w:r>
      <w:proofErr w:type="spellStart"/>
      <w:r w:rsidR="00B94F6B" w:rsidRPr="002D4D5B">
        <w:rPr>
          <w:rFonts w:cstheme="minorHAnsi"/>
          <w:b/>
        </w:rPr>
        <w:t>polimedicados</w:t>
      </w:r>
      <w:proofErr w:type="spellEnd"/>
      <w:r w:rsidR="00B94F6B" w:rsidRPr="002D4D5B">
        <w:rPr>
          <w:rFonts w:cstheme="minorHAnsi"/>
          <w:b/>
        </w:rPr>
        <w:t xml:space="preserve">, não foi estatisticamente significativo, </w:t>
      </w:r>
      <w:r w:rsidRPr="002D4D5B">
        <w:rPr>
          <w:rFonts w:cstheme="minorHAnsi"/>
          <w:b/>
        </w:rPr>
        <w:t>na admiss</w:t>
      </w:r>
      <w:r w:rsidR="00B94F6B" w:rsidRPr="002D4D5B">
        <w:rPr>
          <w:rFonts w:cstheme="minorHAnsi"/>
          <w:b/>
        </w:rPr>
        <w:t xml:space="preserve">ão e na alta. Sabemos que o aumento do uso de medicamentos possa indicar a probabilidade de </w:t>
      </w:r>
      <w:proofErr w:type="spellStart"/>
      <w:r w:rsidR="00B94F6B" w:rsidRPr="002D4D5B">
        <w:rPr>
          <w:rFonts w:cstheme="minorHAnsi"/>
          <w:b/>
        </w:rPr>
        <w:t>ADRs</w:t>
      </w:r>
      <w:proofErr w:type="spellEnd"/>
      <w:r w:rsidR="00B94F6B" w:rsidRPr="002D4D5B">
        <w:rPr>
          <w:rFonts w:cstheme="minorHAnsi"/>
          <w:b/>
        </w:rPr>
        <w:t xml:space="preserve">, efeitos secundários, </w:t>
      </w:r>
      <w:proofErr w:type="spellStart"/>
      <w:r w:rsidR="00B94F6B" w:rsidRPr="002D4D5B">
        <w:rPr>
          <w:rFonts w:cstheme="minorHAnsi"/>
          <w:b/>
        </w:rPr>
        <w:t>interacções</w:t>
      </w:r>
      <w:proofErr w:type="spellEnd"/>
      <w:r w:rsidR="00B94F6B" w:rsidRPr="002D4D5B">
        <w:rPr>
          <w:rFonts w:cstheme="minorHAnsi"/>
          <w:b/>
        </w:rPr>
        <w:t>, no entanto pode não refletir necessariamente o uso irracional de medicamentos, pois em alguns pacientes pode ser apropriado usar mais medicamentos.</w:t>
      </w:r>
      <w:r w:rsidR="00A37AFA" w:rsidRPr="002D4D5B">
        <w:rPr>
          <w:rFonts w:cstheme="minorHAnsi"/>
          <w:b/>
          <w:highlight w:val="red"/>
        </w:rPr>
        <w:t xml:space="preserve"> </w:t>
      </w:r>
    </w:p>
    <w:p w:rsidR="00F01BE8" w:rsidRPr="002D4D5B" w:rsidRDefault="00F01BE8" w:rsidP="002D4D5B">
      <w:pPr>
        <w:jc w:val="both"/>
        <w:rPr>
          <w:rFonts w:cstheme="minorHAnsi"/>
        </w:rPr>
      </w:pPr>
    </w:p>
    <w:p w:rsidR="00A37AFA" w:rsidRPr="002D4D5B" w:rsidRDefault="00A37AFA" w:rsidP="002D4D5B">
      <w:pPr>
        <w:pStyle w:val="PargrafodaLista"/>
        <w:numPr>
          <w:ilvl w:val="0"/>
          <w:numId w:val="5"/>
        </w:numPr>
        <w:ind w:left="0"/>
        <w:jc w:val="both"/>
        <w:rPr>
          <w:rFonts w:cstheme="minorHAnsi"/>
          <w:b/>
        </w:rPr>
      </w:pPr>
      <w:r w:rsidRPr="002D4D5B">
        <w:rPr>
          <w:rFonts w:cstheme="minorHAnsi"/>
          <w:b/>
        </w:rPr>
        <w:t>Coment</w:t>
      </w:r>
      <w:r w:rsidR="00581EB4" w:rsidRPr="002D4D5B">
        <w:rPr>
          <w:rFonts w:cstheme="minorHAnsi"/>
          <w:b/>
        </w:rPr>
        <w:t>ário 13</w:t>
      </w:r>
      <w:r w:rsidRPr="002D4D5B">
        <w:rPr>
          <w:rFonts w:cstheme="minorHAnsi"/>
          <w:b/>
        </w:rPr>
        <w:t>:</w:t>
      </w:r>
    </w:p>
    <w:p w:rsidR="00B94F6B" w:rsidRPr="002D4D5B" w:rsidRDefault="00467A1B" w:rsidP="002D4D5B">
      <w:pPr>
        <w:jc w:val="both"/>
        <w:rPr>
          <w:rFonts w:cstheme="minorHAnsi"/>
        </w:rPr>
      </w:pPr>
      <w:r w:rsidRPr="002D4D5B">
        <w:rPr>
          <w:rFonts w:cstheme="minorHAnsi"/>
        </w:rPr>
        <w:t>“</w:t>
      </w:r>
      <w:r w:rsidR="00F01BE8" w:rsidRPr="002D4D5B">
        <w:rPr>
          <w:rFonts w:cstheme="minorHAnsi"/>
        </w:rPr>
        <w:t>Em geral as limitações do estudo fazer pa</w:t>
      </w:r>
      <w:r w:rsidR="00A37AFA" w:rsidRPr="002D4D5B">
        <w:rPr>
          <w:rFonts w:cstheme="minorHAnsi"/>
        </w:rPr>
        <w:t xml:space="preserve">rte do capítulo da discussão ao </w:t>
      </w:r>
      <w:r w:rsidR="00F01BE8" w:rsidRPr="002D4D5B">
        <w:rPr>
          <w:rFonts w:cstheme="minorHAnsi"/>
        </w:rPr>
        <w:t>invés de constituírem um capítulo em separado e deve agregar todas as</w:t>
      </w:r>
      <w:r w:rsidR="00A37AFA" w:rsidRPr="002D4D5B">
        <w:rPr>
          <w:rFonts w:cstheme="minorHAnsi"/>
        </w:rPr>
        <w:t xml:space="preserve"> </w:t>
      </w:r>
      <w:r w:rsidR="00F01BE8" w:rsidRPr="002D4D5B">
        <w:rPr>
          <w:rFonts w:cstheme="minorHAnsi"/>
        </w:rPr>
        <w:t>identificadas. Parece um pouco limitativo os autores apenas identificarem um</w:t>
      </w:r>
      <w:r w:rsidR="00A37AFA" w:rsidRPr="002D4D5B">
        <w:rPr>
          <w:rFonts w:cstheme="minorHAnsi"/>
        </w:rPr>
        <w:t xml:space="preserve"> </w:t>
      </w:r>
      <w:r w:rsidR="00F01BE8" w:rsidRPr="002D4D5B">
        <w:rPr>
          <w:rFonts w:cstheme="minorHAnsi"/>
        </w:rPr>
        <w:t>único ponto de limitação do estudo, que dificilmente se explicará por</w:t>
      </w:r>
      <w:r w:rsidR="00A37AFA" w:rsidRPr="002D4D5B">
        <w:rPr>
          <w:rFonts w:cstheme="minorHAnsi"/>
        </w:rPr>
        <w:t xml:space="preserve"> </w:t>
      </w:r>
      <w:r w:rsidR="00F01BE8" w:rsidRPr="002D4D5B">
        <w:rPr>
          <w:rFonts w:cstheme="minorHAnsi"/>
        </w:rPr>
        <w:t>uma elevadíssima robustez deste.</w:t>
      </w:r>
      <w:r w:rsidR="005875D1" w:rsidRPr="002D4D5B">
        <w:rPr>
          <w:rFonts w:cstheme="minorHAnsi"/>
        </w:rPr>
        <w:t xml:space="preserve"> </w:t>
      </w:r>
    </w:p>
    <w:p w:rsidR="00B94F6B" w:rsidRPr="00885CA2" w:rsidRDefault="0024583C" w:rsidP="002D4D5B">
      <w:pPr>
        <w:jc w:val="both"/>
        <w:rPr>
          <w:rFonts w:cstheme="minorHAnsi"/>
          <w:lang w:val="en-US"/>
        </w:rPr>
      </w:pPr>
      <w:proofErr w:type="spellStart"/>
      <w:r w:rsidRPr="00885CA2">
        <w:rPr>
          <w:rFonts w:cstheme="minorHAnsi"/>
          <w:b/>
          <w:lang w:val="en-US"/>
        </w:rPr>
        <w:t>Resposta</w:t>
      </w:r>
      <w:proofErr w:type="spellEnd"/>
      <w:r w:rsidR="00885CA2" w:rsidRPr="00885CA2">
        <w:rPr>
          <w:b/>
          <w:lang w:val="en-GB"/>
        </w:rPr>
        <w:t xml:space="preserve"> </w:t>
      </w:r>
      <w:r w:rsidR="00885CA2" w:rsidRPr="003E41DD">
        <w:rPr>
          <w:highlight w:val="lightGray"/>
          <w:lang w:val="en-GB"/>
        </w:rPr>
        <w:t>The present study is retrospective and data collection can cause bias due to the possibility of incomplete patient records</w:t>
      </w:r>
      <w:r w:rsidR="00885CA2">
        <w:rPr>
          <w:highlight w:val="lightGray"/>
          <w:lang w:val="en-GB"/>
        </w:rPr>
        <w:t>.</w:t>
      </w:r>
      <w:r w:rsidR="00885CA2" w:rsidRPr="003E41DD">
        <w:rPr>
          <w:highlight w:val="lightGray"/>
          <w:lang w:val="en-GB"/>
        </w:rPr>
        <w:t xml:space="preserve"> </w:t>
      </w:r>
      <w:r w:rsidR="00885CA2">
        <w:rPr>
          <w:rFonts w:cstheme="minorHAnsi"/>
          <w:highlight w:val="lightGray"/>
          <w:lang w:val="en-GB"/>
        </w:rPr>
        <w:t>D</w:t>
      </w:r>
      <w:r w:rsidR="00885CA2">
        <w:rPr>
          <w:rFonts w:cstheme="minorHAnsi"/>
          <w:highlight w:val="lightGray"/>
          <w:lang w:val="en-US"/>
        </w:rPr>
        <w:t xml:space="preserve">rug dosage, regime </w:t>
      </w:r>
      <w:r w:rsidR="00885CA2" w:rsidRPr="00E1107D">
        <w:rPr>
          <w:rFonts w:cstheme="minorHAnsi"/>
          <w:highlight w:val="lightGray"/>
          <w:lang w:val="en-US"/>
        </w:rPr>
        <w:t>undertaken</w:t>
      </w:r>
      <w:r w:rsidR="00885CA2">
        <w:rPr>
          <w:rFonts w:cstheme="minorHAnsi"/>
          <w:highlight w:val="lightGray"/>
          <w:lang w:val="en-US"/>
        </w:rPr>
        <w:t xml:space="preserve"> </w:t>
      </w:r>
      <w:r w:rsidR="00885CA2" w:rsidRPr="00E1107D">
        <w:rPr>
          <w:rFonts w:cstheme="minorHAnsi"/>
          <w:highlight w:val="lightGray"/>
          <w:lang w:val="en-US"/>
        </w:rPr>
        <w:t>and other</w:t>
      </w:r>
      <w:r w:rsidR="00885CA2">
        <w:rPr>
          <w:rFonts w:cstheme="minorHAnsi"/>
          <w:highlight w:val="lightGray"/>
          <w:lang w:val="en-US"/>
        </w:rPr>
        <w:t xml:space="preserve"> comorbidities/</w:t>
      </w:r>
      <w:r w:rsidR="00885CA2" w:rsidRPr="00E1107D">
        <w:rPr>
          <w:rFonts w:cstheme="minorHAnsi"/>
          <w:highlight w:val="lightGray"/>
          <w:lang w:val="en-US"/>
        </w:rPr>
        <w:t xml:space="preserve">drugs that weren’t </w:t>
      </w:r>
      <w:r w:rsidR="00885CA2">
        <w:rPr>
          <w:rFonts w:cstheme="minorHAnsi"/>
          <w:highlight w:val="lightGray"/>
          <w:lang w:val="en-US"/>
        </w:rPr>
        <w:t xml:space="preserve">registered, </w:t>
      </w:r>
      <w:r w:rsidR="00885CA2" w:rsidRPr="00E1107D">
        <w:rPr>
          <w:rFonts w:cstheme="minorHAnsi"/>
          <w:highlight w:val="lightGray"/>
          <w:lang w:val="en-US"/>
        </w:rPr>
        <w:t>could interact with the medicines evaluated.</w:t>
      </w:r>
      <w:r w:rsidR="003B0623" w:rsidRPr="003B0623">
        <w:rPr>
          <w:highlight w:val="lightGray"/>
          <w:lang w:val="en-GB"/>
        </w:rPr>
        <w:t xml:space="preserve"> </w:t>
      </w:r>
      <w:r w:rsidR="003B0623" w:rsidRPr="003E41DD">
        <w:rPr>
          <w:highlight w:val="lightGray"/>
          <w:lang w:val="en-GB"/>
        </w:rPr>
        <w:t>The present study is retrospective and data collection can cause bias due to the possibility of incomplete patient records</w:t>
      </w:r>
      <w:r w:rsidR="003B0623">
        <w:rPr>
          <w:highlight w:val="lightGray"/>
          <w:lang w:val="en-GB"/>
        </w:rPr>
        <w:t>.</w:t>
      </w:r>
      <w:r w:rsidR="003B0623" w:rsidRPr="003E41DD">
        <w:rPr>
          <w:highlight w:val="lightGray"/>
          <w:lang w:val="en-GB"/>
        </w:rPr>
        <w:t xml:space="preserve"> </w:t>
      </w:r>
      <w:r w:rsidR="003B0623">
        <w:rPr>
          <w:rFonts w:cstheme="minorHAnsi"/>
          <w:highlight w:val="lightGray"/>
          <w:lang w:val="en-GB"/>
        </w:rPr>
        <w:t>D</w:t>
      </w:r>
      <w:r w:rsidR="003B0623">
        <w:rPr>
          <w:rFonts w:cstheme="minorHAnsi"/>
          <w:highlight w:val="lightGray"/>
          <w:lang w:val="en-US"/>
        </w:rPr>
        <w:t xml:space="preserve">rug dosage, regime </w:t>
      </w:r>
      <w:r w:rsidR="003B0623" w:rsidRPr="00E1107D">
        <w:rPr>
          <w:rFonts w:cstheme="minorHAnsi"/>
          <w:highlight w:val="lightGray"/>
          <w:lang w:val="en-US"/>
        </w:rPr>
        <w:t>undertaken</w:t>
      </w:r>
      <w:r w:rsidR="003B0623">
        <w:rPr>
          <w:rFonts w:cstheme="minorHAnsi"/>
          <w:highlight w:val="lightGray"/>
          <w:lang w:val="en-US"/>
        </w:rPr>
        <w:t xml:space="preserve"> </w:t>
      </w:r>
      <w:r w:rsidR="003B0623" w:rsidRPr="00E1107D">
        <w:rPr>
          <w:rFonts w:cstheme="minorHAnsi"/>
          <w:highlight w:val="lightGray"/>
          <w:lang w:val="en-US"/>
        </w:rPr>
        <w:t>and other</w:t>
      </w:r>
      <w:r w:rsidR="003B0623">
        <w:rPr>
          <w:rFonts w:cstheme="minorHAnsi"/>
          <w:highlight w:val="lightGray"/>
          <w:lang w:val="en-US"/>
        </w:rPr>
        <w:t xml:space="preserve"> comorbidities/</w:t>
      </w:r>
      <w:r w:rsidR="003B0623" w:rsidRPr="00E1107D">
        <w:rPr>
          <w:rFonts w:cstheme="minorHAnsi"/>
          <w:highlight w:val="lightGray"/>
          <w:lang w:val="en-US"/>
        </w:rPr>
        <w:t xml:space="preserve">drugs that weren’t </w:t>
      </w:r>
      <w:r w:rsidR="003B0623">
        <w:rPr>
          <w:rFonts w:cstheme="minorHAnsi"/>
          <w:highlight w:val="lightGray"/>
          <w:lang w:val="en-US"/>
        </w:rPr>
        <w:t xml:space="preserve">registered, </w:t>
      </w:r>
      <w:r w:rsidR="003B0623" w:rsidRPr="00E1107D">
        <w:rPr>
          <w:rFonts w:cstheme="minorHAnsi"/>
          <w:highlight w:val="lightGray"/>
          <w:lang w:val="en-US"/>
        </w:rPr>
        <w:t>could interact with the medicines evaluated.</w:t>
      </w:r>
      <w:r w:rsidR="003B0623">
        <w:rPr>
          <w:rFonts w:cstheme="minorHAnsi"/>
          <w:lang w:val="en-US"/>
        </w:rPr>
        <w:t xml:space="preserve"> </w:t>
      </w:r>
      <w:r w:rsidR="003B0623" w:rsidRPr="00437F7A">
        <w:rPr>
          <w:color w:val="222222"/>
          <w:highlight w:val="lightGray"/>
          <w:shd w:val="clear" w:color="auto" w:fill="FFFFFF"/>
          <w:lang w:val="en-US"/>
        </w:rPr>
        <w:t>Presence of comorbidities were only ascertained during hospital stay; as such, eventual impact of new diagnoses or previous incorrect diagnoses were not taken into consideration in our analysis.</w:t>
      </w:r>
    </w:p>
    <w:p w:rsidR="0024583C" w:rsidRPr="00885CA2" w:rsidRDefault="0024583C" w:rsidP="002D4D5B">
      <w:pPr>
        <w:jc w:val="both"/>
        <w:rPr>
          <w:rFonts w:cstheme="minorHAnsi"/>
          <w:lang w:val="en-US"/>
        </w:rPr>
      </w:pPr>
    </w:p>
    <w:p w:rsidR="0024583C" w:rsidRPr="0024583C" w:rsidRDefault="0024583C" w:rsidP="002D4D5B">
      <w:pPr>
        <w:pStyle w:val="PargrafodaLista"/>
        <w:numPr>
          <w:ilvl w:val="0"/>
          <w:numId w:val="5"/>
        </w:numPr>
        <w:ind w:left="0"/>
        <w:jc w:val="both"/>
        <w:rPr>
          <w:rFonts w:cstheme="minorHAnsi"/>
          <w:b/>
        </w:rPr>
      </w:pPr>
      <w:r w:rsidRPr="002D4D5B">
        <w:rPr>
          <w:rFonts w:cstheme="minorHAnsi"/>
          <w:b/>
        </w:rPr>
        <w:t>Coment</w:t>
      </w:r>
      <w:r>
        <w:rPr>
          <w:rFonts w:cstheme="minorHAnsi"/>
          <w:b/>
        </w:rPr>
        <w:t>ário 14</w:t>
      </w:r>
      <w:r w:rsidRPr="002D4D5B">
        <w:rPr>
          <w:rFonts w:cstheme="minorHAnsi"/>
          <w:b/>
        </w:rPr>
        <w:t>:</w:t>
      </w:r>
    </w:p>
    <w:p w:rsidR="00F01BE8" w:rsidRPr="002D4D5B" w:rsidRDefault="00F01BE8" w:rsidP="002D4D5B">
      <w:pPr>
        <w:jc w:val="both"/>
        <w:rPr>
          <w:rFonts w:cstheme="minorHAnsi"/>
        </w:rPr>
      </w:pPr>
      <w:r w:rsidRPr="002D4D5B">
        <w:rPr>
          <w:rFonts w:cstheme="minorHAnsi"/>
        </w:rPr>
        <w:t xml:space="preserve">Geralmente a parte ética está nos métodos. </w:t>
      </w:r>
      <w:proofErr w:type="spellStart"/>
      <w:r w:rsidRPr="002D4D5B">
        <w:rPr>
          <w:rFonts w:cstheme="minorHAnsi"/>
          <w:lang w:val="en-US"/>
        </w:rPr>
        <w:t>Apesar</w:t>
      </w:r>
      <w:proofErr w:type="spellEnd"/>
      <w:r w:rsidRPr="002D4D5B">
        <w:rPr>
          <w:rFonts w:cstheme="minorHAnsi"/>
          <w:lang w:val="en-US"/>
        </w:rPr>
        <w:t xml:space="preserve"> </w:t>
      </w:r>
      <w:proofErr w:type="gramStart"/>
      <w:r w:rsidRPr="002D4D5B">
        <w:rPr>
          <w:rFonts w:cstheme="minorHAnsi"/>
          <w:lang w:val="en-US"/>
        </w:rPr>
        <w:t xml:space="preserve">de </w:t>
      </w:r>
      <w:r w:rsidR="005875D1" w:rsidRPr="002D4D5B">
        <w:rPr>
          <w:rFonts w:cstheme="minorHAnsi"/>
          <w:lang w:val="en-US"/>
        </w:rPr>
        <w:t>:</w:t>
      </w:r>
      <w:proofErr w:type="gramEnd"/>
      <w:r w:rsidR="005875D1" w:rsidRPr="002D4D5B">
        <w:rPr>
          <w:rFonts w:cstheme="minorHAnsi"/>
          <w:lang w:val="en-US"/>
        </w:rPr>
        <w:t>"</w:t>
      </w:r>
      <w:r w:rsidRPr="002D4D5B">
        <w:rPr>
          <w:rFonts w:cstheme="minorHAnsi"/>
          <w:lang w:val="en-US"/>
        </w:rPr>
        <w:t xml:space="preserve">All procedures performed in studies involving human </w:t>
      </w:r>
      <w:r w:rsidR="00FD5700" w:rsidRPr="002D4D5B">
        <w:rPr>
          <w:rFonts w:cstheme="minorHAnsi"/>
          <w:lang w:val="en-US"/>
        </w:rPr>
        <w:t xml:space="preserve">participants were in </w:t>
      </w:r>
      <w:r w:rsidRPr="002D4D5B">
        <w:rPr>
          <w:rFonts w:cstheme="minorHAnsi"/>
          <w:lang w:val="en-US"/>
        </w:rPr>
        <w:t>accordance with the ethical standards of the institutional and/or national</w:t>
      </w:r>
      <w:r w:rsidR="00FD5700" w:rsidRPr="002D4D5B">
        <w:rPr>
          <w:rFonts w:cstheme="minorHAnsi"/>
          <w:lang w:val="en-US"/>
        </w:rPr>
        <w:t xml:space="preserve"> </w:t>
      </w:r>
      <w:r w:rsidRPr="002D4D5B">
        <w:rPr>
          <w:rFonts w:cstheme="minorHAnsi"/>
          <w:lang w:val="en-US"/>
        </w:rPr>
        <w:t>research committee and with the 1964 Helsinki declaration and its later</w:t>
      </w:r>
      <w:r w:rsidR="00FD5700" w:rsidRPr="002D4D5B">
        <w:rPr>
          <w:rFonts w:cstheme="minorHAnsi"/>
          <w:lang w:val="en-US"/>
        </w:rPr>
        <w:t xml:space="preserve"> </w:t>
      </w:r>
      <w:r w:rsidRPr="002D4D5B">
        <w:rPr>
          <w:rFonts w:cstheme="minorHAnsi"/>
          <w:lang w:val="en-US"/>
        </w:rPr>
        <w:t xml:space="preserve">amendments or comparable ethical standards." </w:t>
      </w:r>
      <w:r w:rsidRPr="002D4D5B">
        <w:rPr>
          <w:rFonts w:cstheme="minorHAnsi"/>
        </w:rPr>
        <w:t>(sic), não é explicito se</w:t>
      </w:r>
      <w:r w:rsidR="00FD5700" w:rsidRPr="002D4D5B">
        <w:rPr>
          <w:rFonts w:cstheme="minorHAnsi"/>
        </w:rPr>
        <w:t xml:space="preserve"> </w:t>
      </w:r>
      <w:r w:rsidRPr="002D4D5B">
        <w:rPr>
          <w:rFonts w:cstheme="minorHAnsi"/>
        </w:rPr>
        <w:t>houve ou não submissão e aprovação pela Comissão de Ética do Hospital</w:t>
      </w:r>
      <w:r w:rsidR="00FD5700" w:rsidRPr="002D4D5B">
        <w:rPr>
          <w:rFonts w:cstheme="minorHAnsi"/>
        </w:rPr>
        <w:t xml:space="preserve"> </w:t>
      </w:r>
      <w:r w:rsidRPr="002D4D5B">
        <w:rPr>
          <w:rFonts w:cstheme="minorHAnsi"/>
        </w:rPr>
        <w:t>Fernando Fonseca, algo que pode ser considerado crítico no que se refere a</w:t>
      </w:r>
      <w:r w:rsidR="00FD5700" w:rsidRPr="002D4D5B">
        <w:rPr>
          <w:rFonts w:cstheme="minorHAnsi"/>
        </w:rPr>
        <w:t xml:space="preserve"> </w:t>
      </w:r>
      <w:r w:rsidRPr="002D4D5B">
        <w:rPr>
          <w:rFonts w:cstheme="minorHAnsi"/>
        </w:rPr>
        <w:t>ética de investigação. Acreditando que o estudo em causa seguiu esses</w:t>
      </w:r>
      <w:r w:rsidR="00FD5700" w:rsidRPr="002D4D5B">
        <w:rPr>
          <w:rFonts w:cstheme="minorHAnsi"/>
        </w:rPr>
        <w:t xml:space="preserve"> </w:t>
      </w:r>
      <w:r w:rsidRPr="002D4D5B">
        <w:rPr>
          <w:rFonts w:cstheme="minorHAnsi"/>
        </w:rPr>
        <w:t>passos, tal deverá constar no artigo.</w:t>
      </w:r>
    </w:p>
    <w:p w:rsidR="007075E7" w:rsidRPr="007075E7" w:rsidRDefault="005875D1" w:rsidP="002D4D5B">
      <w:pPr>
        <w:jc w:val="both"/>
        <w:rPr>
          <w:rFonts w:cstheme="minorHAnsi"/>
          <w:b/>
        </w:rPr>
      </w:pPr>
      <w:r w:rsidRPr="007075E7">
        <w:rPr>
          <w:rFonts w:cstheme="minorHAnsi"/>
          <w:b/>
          <w:highlight w:val="lightGray"/>
        </w:rPr>
        <w:t>Resposta:</w:t>
      </w:r>
      <w:r w:rsidR="007075E7" w:rsidRPr="007075E7">
        <w:rPr>
          <w:rFonts w:cstheme="minorHAnsi"/>
          <w:b/>
          <w:highlight w:val="lightGray"/>
        </w:rPr>
        <w:t xml:space="preserve"> </w:t>
      </w:r>
      <w:r w:rsidR="007075E7" w:rsidRPr="007075E7">
        <w:rPr>
          <w:rFonts w:cstheme="minorHAnsi"/>
          <w:highlight w:val="lightGray"/>
        </w:rPr>
        <w:t>Comissão de ética hospitalar dispensou obtenção do consentimento infor</w:t>
      </w:r>
      <w:r w:rsidR="007075E7">
        <w:rPr>
          <w:rFonts w:cstheme="minorHAnsi"/>
          <w:highlight w:val="lightGray"/>
        </w:rPr>
        <w:t>mado, dada a natureza retrospetiva</w:t>
      </w:r>
      <w:r w:rsidR="007075E7" w:rsidRPr="007075E7">
        <w:rPr>
          <w:rFonts w:cstheme="minorHAnsi"/>
          <w:highlight w:val="lightGray"/>
        </w:rPr>
        <w:t xml:space="preserve"> do estudo.</w:t>
      </w:r>
    </w:p>
    <w:p w:rsidR="00FD5700" w:rsidRPr="002D4D5B" w:rsidRDefault="00FD5700" w:rsidP="002D4D5B">
      <w:pPr>
        <w:jc w:val="both"/>
        <w:rPr>
          <w:rFonts w:cstheme="minorHAnsi"/>
        </w:rPr>
      </w:pPr>
    </w:p>
    <w:p w:rsidR="00FD5700" w:rsidRPr="002D4D5B" w:rsidRDefault="00FD5700" w:rsidP="002D4D5B">
      <w:pPr>
        <w:jc w:val="both"/>
        <w:rPr>
          <w:rFonts w:cstheme="minorHAnsi"/>
        </w:rPr>
      </w:pPr>
    </w:p>
    <w:p w:rsidR="00FD5700" w:rsidRPr="002D4D5B" w:rsidRDefault="00FD5700" w:rsidP="002D4D5B">
      <w:pPr>
        <w:jc w:val="both"/>
        <w:rPr>
          <w:rFonts w:cstheme="minorHAnsi"/>
        </w:rPr>
      </w:pPr>
    </w:p>
    <w:p w:rsidR="007060EC" w:rsidRPr="002D4D5B" w:rsidRDefault="007060EC" w:rsidP="002D4D5B">
      <w:pPr>
        <w:jc w:val="both"/>
        <w:rPr>
          <w:rFonts w:cstheme="minorHAnsi"/>
        </w:rPr>
      </w:pPr>
    </w:p>
    <w:p w:rsidR="00B94F6B" w:rsidRPr="002D4D5B" w:rsidRDefault="00B94F6B" w:rsidP="002D4D5B">
      <w:pPr>
        <w:jc w:val="both"/>
        <w:rPr>
          <w:rFonts w:cstheme="minorHAnsi"/>
        </w:rPr>
      </w:pPr>
      <w:r w:rsidRPr="002D4D5B">
        <w:rPr>
          <w:rFonts w:cstheme="minorHAnsi"/>
        </w:rPr>
        <w:br w:type="page"/>
      </w:r>
    </w:p>
    <w:p w:rsidR="00FD5700" w:rsidRPr="002D4D5B" w:rsidRDefault="00FD5700" w:rsidP="002D4D5B">
      <w:pPr>
        <w:jc w:val="both"/>
        <w:rPr>
          <w:rFonts w:cstheme="minorHAnsi"/>
        </w:rPr>
      </w:pPr>
    </w:p>
    <w:p w:rsidR="00F01BE8" w:rsidRPr="002D4D5B" w:rsidRDefault="00F01BE8" w:rsidP="002D4D5B">
      <w:pPr>
        <w:pBdr>
          <w:bottom w:val="single" w:sz="4" w:space="1" w:color="auto"/>
        </w:pBdr>
        <w:jc w:val="both"/>
        <w:rPr>
          <w:rFonts w:cstheme="minorHAnsi"/>
          <w:b/>
        </w:rPr>
      </w:pPr>
      <w:r w:rsidRPr="002D4D5B">
        <w:rPr>
          <w:rFonts w:cstheme="minorHAnsi"/>
          <w:b/>
        </w:rPr>
        <w:t>Revisor C:</w:t>
      </w:r>
    </w:p>
    <w:p w:rsidR="00F01BE8" w:rsidRPr="002D4D5B" w:rsidRDefault="00F01BE8" w:rsidP="002D4D5B">
      <w:pPr>
        <w:jc w:val="both"/>
        <w:rPr>
          <w:rFonts w:cstheme="minorHAnsi"/>
        </w:rPr>
      </w:pPr>
    </w:p>
    <w:p w:rsidR="00F01BE8" w:rsidRPr="002D4D5B" w:rsidRDefault="00F01BE8" w:rsidP="002D4D5B">
      <w:pPr>
        <w:jc w:val="both"/>
        <w:rPr>
          <w:rFonts w:cstheme="minorHAnsi"/>
        </w:rPr>
      </w:pPr>
      <w:r w:rsidRPr="002D4D5B">
        <w:rPr>
          <w:rFonts w:cstheme="minorHAnsi"/>
        </w:rPr>
        <w:t xml:space="preserve">O manuscrito é relevante para </w:t>
      </w:r>
      <w:r w:rsidR="00FD5700" w:rsidRPr="002D4D5B">
        <w:rPr>
          <w:rFonts w:cstheme="minorHAnsi"/>
        </w:rPr>
        <w:t xml:space="preserve">a prática clínica por abordar a </w:t>
      </w:r>
      <w:r w:rsidRPr="002D4D5B">
        <w:rPr>
          <w:rFonts w:cstheme="minorHAnsi"/>
        </w:rPr>
        <w:t xml:space="preserve">prescrição em idosos e a </w:t>
      </w:r>
      <w:proofErr w:type="spellStart"/>
      <w:r w:rsidRPr="002D4D5B">
        <w:rPr>
          <w:rFonts w:cstheme="minorHAnsi"/>
        </w:rPr>
        <w:t>polimedicação</w:t>
      </w:r>
      <w:proofErr w:type="spellEnd"/>
      <w:r w:rsidRPr="002D4D5B">
        <w:rPr>
          <w:rFonts w:cstheme="minorHAnsi"/>
        </w:rPr>
        <w:t>. Estes temas são de muito</w:t>
      </w:r>
      <w:r w:rsidR="00FD5700" w:rsidRPr="002D4D5B">
        <w:rPr>
          <w:rFonts w:cstheme="minorHAnsi"/>
        </w:rPr>
        <w:t xml:space="preserve"> </w:t>
      </w:r>
      <w:r w:rsidRPr="002D4D5B">
        <w:rPr>
          <w:rFonts w:cstheme="minorHAnsi"/>
        </w:rPr>
        <w:t>interesse numa altura em que a reconciliação terapêutica está em voga,</w:t>
      </w:r>
      <w:r w:rsidR="00FD5700" w:rsidRPr="002D4D5B">
        <w:rPr>
          <w:rFonts w:cstheme="minorHAnsi"/>
        </w:rPr>
        <w:t xml:space="preserve"> </w:t>
      </w:r>
      <w:r w:rsidRPr="002D4D5B">
        <w:rPr>
          <w:rFonts w:cstheme="minorHAnsi"/>
        </w:rPr>
        <w:t>sendo um foco da DGS e de importância extrema para a saúde pública.</w:t>
      </w:r>
    </w:p>
    <w:p w:rsidR="00FD5700" w:rsidRPr="002D4D5B" w:rsidRDefault="00FD5700" w:rsidP="002D4D5B">
      <w:pPr>
        <w:jc w:val="both"/>
        <w:rPr>
          <w:rFonts w:cstheme="minorHAnsi"/>
        </w:rPr>
      </w:pPr>
    </w:p>
    <w:p w:rsidR="00FD5700" w:rsidRPr="002D4D5B" w:rsidRDefault="00FD5700" w:rsidP="002D4D5B">
      <w:pPr>
        <w:pStyle w:val="PargrafodaLista"/>
        <w:numPr>
          <w:ilvl w:val="0"/>
          <w:numId w:val="5"/>
        </w:numPr>
        <w:ind w:left="0"/>
        <w:jc w:val="both"/>
        <w:rPr>
          <w:rFonts w:cstheme="minorHAnsi"/>
          <w:b/>
        </w:rPr>
      </w:pPr>
      <w:r w:rsidRPr="002D4D5B">
        <w:rPr>
          <w:rFonts w:cstheme="minorHAnsi"/>
          <w:b/>
        </w:rPr>
        <w:t>Comentário 1:</w:t>
      </w:r>
    </w:p>
    <w:p w:rsidR="00F01BE8" w:rsidRPr="002D4D5B" w:rsidRDefault="00467A1B" w:rsidP="002D4D5B">
      <w:pPr>
        <w:jc w:val="both"/>
        <w:rPr>
          <w:rFonts w:cstheme="minorHAnsi"/>
        </w:rPr>
      </w:pPr>
      <w:r w:rsidRPr="002D4D5B">
        <w:rPr>
          <w:rFonts w:cstheme="minorHAnsi"/>
        </w:rPr>
        <w:t>“</w:t>
      </w:r>
      <w:r w:rsidR="00F01BE8" w:rsidRPr="002D4D5B">
        <w:rPr>
          <w:rFonts w:cstheme="minorHAnsi"/>
        </w:rPr>
        <w:t>Dentro do que conheço, não existem dados</w:t>
      </w:r>
      <w:r w:rsidR="00FD5700" w:rsidRPr="002D4D5B">
        <w:rPr>
          <w:rFonts w:cstheme="minorHAnsi"/>
        </w:rPr>
        <w:t xml:space="preserve"> portugueses publicados sobre a </w:t>
      </w:r>
      <w:proofErr w:type="spellStart"/>
      <w:r w:rsidR="00F01BE8" w:rsidRPr="002D4D5B">
        <w:rPr>
          <w:rFonts w:cstheme="minorHAnsi"/>
        </w:rPr>
        <w:t>polimedicação</w:t>
      </w:r>
      <w:proofErr w:type="spellEnd"/>
      <w:r w:rsidR="00F01BE8" w:rsidRPr="002D4D5B">
        <w:rPr>
          <w:rFonts w:cstheme="minorHAnsi"/>
        </w:rPr>
        <w:t xml:space="preserve"> e medicação inapropriada em idosos.</w:t>
      </w:r>
      <w:r w:rsidRPr="002D4D5B">
        <w:rPr>
          <w:rFonts w:cstheme="minorHAnsi"/>
        </w:rPr>
        <w:t>”</w:t>
      </w:r>
    </w:p>
    <w:p w:rsidR="00FD5700" w:rsidRPr="002D4D5B" w:rsidRDefault="00FD5700" w:rsidP="002D4D5B">
      <w:pPr>
        <w:jc w:val="both"/>
        <w:rPr>
          <w:rFonts w:cstheme="minorHAnsi"/>
        </w:rPr>
      </w:pPr>
    </w:p>
    <w:p w:rsidR="00FD5700" w:rsidRPr="002D4D5B" w:rsidRDefault="00FD5700" w:rsidP="002D4D5B">
      <w:pPr>
        <w:jc w:val="both"/>
        <w:rPr>
          <w:rFonts w:cstheme="minorHAnsi"/>
          <w:b/>
          <w:lang w:val="en-US"/>
        </w:rPr>
      </w:pPr>
      <w:r w:rsidRPr="002D4D5B">
        <w:rPr>
          <w:rFonts w:cstheme="minorHAnsi"/>
          <w:b/>
        </w:rPr>
        <w:t>Resposta</w:t>
      </w:r>
      <w:r w:rsidRPr="002D4D5B">
        <w:rPr>
          <w:rFonts w:cstheme="minorHAnsi"/>
        </w:rPr>
        <w:t xml:space="preserve">: </w:t>
      </w:r>
      <w:r w:rsidR="005875D1" w:rsidRPr="002D4D5B">
        <w:rPr>
          <w:rFonts w:cstheme="minorHAnsi"/>
          <w:b/>
        </w:rPr>
        <w:t xml:space="preserve">Agradecemos o comentário. </w:t>
      </w:r>
      <w:r w:rsidR="00464E18">
        <w:rPr>
          <w:rFonts w:cstheme="minorHAnsi"/>
          <w:b/>
        </w:rPr>
        <w:t>Na página 6, acrescenta</w:t>
      </w:r>
      <w:r w:rsidR="005875D1" w:rsidRPr="002D4D5B">
        <w:rPr>
          <w:rFonts w:cstheme="minorHAnsi"/>
          <w:b/>
        </w:rPr>
        <w:t>mos uma atualização</w:t>
      </w:r>
      <w:r w:rsidRPr="002D4D5B">
        <w:rPr>
          <w:rFonts w:cstheme="minorHAnsi"/>
          <w:b/>
        </w:rPr>
        <w:t xml:space="preserve"> relativamente a estes dados</w:t>
      </w:r>
      <w:r w:rsidR="005875D1" w:rsidRPr="002D4D5B">
        <w:rPr>
          <w:rFonts w:cstheme="minorHAnsi"/>
          <w:b/>
        </w:rPr>
        <w:t xml:space="preserve"> </w:t>
      </w:r>
      <w:r w:rsidRPr="002D4D5B">
        <w:rPr>
          <w:rFonts w:cstheme="minorHAnsi"/>
          <w:b/>
          <w:highlight w:val="lightGray"/>
        </w:rPr>
        <w:t>“</w:t>
      </w:r>
      <w:proofErr w:type="spellStart"/>
      <w:r w:rsidR="003A3799" w:rsidRPr="002D4D5B">
        <w:rPr>
          <w:rFonts w:cstheme="minorHAnsi"/>
          <w:b/>
          <w:highlight w:val="lightGray"/>
        </w:rPr>
        <w:t>There</w:t>
      </w:r>
      <w:proofErr w:type="spellEnd"/>
      <w:r w:rsidR="003A3799" w:rsidRPr="002D4D5B">
        <w:rPr>
          <w:rFonts w:cstheme="minorHAnsi"/>
          <w:b/>
          <w:highlight w:val="lightGray"/>
        </w:rPr>
        <w:t xml:space="preserve"> </w:t>
      </w:r>
      <w:proofErr w:type="spellStart"/>
      <w:r w:rsidR="003A3799" w:rsidRPr="002D4D5B">
        <w:rPr>
          <w:rFonts w:cstheme="minorHAnsi"/>
          <w:b/>
          <w:highlight w:val="lightGray"/>
        </w:rPr>
        <w:t>is</w:t>
      </w:r>
      <w:proofErr w:type="spellEnd"/>
      <w:r w:rsidR="003A3799" w:rsidRPr="002D4D5B">
        <w:rPr>
          <w:rFonts w:cstheme="minorHAnsi"/>
          <w:b/>
          <w:highlight w:val="lightGray"/>
        </w:rPr>
        <w:t xml:space="preserve"> </w:t>
      </w:r>
      <w:proofErr w:type="spellStart"/>
      <w:r w:rsidR="003A3799" w:rsidRPr="002D4D5B">
        <w:rPr>
          <w:rFonts w:cstheme="minorHAnsi"/>
          <w:b/>
          <w:highlight w:val="lightGray"/>
        </w:rPr>
        <w:t>poor</w:t>
      </w:r>
      <w:proofErr w:type="spellEnd"/>
      <w:r w:rsidR="003A3799" w:rsidRPr="002D4D5B">
        <w:rPr>
          <w:rFonts w:cstheme="minorHAnsi"/>
          <w:b/>
          <w:highlight w:val="lightGray"/>
        </w:rPr>
        <w:t xml:space="preserve"> data </w:t>
      </w:r>
      <w:proofErr w:type="spellStart"/>
      <w:r w:rsidR="003A3799" w:rsidRPr="002D4D5B">
        <w:rPr>
          <w:rFonts w:cstheme="minorHAnsi"/>
          <w:b/>
          <w:highlight w:val="lightGray"/>
        </w:rPr>
        <w:t>regarding</w:t>
      </w:r>
      <w:proofErr w:type="spellEnd"/>
      <w:r w:rsidR="003A3799" w:rsidRPr="002D4D5B">
        <w:rPr>
          <w:rFonts w:cstheme="minorHAnsi"/>
          <w:b/>
          <w:highlight w:val="lightGray"/>
        </w:rPr>
        <w:t xml:space="preserve"> </w:t>
      </w:r>
      <w:proofErr w:type="spellStart"/>
      <w:r w:rsidR="003A3799" w:rsidRPr="002D4D5B">
        <w:rPr>
          <w:rFonts w:cstheme="minorHAnsi"/>
          <w:b/>
          <w:highlight w:val="lightGray"/>
        </w:rPr>
        <w:t>polypharmacy</w:t>
      </w:r>
      <w:proofErr w:type="spellEnd"/>
      <w:r w:rsidR="003A3799" w:rsidRPr="002D4D5B">
        <w:rPr>
          <w:rFonts w:cstheme="minorHAnsi"/>
          <w:b/>
          <w:highlight w:val="lightGray"/>
        </w:rPr>
        <w:t xml:space="preserve"> </w:t>
      </w:r>
      <w:proofErr w:type="spellStart"/>
      <w:r w:rsidR="003A3799" w:rsidRPr="002D4D5B">
        <w:rPr>
          <w:rFonts w:cstheme="minorHAnsi"/>
          <w:b/>
          <w:highlight w:val="lightGray"/>
        </w:rPr>
        <w:t>prevalence</w:t>
      </w:r>
      <w:proofErr w:type="spellEnd"/>
      <w:r w:rsidR="003A3799" w:rsidRPr="002D4D5B">
        <w:rPr>
          <w:rFonts w:cstheme="minorHAnsi"/>
          <w:b/>
          <w:highlight w:val="lightGray"/>
        </w:rPr>
        <w:t xml:space="preserve"> in </w:t>
      </w:r>
      <w:proofErr w:type="spellStart"/>
      <w:r w:rsidR="003A3799" w:rsidRPr="002D4D5B">
        <w:rPr>
          <w:rFonts w:cstheme="minorHAnsi"/>
          <w:b/>
          <w:highlight w:val="lightGray"/>
        </w:rPr>
        <w:t>people</w:t>
      </w:r>
      <w:proofErr w:type="spellEnd"/>
      <w:r w:rsidR="003A3799" w:rsidRPr="002D4D5B">
        <w:rPr>
          <w:rFonts w:cstheme="minorHAnsi"/>
          <w:b/>
          <w:highlight w:val="lightGray"/>
        </w:rPr>
        <w:t xml:space="preserve"> </w:t>
      </w:r>
      <w:proofErr w:type="spellStart"/>
      <w:r w:rsidR="003A3799" w:rsidRPr="002D4D5B">
        <w:rPr>
          <w:rFonts w:cstheme="minorHAnsi"/>
          <w:b/>
          <w:highlight w:val="lightGray"/>
        </w:rPr>
        <w:t>over</w:t>
      </w:r>
      <w:proofErr w:type="spellEnd"/>
      <w:r w:rsidR="003A3799" w:rsidRPr="002D4D5B">
        <w:rPr>
          <w:rFonts w:cstheme="minorHAnsi"/>
          <w:b/>
          <w:highlight w:val="lightGray"/>
        </w:rPr>
        <w:t xml:space="preserve"> 65 </w:t>
      </w:r>
      <w:proofErr w:type="spellStart"/>
      <w:r w:rsidR="003A3799" w:rsidRPr="002D4D5B">
        <w:rPr>
          <w:rFonts w:cstheme="minorHAnsi"/>
          <w:b/>
          <w:highlight w:val="lightGray"/>
        </w:rPr>
        <w:t>years</w:t>
      </w:r>
      <w:proofErr w:type="spellEnd"/>
      <w:r w:rsidR="003A3799" w:rsidRPr="002D4D5B">
        <w:rPr>
          <w:rFonts w:cstheme="minorHAnsi"/>
          <w:b/>
          <w:highlight w:val="lightGray"/>
        </w:rPr>
        <w:t xml:space="preserve"> </w:t>
      </w:r>
      <w:proofErr w:type="spellStart"/>
      <w:r w:rsidR="003A3799" w:rsidRPr="002D4D5B">
        <w:rPr>
          <w:rFonts w:cstheme="minorHAnsi"/>
          <w:b/>
          <w:highlight w:val="lightGray"/>
        </w:rPr>
        <w:t>old</w:t>
      </w:r>
      <w:proofErr w:type="spellEnd"/>
      <w:r w:rsidR="003A3799" w:rsidRPr="002D4D5B">
        <w:rPr>
          <w:rFonts w:cstheme="minorHAnsi"/>
          <w:b/>
          <w:highlight w:val="lightGray"/>
        </w:rPr>
        <w:t xml:space="preserve"> in Portugal. </w:t>
      </w:r>
      <w:r w:rsidR="003A3799" w:rsidRPr="002D4D5B">
        <w:rPr>
          <w:rFonts w:cstheme="minorHAnsi"/>
          <w:b/>
          <w:highlight w:val="lightGray"/>
          <w:lang w:val="en-US"/>
        </w:rPr>
        <w:t>There are some studies referring a prevalence of polypharmacy of 18,8%, 64,8%, 63,3% in a daily center, in two health care and 4</w:t>
      </w:r>
      <w:r w:rsidR="003A3799" w:rsidRPr="002D4D5B">
        <w:rPr>
          <w:rFonts w:cstheme="minorHAnsi"/>
          <w:b/>
          <w:highlight w:val="lightGray"/>
          <w:vertAlign w:val="superscript"/>
          <w:lang w:val="en-US"/>
        </w:rPr>
        <w:t>th</w:t>
      </w:r>
      <w:r w:rsidR="003A3799" w:rsidRPr="002D4D5B">
        <w:rPr>
          <w:rFonts w:cstheme="minorHAnsi"/>
          <w:b/>
          <w:highlight w:val="lightGray"/>
          <w:lang w:val="en-US"/>
        </w:rPr>
        <w:t xml:space="preserve"> National Health Survey, respectively.</w:t>
      </w:r>
    </w:p>
    <w:p w:rsidR="007453C5" w:rsidRPr="002D4D5B" w:rsidRDefault="007453C5" w:rsidP="002D4D5B">
      <w:pPr>
        <w:jc w:val="both"/>
        <w:rPr>
          <w:rFonts w:cstheme="minorHAnsi"/>
          <w:lang w:val="en-US"/>
        </w:rPr>
      </w:pPr>
    </w:p>
    <w:p w:rsidR="007453C5" w:rsidRPr="002D4D5B" w:rsidRDefault="007453C5" w:rsidP="002D4D5B">
      <w:pPr>
        <w:jc w:val="both"/>
        <w:rPr>
          <w:rFonts w:cstheme="minorHAnsi"/>
        </w:rPr>
      </w:pPr>
      <w:r w:rsidRPr="002D4D5B">
        <w:rPr>
          <w:rFonts w:cstheme="minorHAnsi"/>
        </w:rPr>
        <w:t>Acrescentámos as respetivas referências:</w:t>
      </w:r>
    </w:p>
    <w:p w:rsidR="007453C5" w:rsidRPr="002D4D5B" w:rsidRDefault="00C80060" w:rsidP="002D4D5B">
      <w:pPr>
        <w:jc w:val="both"/>
        <w:rPr>
          <w:rFonts w:cstheme="minorHAnsi"/>
        </w:rPr>
      </w:pPr>
      <w:r w:rsidRPr="00C80060">
        <w:rPr>
          <w:rFonts w:cstheme="minorHAnsi"/>
          <w:vertAlign w:val="superscript"/>
        </w:rPr>
        <w:t>20</w:t>
      </w:r>
      <w:r>
        <w:rPr>
          <w:rFonts w:cstheme="minorHAnsi"/>
          <w:vertAlign w:val="superscript"/>
        </w:rPr>
        <w:t xml:space="preserve"> </w:t>
      </w:r>
      <w:r w:rsidR="007453C5" w:rsidRPr="002D4D5B">
        <w:rPr>
          <w:rFonts w:cstheme="minorHAnsi"/>
        </w:rPr>
        <w:t xml:space="preserve">Sousa S, Pires A, Conceição C, Nascimento T, Grenha A, Braz L. </w:t>
      </w:r>
      <w:proofErr w:type="spellStart"/>
      <w:r w:rsidR="007453C5" w:rsidRPr="002D4D5B">
        <w:rPr>
          <w:rFonts w:cstheme="minorHAnsi"/>
        </w:rPr>
        <w:t>Polimedicação</w:t>
      </w:r>
      <w:proofErr w:type="spellEnd"/>
      <w:r w:rsidR="007453C5" w:rsidRPr="002D4D5B">
        <w:rPr>
          <w:rFonts w:cstheme="minorHAnsi"/>
        </w:rPr>
        <w:t xml:space="preserve"> em doentes idosos: adesão à terapêutica. Revista portuguesa de clínica geral. 2011;27:176-82.</w:t>
      </w:r>
    </w:p>
    <w:p w:rsidR="007453C5" w:rsidRPr="002D4D5B" w:rsidRDefault="00C80060" w:rsidP="002D4D5B">
      <w:pPr>
        <w:jc w:val="both"/>
        <w:rPr>
          <w:rFonts w:cstheme="minorHAnsi"/>
        </w:rPr>
      </w:pPr>
      <w:r w:rsidRPr="00C80060">
        <w:rPr>
          <w:rFonts w:cstheme="minorHAnsi"/>
          <w:vertAlign w:val="superscript"/>
        </w:rPr>
        <w:t>2</w:t>
      </w:r>
      <w:r>
        <w:rPr>
          <w:rFonts w:cstheme="minorHAnsi"/>
          <w:vertAlign w:val="superscript"/>
        </w:rPr>
        <w:t xml:space="preserve">1 </w:t>
      </w:r>
      <w:r w:rsidR="007453C5" w:rsidRPr="002D4D5B">
        <w:rPr>
          <w:rFonts w:cstheme="minorHAnsi"/>
        </w:rPr>
        <w:t>Silva P, Luís S, Biscaia A. Revista Portuguesa Clínica Geral. 2004;20:323-36</w:t>
      </w:r>
    </w:p>
    <w:p w:rsidR="007453C5" w:rsidRPr="002D4D5B" w:rsidRDefault="00C80060" w:rsidP="002D4D5B">
      <w:pPr>
        <w:jc w:val="both"/>
        <w:rPr>
          <w:rFonts w:cstheme="minorHAnsi"/>
        </w:rPr>
      </w:pPr>
      <w:r w:rsidRPr="00C80060">
        <w:rPr>
          <w:rFonts w:cstheme="minorHAnsi"/>
          <w:vertAlign w:val="superscript"/>
        </w:rPr>
        <w:t>2</w:t>
      </w:r>
      <w:r>
        <w:rPr>
          <w:rFonts w:cstheme="minorHAnsi"/>
          <w:vertAlign w:val="superscript"/>
        </w:rPr>
        <w:t xml:space="preserve">2 </w:t>
      </w:r>
      <w:r w:rsidR="007453C5" w:rsidRPr="002D4D5B">
        <w:rPr>
          <w:rFonts w:cstheme="minorHAnsi"/>
        </w:rPr>
        <w:t xml:space="preserve">Instituto superior de estatística e gestão de informação. O consumo de medicamentos e a </w:t>
      </w:r>
      <w:proofErr w:type="spellStart"/>
      <w:r w:rsidR="007453C5" w:rsidRPr="002D4D5B">
        <w:rPr>
          <w:rFonts w:cstheme="minorHAnsi"/>
        </w:rPr>
        <w:t>polimedicação</w:t>
      </w:r>
      <w:proofErr w:type="spellEnd"/>
      <w:r w:rsidR="007453C5" w:rsidRPr="002D4D5B">
        <w:rPr>
          <w:rFonts w:cstheme="minorHAnsi"/>
        </w:rPr>
        <w:t xml:space="preserve"> em Portugal. Universidade Nova de Lisboa; 2010. Disponível em: </w:t>
      </w:r>
      <w:hyperlink r:id="rId9" w:history="1">
        <w:r w:rsidR="007453C5" w:rsidRPr="002D4D5B">
          <w:rPr>
            <w:rStyle w:val="Hiperligao"/>
            <w:rFonts w:cstheme="minorHAnsi"/>
          </w:rPr>
          <w:t>http://www.novaims.unl.pt/docentes/vlobo/Publicacoes/3_29_SPE2010_polimidicacao.pdf</w:t>
        </w:r>
      </w:hyperlink>
    </w:p>
    <w:p w:rsidR="003A3799" w:rsidRPr="002D4D5B" w:rsidRDefault="003A3799" w:rsidP="002D4D5B">
      <w:pPr>
        <w:jc w:val="both"/>
        <w:rPr>
          <w:rFonts w:cstheme="minorHAnsi"/>
        </w:rPr>
      </w:pPr>
    </w:p>
    <w:p w:rsidR="00FD5700" w:rsidRPr="002D4D5B" w:rsidRDefault="00FD5700" w:rsidP="002D4D5B">
      <w:pPr>
        <w:pStyle w:val="PargrafodaLista"/>
        <w:numPr>
          <w:ilvl w:val="0"/>
          <w:numId w:val="5"/>
        </w:numPr>
        <w:ind w:left="0"/>
        <w:jc w:val="both"/>
        <w:rPr>
          <w:rFonts w:cstheme="minorHAnsi"/>
          <w:b/>
        </w:rPr>
      </w:pPr>
      <w:r w:rsidRPr="002D4D5B">
        <w:rPr>
          <w:rFonts w:cstheme="minorHAnsi"/>
          <w:b/>
        </w:rPr>
        <w:t>Comentário 2:</w:t>
      </w:r>
    </w:p>
    <w:p w:rsidR="00F01BE8" w:rsidRPr="002D4D5B" w:rsidRDefault="00467A1B" w:rsidP="002D4D5B">
      <w:pPr>
        <w:jc w:val="both"/>
        <w:rPr>
          <w:rFonts w:cstheme="minorHAnsi"/>
        </w:rPr>
      </w:pPr>
      <w:r w:rsidRPr="002D4D5B">
        <w:rPr>
          <w:rFonts w:cstheme="minorHAnsi"/>
        </w:rPr>
        <w:t>“</w:t>
      </w:r>
      <w:r w:rsidR="00F01BE8" w:rsidRPr="002D4D5B">
        <w:rPr>
          <w:rFonts w:cstheme="minorHAnsi"/>
        </w:rPr>
        <w:t>Tendo em conta que o objetivo principal</w:t>
      </w:r>
      <w:r w:rsidR="00FD5700" w:rsidRPr="002D4D5B">
        <w:rPr>
          <w:rFonts w:cstheme="minorHAnsi"/>
        </w:rPr>
        <w:t xml:space="preserve"> do estudo é, tal como definido </w:t>
      </w:r>
      <w:r w:rsidR="00F01BE8" w:rsidRPr="002D4D5B">
        <w:rPr>
          <w:rFonts w:cstheme="minorHAnsi"/>
        </w:rPr>
        <w:t>pelos autores: “</w:t>
      </w:r>
      <w:proofErr w:type="spellStart"/>
      <w:r w:rsidR="00F01BE8" w:rsidRPr="002D4D5B">
        <w:rPr>
          <w:rFonts w:cstheme="minorHAnsi"/>
        </w:rPr>
        <w:t>The</w:t>
      </w:r>
      <w:proofErr w:type="spellEnd"/>
      <w:r w:rsidR="00F01BE8" w:rsidRPr="002D4D5B">
        <w:rPr>
          <w:rFonts w:cstheme="minorHAnsi"/>
        </w:rPr>
        <w:t xml:space="preserve"> </w:t>
      </w:r>
      <w:proofErr w:type="spellStart"/>
      <w:r w:rsidR="00F01BE8" w:rsidRPr="002D4D5B">
        <w:rPr>
          <w:rFonts w:cstheme="minorHAnsi"/>
        </w:rPr>
        <w:t>aim</w:t>
      </w:r>
      <w:proofErr w:type="spellEnd"/>
      <w:r w:rsidR="00F01BE8" w:rsidRPr="002D4D5B">
        <w:rPr>
          <w:rFonts w:cstheme="minorHAnsi"/>
        </w:rPr>
        <w:t xml:space="preserve"> </w:t>
      </w:r>
      <w:proofErr w:type="spellStart"/>
      <w:r w:rsidR="00F01BE8" w:rsidRPr="002D4D5B">
        <w:rPr>
          <w:rFonts w:cstheme="minorHAnsi"/>
        </w:rPr>
        <w:t>goal</w:t>
      </w:r>
      <w:proofErr w:type="spellEnd"/>
      <w:r w:rsidR="00F01BE8" w:rsidRPr="002D4D5B">
        <w:rPr>
          <w:rFonts w:cstheme="minorHAnsi"/>
        </w:rPr>
        <w:t xml:space="preserve"> </w:t>
      </w:r>
      <w:proofErr w:type="spellStart"/>
      <w:r w:rsidR="00F01BE8" w:rsidRPr="002D4D5B">
        <w:rPr>
          <w:rFonts w:cstheme="minorHAnsi"/>
        </w:rPr>
        <w:t>of</w:t>
      </w:r>
      <w:proofErr w:type="spellEnd"/>
      <w:r w:rsidR="00F01BE8" w:rsidRPr="002D4D5B">
        <w:rPr>
          <w:rFonts w:cstheme="minorHAnsi"/>
        </w:rPr>
        <w:t xml:space="preserve"> </w:t>
      </w:r>
      <w:proofErr w:type="spellStart"/>
      <w:r w:rsidR="00F01BE8" w:rsidRPr="002D4D5B">
        <w:rPr>
          <w:rFonts w:cstheme="minorHAnsi"/>
        </w:rPr>
        <w:t>this</w:t>
      </w:r>
      <w:proofErr w:type="spellEnd"/>
      <w:r w:rsidR="00F01BE8" w:rsidRPr="002D4D5B">
        <w:rPr>
          <w:rFonts w:cstheme="minorHAnsi"/>
        </w:rPr>
        <w:t xml:space="preserve"> </w:t>
      </w:r>
      <w:proofErr w:type="spellStart"/>
      <w:r w:rsidR="00F01BE8" w:rsidRPr="002D4D5B">
        <w:rPr>
          <w:rFonts w:cstheme="minorHAnsi"/>
        </w:rPr>
        <w:t>study</w:t>
      </w:r>
      <w:proofErr w:type="spellEnd"/>
      <w:r w:rsidR="00F01BE8" w:rsidRPr="002D4D5B">
        <w:rPr>
          <w:rFonts w:cstheme="minorHAnsi"/>
        </w:rPr>
        <w:t xml:space="preserve"> </w:t>
      </w:r>
      <w:proofErr w:type="spellStart"/>
      <w:r w:rsidR="00F01BE8" w:rsidRPr="002D4D5B">
        <w:rPr>
          <w:rFonts w:cstheme="minorHAnsi"/>
        </w:rPr>
        <w:t>was</w:t>
      </w:r>
      <w:proofErr w:type="spellEnd"/>
      <w:r w:rsidR="00F01BE8" w:rsidRPr="002D4D5B">
        <w:rPr>
          <w:rFonts w:cstheme="minorHAnsi"/>
        </w:rPr>
        <w:t xml:space="preserve"> to </w:t>
      </w:r>
      <w:proofErr w:type="spellStart"/>
      <w:r w:rsidR="00F01BE8" w:rsidRPr="002D4D5B">
        <w:rPr>
          <w:rFonts w:cstheme="minorHAnsi"/>
        </w:rPr>
        <w:t>know</w:t>
      </w:r>
      <w:proofErr w:type="spellEnd"/>
      <w:r w:rsidR="00F01BE8" w:rsidRPr="002D4D5B">
        <w:rPr>
          <w:rFonts w:cstheme="minorHAnsi"/>
        </w:rPr>
        <w:t xml:space="preserve"> </w:t>
      </w:r>
      <w:proofErr w:type="spellStart"/>
      <w:r w:rsidR="00F01BE8" w:rsidRPr="002D4D5B">
        <w:rPr>
          <w:rFonts w:cstheme="minorHAnsi"/>
        </w:rPr>
        <w:t>the</w:t>
      </w:r>
      <w:proofErr w:type="spellEnd"/>
      <w:r w:rsidR="00F01BE8" w:rsidRPr="002D4D5B">
        <w:rPr>
          <w:rFonts w:cstheme="minorHAnsi"/>
        </w:rPr>
        <w:t xml:space="preserve"> </w:t>
      </w:r>
      <w:proofErr w:type="spellStart"/>
      <w:r w:rsidR="00F01BE8" w:rsidRPr="002D4D5B">
        <w:rPr>
          <w:rFonts w:cstheme="minorHAnsi"/>
        </w:rPr>
        <w:t>prevalence</w:t>
      </w:r>
      <w:proofErr w:type="spellEnd"/>
      <w:r w:rsidR="00F01BE8" w:rsidRPr="002D4D5B">
        <w:rPr>
          <w:rFonts w:cstheme="minorHAnsi"/>
        </w:rPr>
        <w:t xml:space="preserve"> </w:t>
      </w:r>
      <w:proofErr w:type="spellStart"/>
      <w:r w:rsidR="00F01BE8" w:rsidRPr="002D4D5B">
        <w:rPr>
          <w:rFonts w:cstheme="minorHAnsi"/>
        </w:rPr>
        <w:t>of</w:t>
      </w:r>
      <w:proofErr w:type="spellEnd"/>
      <w:r w:rsidR="00FD5700" w:rsidRPr="002D4D5B">
        <w:rPr>
          <w:rFonts w:cstheme="minorHAnsi"/>
        </w:rPr>
        <w:t xml:space="preserve"> </w:t>
      </w:r>
      <w:proofErr w:type="spellStart"/>
      <w:r w:rsidR="00F01BE8" w:rsidRPr="002D4D5B">
        <w:rPr>
          <w:rFonts w:cstheme="minorHAnsi"/>
        </w:rPr>
        <w:t>polypharmacy</w:t>
      </w:r>
      <w:proofErr w:type="spellEnd"/>
      <w:r w:rsidR="00F01BE8" w:rsidRPr="002D4D5B">
        <w:rPr>
          <w:rFonts w:cstheme="minorHAnsi"/>
        </w:rPr>
        <w:t xml:space="preserve"> in </w:t>
      </w:r>
      <w:proofErr w:type="spellStart"/>
      <w:r w:rsidR="00F01BE8" w:rsidRPr="002D4D5B">
        <w:rPr>
          <w:rFonts w:cstheme="minorHAnsi"/>
        </w:rPr>
        <w:t>an</w:t>
      </w:r>
      <w:proofErr w:type="spellEnd"/>
      <w:r w:rsidR="00F01BE8" w:rsidRPr="002D4D5B">
        <w:rPr>
          <w:rFonts w:cstheme="minorHAnsi"/>
        </w:rPr>
        <w:t xml:space="preserve"> </w:t>
      </w:r>
      <w:proofErr w:type="spellStart"/>
      <w:r w:rsidR="00F01BE8" w:rsidRPr="002D4D5B">
        <w:rPr>
          <w:rFonts w:cstheme="minorHAnsi"/>
        </w:rPr>
        <w:t>internal</w:t>
      </w:r>
      <w:proofErr w:type="spellEnd"/>
      <w:r w:rsidR="00F01BE8" w:rsidRPr="002D4D5B">
        <w:rPr>
          <w:rFonts w:cstheme="minorHAnsi"/>
        </w:rPr>
        <w:t xml:space="preserve"> medicine </w:t>
      </w:r>
      <w:proofErr w:type="spellStart"/>
      <w:r w:rsidR="00F01BE8" w:rsidRPr="002D4D5B">
        <w:rPr>
          <w:rFonts w:cstheme="minorHAnsi"/>
        </w:rPr>
        <w:t>ward</w:t>
      </w:r>
      <w:proofErr w:type="spellEnd"/>
      <w:r w:rsidR="00F01BE8" w:rsidRPr="002D4D5B">
        <w:rPr>
          <w:rFonts w:cstheme="minorHAnsi"/>
        </w:rPr>
        <w:t xml:space="preserve"> </w:t>
      </w:r>
      <w:proofErr w:type="spellStart"/>
      <w:r w:rsidR="00F01BE8" w:rsidRPr="002D4D5B">
        <w:rPr>
          <w:rFonts w:cstheme="minorHAnsi"/>
        </w:rPr>
        <w:t>and</w:t>
      </w:r>
      <w:proofErr w:type="spellEnd"/>
      <w:r w:rsidR="00F01BE8" w:rsidRPr="002D4D5B">
        <w:rPr>
          <w:rFonts w:cstheme="minorHAnsi"/>
        </w:rPr>
        <w:t xml:space="preserve"> </w:t>
      </w:r>
      <w:proofErr w:type="spellStart"/>
      <w:r w:rsidR="00F01BE8" w:rsidRPr="002D4D5B">
        <w:rPr>
          <w:rFonts w:cstheme="minorHAnsi"/>
        </w:rPr>
        <w:t>understand</w:t>
      </w:r>
      <w:proofErr w:type="spellEnd"/>
      <w:r w:rsidR="00F01BE8" w:rsidRPr="002D4D5B">
        <w:rPr>
          <w:rFonts w:cstheme="minorHAnsi"/>
        </w:rPr>
        <w:t xml:space="preserve"> </w:t>
      </w:r>
      <w:proofErr w:type="spellStart"/>
      <w:r w:rsidR="00F01BE8" w:rsidRPr="002D4D5B">
        <w:rPr>
          <w:rFonts w:cstheme="minorHAnsi"/>
        </w:rPr>
        <w:t>if</w:t>
      </w:r>
      <w:proofErr w:type="spellEnd"/>
      <w:r w:rsidR="00F01BE8" w:rsidRPr="002D4D5B">
        <w:rPr>
          <w:rFonts w:cstheme="minorHAnsi"/>
        </w:rPr>
        <w:t xml:space="preserve"> </w:t>
      </w:r>
      <w:proofErr w:type="spellStart"/>
      <w:r w:rsidR="00F01BE8" w:rsidRPr="002D4D5B">
        <w:rPr>
          <w:rFonts w:cstheme="minorHAnsi"/>
        </w:rPr>
        <w:t>there</w:t>
      </w:r>
      <w:proofErr w:type="spellEnd"/>
      <w:r w:rsidR="00F01BE8" w:rsidRPr="002D4D5B">
        <w:rPr>
          <w:rFonts w:cstheme="minorHAnsi"/>
        </w:rPr>
        <w:t xml:space="preserve"> </w:t>
      </w:r>
      <w:proofErr w:type="spellStart"/>
      <w:r w:rsidR="00F01BE8" w:rsidRPr="002D4D5B">
        <w:rPr>
          <w:rFonts w:cstheme="minorHAnsi"/>
        </w:rPr>
        <w:t>was</w:t>
      </w:r>
      <w:proofErr w:type="spellEnd"/>
      <w:r w:rsidR="00F01BE8" w:rsidRPr="002D4D5B">
        <w:rPr>
          <w:rFonts w:cstheme="minorHAnsi"/>
        </w:rPr>
        <w:t xml:space="preserve"> </w:t>
      </w:r>
      <w:proofErr w:type="spellStart"/>
      <w:r w:rsidR="00F01BE8" w:rsidRPr="002D4D5B">
        <w:rPr>
          <w:rFonts w:cstheme="minorHAnsi"/>
        </w:rPr>
        <w:t>an</w:t>
      </w:r>
      <w:proofErr w:type="spellEnd"/>
      <w:r w:rsidR="00FD5700" w:rsidRPr="002D4D5B">
        <w:rPr>
          <w:rFonts w:cstheme="minorHAnsi"/>
        </w:rPr>
        <w:t xml:space="preserve"> </w:t>
      </w:r>
      <w:proofErr w:type="spellStart"/>
      <w:r w:rsidR="00F01BE8" w:rsidRPr="002D4D5B">
        <w:rPr>
          <w:rFonts w:cstheme="minorHAnsi"/>
        </w:rPr>
        <w:t>inappropriate</w:t>
      </w:r>
      <w:proofErr w:type="spellEnd"/>
      <w:r w:rsidR="00F01BE8" w:rsidRPr="002D4D5B">
        <w:rPr>
          <w:rFonts w:cstheme="minorHAnsi"/>
        </w:rPr>
        <w:t xml:space="preserve"> </w:t>
      </w:r>
      <w:proofErr w:type="spellStart"/>
      <w:r w:rsidR="00F01BE8" w:rsidRPr="002D4D5B">
        <w:rPr>
          <w:rFonts w:cstheme="minorHAnsi"/>
        </w:rPr>
        <w:t>prescription</w:t>
      </w:r>
      <w:proofErr w:type="spellEnd"/>
      <w:r w:rsidR="00F01BE8" w:rsidRPr="002D4D5B">
        <w:rPr>
          <w:rFonts w:cstheme="minorHAnsi"/>
        </w:rPr>
        <w:t xml:space="preserve"> </w:t>
      </w:r>
      <w:proofErr w:type="spellStart"/>
      <w:r w:rsidR="00F01BE8" w:rsidRPr="002D4D5B">
        <w:rPr>
          <w:rFonts w:cstheme="minorHAnsi"/>
        </w:rPr>
        <w:t>at</w:t>
      </w:r>
      <w:proofErr w:type="spellEnd"/>
      <w:r w:rsidR="00F01BE8" w:rsidRPr="002D4D5B">
        <w:rPr>
          <w:rFonts w:cstheme="minorHAnsi"/>
        </w:rPr>
        <w:t xml:space="preserve"> </w:t>
      </w:r>
      <w:proofErr w:type="spellStart"/>
      <w:r w:rsidR="00F01BE8" w:rsidRPr="002D4D5B">
        <w:rPr>
          <w:rFonts w:cstheme="minorHAnsi"/>
        </w:rPr>
        <w:t>admission</w:t>
      </w:r>
      <w:proofErr w:type="spellEnd"/>
      <w:r w:rsidR="00F01BE8" w:rsidRPr="002D4D5B">
        <w:rPr>
          <w:rFonts w:cstheme="minorHAnsi"/>
        </w:rPr>
        <w:t xml:space="preserve"> </w:t>
      </w:r>
      <w:proofErr w:type="spellStart"/>
      <w:r w:rsidR="00F01BE8" w:rsidRPr="002D4D5B">
        <w:rPr>
          <w:rFonts w:cstheme="minorHAnsi"/>
        </w:rPr>
        <w:t>and</w:t>
      </w:r>
      <w:proofErr w:type="spellEnd"/>
      <w:r w:rsidR="00F01BE8" w:rsidRPr="002D4D5B">
        <w:rPr>
          <w:rFonts w:cstheme="minorHAnsi"/>
        </w:rPr>
        <w:t xml:space="preserve"> </w:t>
      </w:r>
      <w:proofErr w:type="spellStart"/>
      <w:r w:rsidR="00F01BE8" w:rsidRPr="002D4D5B">
        <w:rPr>
          <w:rFonts w:cstheme="minorHAnsi"/>
        </w:rPr>
        <w:t>discharge</w:t>
      </w:r>
      <w:proofErr w:type="spellEnd"/>
      <w:r w:rsidR="00F01BE8" w:rsidRPr="002D4D5B">
        <w:rPr>
          <w:rFonts w:cstheme="minorHAnsi"/>
        </w:rPr>
        <w:t xml:space="preserve"> </w:t>
      </w:r>
      <w:proofErr w:type="spellStart"/>
      <w:r w:rsidR="00F01BE8" w:rsidRPr="002D4D5B">
        <w:rPr>
          <w:rFonts w:cstheme="minorHAnsi"/>
        </w:rPr>
        <w:t>on</w:t>
      </w:r>
      <w:proofErr w:type="spellEnd"/>
      <w:r w:rsidR="00F01BE8" w:rsidRPr="002D4D5B">
        <w:rPr>
          <w:rFonts w:cstheme="minorHAnsi"/>
        </w:rPr>
        <w:t xml:space="preserve"> </w:t>
      </w:r>
      <w:proofErr w:type="spellStart"/>
      <w:r w:rsidR="00F01BE8" w:rsidRPr="002D4D5B">
        <w:rPr>
          <w:rFonts w:cstheme="minorHAnsi"/>
        </w:rPr>
        <w:t>this</w:t>
      </w:r>
      <w:proofErr w:type="spellEnd"/>
      <w:r w:rsidR="00F01BE8" w:rsidRPr="002D4D5B">
        <w:rPr>
          <w:rFonts w:cstheme="minorHAnsi"/>
        </w:rPr>
        <w:t xml:space="preserve"> sample”, o</w:t>
      </w:r>
      <w:r w:rsidR="00FD5700" w:rsidRPr="002D4D5B">
        <w:rPr>
          <w:rFonts w:cstheme="minorHAnsi"/>
        </w:rPr>
        <w:t xml:space="preserve"> </w:t>
      </w:r>
      <w:r w:rsidR="00F01BE8" w:rsidRPr="002D4D5B">
        <w:rPr>
          <w:rFonts w:cstheme="minorHAnsi"/>
        </w:rPr>
        <w:t>título não me parece adequado uma vez que transmite a ideia errada de que</w:t>
      </w:r>
      <w:r w:rsidR="00FD5700" w:rsidRPr="002D4D5B">
        <w:rPr>
          <w:rFonts w:cstheme="minorHAnsi"/>
        </w:rPr>
        <w:t xml:space="preserve"> </w:t>
      </w:r>
      <w:r w:rsidR="00F01BE8" w:rsidRPr="002D4D5B">
        <w:rPr>
          <w:rFonts w:cstheme="minorHAnsi"/>
        </w:rPr>
        <w:t>o artigo incide principalmente n</w:t>
      </w:r>
      <w:r w:rsidR="00FD5700" w:rsidRPr="002D4D5B">
        <w:rPr>
          <w:rFonts w:cstheme="minorHAnsi"/>
        </w:rPr>
        <w:t xml:space="preserve">a desprescrição / reconciliação </w:t>
      </w:r>
      <w:r w:rsidR="00F01BE8" w:rsidRPr="002D4D5B">
        <w:rPr>
          <w:rFonts w:cstheme="minorHAnsi"/>
        </w:rPr>
        <w:t>terapêutica.</w:t>
      </w:r>
      <w:r w:rsidRPr="002D4D5B">
        <w:rPr>
          <w:rFonts w:cstheme="minorHAnsi"/>
        </w:rPr>
        <w:t>”</w:t>
      </w:r>
    </w:p>
    <w:p w:rsidR="00F01BE8" w:rsidRPr="002D4D5B" w:rsidRDefault="00F01BE8" w:rsidP="002D4D5B">
      <w:pPr>
        <w:jc w:val="both"/>
        <w:rPr>
          <w:rFonts w:cstheme="minorHAnsi"/>
        </w:rPr>
      </w:pPr>
    </w:p>
    <w:p w:rsidR="00FD5700" w:rsidRPr="002D4D5B" w:rsidRDefault="00FD5700" w:rsidP="002D4D5B">
      <w:pPr>
        <w:jc w:val="both"/>
        <w:rPr>
          <w:rFonts w:cstheme="minorHAnsi"/>
          <w:b/>
        </w:rPr>
      </w:pPr>
      <w:r w:rsidRPr="002D4D5B">
        <w:rPr>
          <w:rFonts w:cstheme="minorHAnsi"/>
          <w:b/>
        </w:rPr>
        <w:t>Resposta</w:t>
      </w:r>
      <w:proofErr w:type="gramStart"/>
      <w:r w:rsidRPr="002D4D5B">
        <w:rPr>
          <w:rFonts w:cstheme="minorHAnsi"/>
          <w:b/>
        </w:rPr>
        <w:t xml:space="preserve">:  </w:t>
      </w:r>
      <w:r w:rsidR="006E2350">
        <w:rPr>
          <w:rFonts w:cstheme="minorHAnsi"/>
          <w:b/>
        </w:rPr>
        <w:t>Agradecemos</w:t>
      </w:r>
      <w:proofErr w:type="gramEnd"/>
      <w:r w:rsidR="006E2350">
        <w:rPr>
          <w:rFonts w:cstheme="minorHAnsi"/>
          <w:b/>
        </w:rPr>
        <w:t xml:space="preserve"> o comentário. </w:t>
      </w:r>
      <w:r w:rsidRPr="002D4D5B">
        <w:rPr>
          <w:rFonts w:cstheme="minorHAnsi"/>
          <w:b/>
        </w:rPr>
        <w:t xml:space="preserve">Para uma melhor coesão do artigo, sugeria alterar o título do trabalho de “ </w:t>
      </w:r>
      <w:proofErr w:type="spellStart"/>
      <w:r w:rsidRPr="002D4D5B">
        <w:rPr>
          <w:rFonts w:cstheme="minorHAnsi"/>
          <w:b/>
          <w:highlight w:val="lightGray"/>
        </w:rPr>
        <w:t>Elderly</w:t>
      </w:r>
      <w:proofErr w:type="spellEnd"/>
      <w:r w:rsidRPr="002D4D5B">
        <w:rPr>
          <w:rFonts w:cstheme="minorHAnsi"/>
          <w:b/>
          <w:highlight w:val="lightGray"/>
        </w:rPr>
        <w:t xml:space="preserve"> </w:t>
      </w:r>
      <w:proofErr w:type="spellStart"/>
      <w:r w:rsidRPr="002D4D5B">
        <w:rPr>
          <w:rFonts w:cstheme="minorHAnsi"/>
          <w:b/>
          <w:highlight w:val="lightGray"/>
        </w:rPr>
        <w:t>population</w:t>
      </w:r>
      <w:proofErr w:type="spellEnd"/>
      <w:r w:rsidRPr="002D4D5B">
        <w:rPr>
          <w:rFonts w:cstheme="minorHAnsi"/>
          <w:b/>
          <w:highlight w:val="lightGray"/>
        </w:rPr>
        <w:t xml:space="preserve"> </w:t>
      </w:r>
      <w:proofErr w:type="spellStart"/>
      <w:r w:rsidRPr="002D4D5B">
        <w:rPr>
          <w:rFonts w:cstheme="minorHAnsi"/>
          <w:b/>
          <w:highlight w:val="lightGray"/>
        </w:rPr>
        <w:t>deprescription</w:t>
      </w:r>
      <w:proofErr w:type="spellEnd"/>
      <w:r w:rsidRPr="002D4D5B">
        <w:rPr>
          <w:rFonts w:cstheme="minorHAnsi"/>
          <w:b/>
          <w:highlight w:val="lightGray"/>
        </w:rPr>
        <w:t xml:space="preserve"> in </w:t>
      </w:r>
      <w:proofErr w:type="spellStart"/>
      <w:r w:rsidRPr="002D4D5B">
        <w:rPr>
          <w:rFonts w:cstheme="minorHAnsi"/>
          <w:b/>
          <w:highlight w:val="lightGray"/>
        </w:rPr>
        <w:t>an</w:t>
      </w:r>
      <w:proofErr w:type="spellEnd"/>
      <w:r w:rsidRPr="002D4D5B">
        <w:rPr>
          <w:rFonts w:cstheme="minorHAnsi"/>
          <w:b/>
          <w:highlight w:val="lightGray"/>
        </w:rPr>
        <w:t xml:space="preserve"> </w:t>
      </w:r>
      <w:proofErr w:type="spellStart"/>
      <w:r w:rsidRPr="002D4D5B">
        <w:rPr>
          <w:rFonts w:cstheme="minorHAnsi"/>
          <w:b/>
          <w:highlight w:val="lightGray"/>
        </w:rPr>
        <w:t>internal</w:t>
      </w:r>
      <w:proofErr w:type="spellEnd"/>
      <w:r w:rsidRPr="002D4D5B">
        <w:rPr>
          <w:rFonts w:cstheme="minorHAnsi"/>
          <w:b/>
          <w:highlight w:val="lightGray"/>
        </w:rPr>
        <w:t xml:space="preserve"> medicine </w:t>
      </w:r>
      <w:proofErr w:type="spellStart"/>
      <w:r w:rsidRPr="002D4D5B">
        <w:rPr>
          <w:rFonts w:cstheme="minorHAnsi"/>
          <w:b/>
          <w:highlight w:val="lightGray"/>
        </w:rPr>
        <w:t>ward</w:t>
      </w:r>
      <w:proofErr w:type="spellEnd"/>
      <w:r w:rsidRPr="002D4D5B">
        <w:rPr>
          <w:rFonts w:cstheme="minorHAnsi"/>
          <w:b/>
          <w:highlight w:val="lightGray"/>
        </w:rPr>
        <w:t xml:space="preserve">” para “ </w:t>
      </w:r>
      <w:proofErr w:type="spellStart"/>
      <w:r w:rsidRPr="002D4D5B">
        <w:rPr>
          <w:rFonts w:cstheme="minorHAnsi"/>
          <w:b/>
          <w:highlight w:val="lightGray"/>
        </w:rPr>
        <w:t>Innapropriated</w:t>
      </w:r>
      <w:proofErr w:type="spellEnd"/>
      <w:r w:rsidRPr="002D4D5B">
        <w:rPr>
          <w:rFonts w:cstheme="minorHAnsi"/>
          <w:b/>
          <w:highlight w:val="lightGray"/>
        </w:rPr>
        <w:t xml:space="preserve"> </w:t>
      </w:r>
      <w:proofErr w:type="spellStart"/>
      <w:r w:rsidRPr="002D4D5B">
        <w:rPr>
          <w:rFonts w:cstheme="minorHAnsi"/>
          <w:b/>
          <w:highlight w:val="lightGray"/>
        </w:rPr>
        <w:t>prescription</w:t>
      </w:r>
      <w:proofErr w:type="spellEnd"/>
      <w:r w:rsidRPr="002D4D5B">
        <w:rPr>
          <w:rFonts w:cstheme="minorHAnsi"/>
          <w:b/>
          <w:highlight w:val="lightGray"/>
        </w:rPr>
        <w:t xml:space="preserve"> in </w:t>
      </w:r>
      <w:proofErr w:type="spellStart"/>
      <w:r w:rsidRPr="002D4D5B">
        <w:rPr>
          <w:rFonts w:cstheme="minorHAnsi"/>
          <w:b/>
          <w:highlight w:val="lightGray"/>
        </w:rPr>
        <w:t>elderly</w:t>
      </w:r>
      <w:proofErr w:type="spellEnd"/>
      <w:r w:rsidRPr="002D4D5B">
        <w:rPr>
          <w:rFonts w:cstheme="minorHAnsi"/>
          <w:b/>
          <w:highlight w:val="lightGray"/>
        </w:rPr>
        <w:t xml:space="preserve"> in </w:t>
      </w:r>
      <w:proofErr w:type="spellStart"/>
      <w:r w:rsidRPr="002D4D5B">
        <w:rPr>
          <w:rFonts w:cstheme="minorHAnsi"/>
          <w:b/>
          <w:highlight w:val="lightGray"/>
        </w:rPr>
        <w:t>an</w:t>
      </w:r>
      <w:proofErr w:type="spellEnd"/>
      <w:r w:rsidRPr="002D4D5B">
        <w:rPr>
          <w:rFonts w:cstheme="minorHAnsi"/>
          <w:b/>
          <w:highlight w:val="lightGray"/>
        </w:rPr>
        <w:t xml:space="preserve"> </w:t>
      </w:r>
      <w:proofErr w:type="spellStart"/>
      <w:r w:rsidRPr="002D4D5B">
        <w:rPr>
          <w:rFonts w:cstheme="minorHAnsi"/>
          <w:b/>
          <w:highlight w:val="lightGray"/>
        </w:rPr>
        <w:t>internal</w:t>
      </w:r>
      <w:proofErr w:type="spellEnd"/>
      <w:r w:rsidRPr="002D4D5B">
        <w:rPr>
          <w:rFonts w:cstheme="minorHAnsi"/>
          <w:b/>
          <w:highlight w:val="lightGray"/>
        </w:rPr>
        <w:t xml:space="preserve"> medicine </w:t>
      </w:r>
      <w:proofErr w:type="spellStart"/>
      <w:r w:rsidRPr="002D4D5B">
        <w:rPr>
          <w:rFonts w:cstheme="minorHAnsi"/>
          <w:b/>
          <w:highlight w:val="lightGray"/>
        </w:rPr>
        <w:t>ward</w:t>
      </w:r>
      <w:proofErr w:type="spellEnd"/>
      <w:r w:rsidRPr="002D4D5B">
        <w:rPr>
          <w:rFonts w:cstheme="minorHAnsi"/>
          <w:b/>
          <w:highlight w:val="lightGray"/>
        </w:rPr>
        <w:t>”.</w:t>
      </w:r>
    </w:p>
    <w:p w:rsidR="00FD5700" w:rsidRPr="002D4D5B" w:rsidRDefault="00FD5700" w:rsidP="002D4D5B">
      <w:pPr>
        <w:jc w:val="both"/>
        <w:rPr>
          <w:rFonts w:cstheme="minorHAnsi"/>
          <w:b/>
        </w:rPr>
      </w:pPr>
    </w:p>
    <w:p w:rsidR="00FD5700" w:rsidRPr="002D4D5B" w:rsidRDefault="00FD5700" w:rsidP="002D4D5B">
      <w:pPr>
        <w:pStyle w:val="PargrafodaLista"/>
        <w:numPr>
          <w:ilvl w:val="0"/>
          <w:numId w:val="5"/>
        </w:numPr>
        <w:ind w:left="0"/>
        <w:jc w:val="both"/>
        <w:rPr>
          <w:rFonts w:cstheme="minorHAnsi"/>
          <w:b/>
        </w:rPr>
      </w:pPr>
      <w:r w:rsidRPr="002D4D5B">
        <w:rPr>
          <w:rFonts w:cstheme="minorHAnsi"/>
          <w:b/>
        </w:rPr>
        <w:t>Comentário 3:</w:t>
      </w:r>
    </w:p>
    <w:p w:rsidR="00F01BE8" w:rsidRPr="002D4D5B" w:rsidRDefault="00467A1B" w:rsidP="002D4D5B">
      <w:pPr>
        <w:jc w:val="both"/>
        <w:rPr>
          <w:rFonts w:cstheme="minorHAnsi"/>
        </w:rPr>
      </w:pPr>
      <w:r w:rsidRPr="002D4D5B">
        <w:rPr>
          <w:rFonts w:cstheme="minorHAnsi"/>
        </w:rPr>
        <w:t>“</w:t>
      </w:r>
      <w:r w:rsidR="00F01BE8" w:rsidRPr="002D4D5B">
        <w:rPr>
          <w:rFonts w:cstheme="minorHAnsi"/>
        </w:rPr>
        <w:t>O objetivo do estudo deve estar patente no resumo.</w:t>
      </w:r>
      <w:r w:rsidRPr="002D4D5B">
        <w:rPr>
          <w:rFonts w:cstheme="minorHAnsi"/>
        </w:rPr>
        <w:t>”</w:t>
      </w:r>
    </w:p>
    <w:p w:rsidR="00FD5700" w:rsidRPr="002D4D5B" w:rsidRDefault="00FD5700" w:rsidP="002D4D5B">
      <w:pPr>
        <w:jc w:val="both"/>
        <w:rPr>
          <w:rFonts w:cstheme="minorHAnsi"/>
          <w:b/>
        </w:rPr>
      </w:pPr>
    </w:p>
    <w:p w:rsidR="00FD5700" w:rsidRPr="002D4D5B" w:rsidRDefault="00FD5700" w:rsidP="002D4D5B">
      <w:pPr>
        <w:jc w:val="both"/>
        <w:rPr>
          <w:rFonts w:cstheme="minorHAnsi"/>
          <w:b/>
          <w:lang w:val="en-US"/>
        </w:rPr>
      </w:pPr>
      <w:proofErr w:type="spellStart"/>
      <w:r w:rsidRPr="002D4D5B">
        <w:rPr>
          <w:rFonts w:cstheme="minorHAnsi"/>
          <w:b/>
          <w:lang w:val="en-US"/>
        </w:rPr>
        <w:t>Resposta</w:t>
      </w:r>
      <w:proofErr w:type="spellEnd"/>
      <w:r w:rsidR="005875D1" w:rsidRPr="002D4D5B">
        <w:rPr>
          <w:rFonts w:cstheme="minorHAnsi"/>
          <w:b/>
          <w:lang w:val="en-US"/>
        </w:rPr>
        <w:t xml:space="preserve">: </w:t>
      </w:r>
      <w:proofErr w:type="spellStart"/>
      <w:r w:rsidR="005875D1" w:rsidRPr="002D4D5B">
        <w:rPr>
          <w:rFonts w:cstheme="minorHAnsi"/>
          <w:b/>
          <w:lang w:val="en-US"/>
        </w:rPr>
        <w:t>Agradecemos</w:t>
      </w:r>
      <w:proofErr w:type="spellEnd"/>
      <w:r w:rsidR="005875D1" w:rsidRPr="002D4D5B">
        <w:rPr>
          <w:rFonts w:cstheme="minorHAnsi"/>
          <w:b/>
          <w:lang w:val="en-US"/>
        </w:rPr>
        <w:t xml:space="preserve"> o </w:t>
      </w:r>
      <w:proofErr w:type="spellStart"/>
      <w:r w:rsidR="005875D1" w:rsidRPr="002D4D5B">
        <w:rPr>
          <w:rFonts w:cstheme="minorHAnsi"/>
          <w:b/>
          <w:lang w:val="en-US"/>
        </w:rPr>
        <w:t>comentário</w:t>
      </w:r>
      <w:proofErr w:type="spellEnd"/>
      <w:r w:rsidR="005875D1" w:rsidRPr="002D4D5B">
        <w:rPr>
          <w:rFonts w:cstheme="minorHAnsi"/>
          <w:b/>
          <w:lang w:val="en-US"/>
        </w:rPr>
        <w:t xml:space="preserve">, </w:t>
      </w:r>
      <w:proofErr w:type="spellStart"/>
      <w:r w:rsidR="005875D1" w:rsidRPr="002D4D5B">
        <w:rPr>
          <w:rFonts w:cstheme="minorHAnsi"/>
          <w:b/>
          <w:lang w:val="en-US"/>
        </w:rPr>
        <w:t>tendo</w:t>
      </w:r>
      <w:proofErr w:type="spellEnd"/>
      <w:r w:rsidR="005875D1" w:rsidRPr="002D4D5B">
        <w:rPr>
          <w:rFonts w:cstheme="minorHAnsi"/>
          <w:b/>
          <w:lang w:val="en-US"/>
        </w:rPr>
        <w:t xml:space="preserve"> </w:t>
      </w:r>
      <w:proofErr w:type="spellStart"/>
      <w:r w:rsidR="005875D1" w:rsidRPr="002D4D5B">
        <w:rPr>
          <w:rFonts w:cstheme="minorHAnsi"/>
          <w:b/>
          <w:lang w:val="en-US"/>
        </w:rPr>
        <w:t>sido</w:t>
      </w:r>
      <w:proofErr w:type="spellEnd"/>
      <w:r w:rsidR="005875D1" w:rsidRPr="002D4D5B">
        <w:rPr>
          <w:rFonts w:cstheme="minorHAnsi"/>
          <w:b/>
          <w:lang w:val="en-US"/>
        </w:rPr>
        <w:t xml:space="preserve"> </w:t>
      </w:r>
      <w:proofErr w:type="spellStart"/>
      <w:r w:rsidR="005875D1" w:rsidRPr="002D4D5B">
        <w:rPr>
          <w:rFonts w:cstheme="minorHAnsi"/>
          <w:b/>
          <w:lang w:val="en-US"/>
        </w:rPr>
        <w:t>a</w:t>
      </w:r>
      <w:r w:rsidRPr="002D4D5B">
        <w:rPr>
          <w:rFonts w:cstheme="minorHAnsi"/>
          <w:b/>
          <w:lang w:val="en-US"/>
        </w:rPr>
        <w:t>crescentado</w:t>
      </w:r>
      <w:proofErr w:type="spellEnd"/>
      <w:r w:rsidRPr="002D4D5B">
        <w:rPr>
          <w:rFonts w:cstheme="minorHAnsi"/>
          <w:b/>
          <w:lang w:val="en-US"/>
        </w:rPr>
        <w:t xml:space="preserve"> </w:t>
      </w:r>
      <w:proofErr w:type="spellStart"/>
      <w:r w:rsidRPr="002D4D5B">
        <w:rPr>
          <w:rFonts w:cstheme="minorHAnsi"/>
          <w:b/>
          <w:lang w:val="en-US"/>
        </w:rPr>
        <w:t>ao</w:t>
      </w:r>
      <w:proofErr w:type="spellEnd"/>
      <w:r w:rsidRPr="002D4D5B">
        <w:rPr>
          <w:rFonts w:cstheme="minorHAnsi"/>
          <w:b/>
          <w:lang w:val="en-US"/>
        </w:rPr>
        <w:t xml:space="preserve"> </w:t>
      </w:r>
      <w:proofErr w:type="spellStart"/>
      <w:r w:rsidRPr="002D4D5B">
        <w:rPr>
          <w:rFonts w:cstheme="minorHAnsi"/>
          <w:b/>
          <w:lang w:val="en-US"/>
        </w:rPr>
        <w:t>resumo</w:t>
      </w:r>
      <w:proofErr w:type="spellEnd"/>
      <w:r w:rsidRPr="002D4D5B">
        <w:rPr>
          <w:rFonts w:cstheme="minorHAnsi"/>
          <w:b/>
          <w:lang w:val="en-US"/>
        </w:rPr>
        <w:t>:</w:t>
      </w:r>
      <w:r w:rsidR="005875D1" w:rsidRPr="002D4D5B">
        <w:rPr>
          <w:rFonts w:cstheme="minorHAnsi"/>
          <w:b/>
          <w:lang w:val="en-US"/>
        </w:rPr>
        <w:t xml:space="preserve"> “</w:t>
      </w:r>
      <w:r w:rsidR="006E2350" w:rsidRPr="00E0265B">
        <w:rPr>
          <w:highlight w:val="lightGray"/>
          <w:lang w:val="en-GB"/>
        </w:rPr>
        <w:t xml:space="preserve">The </w:t>
      </w:r>
      <w:r w:rsidR="006E2350">
        <w:rPr>
          <w:highlight w:val="lightGray"/>
          <w:lang w:val="en-GB"/>
        </w:rPr>
        <w:t>objective</w:t>
      </w:r>
      <w:r w:rsidR="006E2350" w:rsidRPr="00E0265B">
        <w:rPr>
          <w:highlight w:val="lightGray"/>
          <w:lang w:val="en-GB"/>
        </w:rPr>
        <w:t xml:space="preserve"> </w:t>
      </w:r>
      <w:r w:rsidR="006E2350">
        <w:rPr>
          <w:highlight w:val="lightGray"/>
          <w:lang w:val="en-GB"/>
        </w:rPr>
        <w:t xml:space="preserve">of </w:t>
      </w:r>
      <w:r w:rsidR="006E2350" w:rsidRPr="00E0265B">
        <w:rPr>
          <w:highlight w:val="lightGray"/>
          <w:lang w:val="en-GB"/>
        </w:rPr>
        <w:t xml:space="preserve">this study was </w:t>
      </w:r>
      <w:r w:rsidR="006E2350">
        <w:rPr>
          <w:highlight w:val="lightGray"/>
          <w:lang w:val="en-GB"/>
        </w:rPr>
        <w:t xml:space="preserve">to </w:t>
      </w:r>
      <w:r w:rsidR="006E2350" w:rsidRPr="00E0265B">
        <w:rPr>
          <w:highlight w:val="lightGray"/>
          <w:lang w:val="en-GB"/>
        </w:rPr>
        <w:t xml:space="preserve">describe </w:t>
      </w:r>
      <w:r w:rsidR="006E2350" w:rsidRPr="00E0265B">
        <w:rPr>
          <w:highlight w:val="lightGray"/>
          <w:lang w:val="en-US"/>
        </w:rPr>
        <w:t>the</w:t>
      </w:r>
      <w:r w:rsidR="006E2350">
        <w:rPr>
          <w:highlight w:val="lightGray"/>
          <w:lang w:val="en-US"/>
        </w:rPr>
        <w:t xml:space="preserve"> prevalence of polypharmacy and </w:t>
      </w:r>
      <w:r w:rsidR="006E2350" w:rsidRPr="00E0265B">
        <w:rPr>
          <w:highlight w:val="lightGray"/>
          <w:lang w:val="en-US"/>
        </w:rPr>
        <w:t>inappropriate prescription at admission and discharge</w:t>
      </w:r>
      <w:r w:rsidR="006E2350">
        <w:rPr>
          <w:lang w:val="en-US"/>
        </w:rPr>
        <w:t xml:space="preserve"> </w:t>
      </w:r>
      <w:r w:rsidR="006E2350" w:rsidRPr="002D5848">
        <w:rPr>
          <w:highlight w:val="lightGray"/>
          <w:lang w:val="en-US"/>
        </w:rPr>
        <w:t>in</w:t>
      </w:r>
      <w:r w:rsidR="006E2350" w:rsidRPr="002D5848">
        <w:rPr>
          <w:highlight w:val="lightGray"/>
          <w:lang w:val="en-GB"/>
        </w:rPr>
        <w:t xml:space="preserve"> an </w:t>
      </w:r>
      <w:r w:rsidR="006E2350" w:rsidRPr="002D5848">
        <w:rPr>
          <w:color w:val="000000" w:themeColor="text1"/>
          <w:highlight w:val="lightGray"/>
          <w:lang w:val="en-GB"/>
        </w:rPr>
        <w:t>internal medicine ward</w:t>
      </w:r>
      <w:r w:rsidR="006E2350" w:rsidRPr="002D5848">
        <w:rPr>
          <w:highlight w:val="lightGray"/>
          <w:lang w:val="en-GB"/>
        </w:rPr>
        <w:t>,</w:t>
      </w:r>
      <w:r w:rsidR="006E2350" w:rsidRPr="00E0265B">
        <w:rPr>
          <w:highlight w:val="lightGray"/>
          <w:lang w:val="en-GB"/>
        </w:rPr>
        <w:t xml:space="preserve"> </w:t>
      </w:r>
      <w:r w:rsidR="006E2350" w:rsidRPr="00E0265B">
        <w:rPr>
          <w:color w:val="000000" w:themeColor="text1"/>
          <w:highlight w:val="lightGray"/>
          <w:lang w:val="en-GB"/>
        </w:rPr>
        <w:t>according to deprescribing.org guidelines</w:t>
      </w:r>
      <w:r w:rsidR="006E2350">
        <w:rPr>
          <w:color w:val="000000" w:themeColor="text1"/>
          <w:highlight w:val="lightGray"/>
          <w:lang w:val="en-GB"/>
        </w:rPr>
        <w:t>/algorithms</w:t>
      </w:r>
      <w:r w:rsidRPr="002D4D5B">
        <w:rPr>
          <w:rFonts w:cstheme="minorHAnsi"/>
          <w:b/>
          <w:color w:val="000000" w:themeColor="text1"/>
          <w:highlight w:val="lightGray"/>
          <w:lang w:val="en-GB"/>
        </w:rPr>
        <w:t>.</w:t>
      </w:r>
      <w:r w:rsidR="005875D1" w:rsidRPr="002D4D5B">
        <w:rPr>
          <w:rFonts w:cstheme="minorHAnsi"/>
          <w:b/>
          <w:color w:val="000000" w:themeColor="text1"/>
          <w:lang w:val="en-GB"/>
        </w:rPr>
        <w:t>”</w:t>
      </w:r>
    </w:p>
    <w:p w:rsidR="00F01BE8" w:rsidRPr="002D4D5B" w:rsidRDefault="00F01BE8" w:rsidP="002D4D5B">
      <w:pPr>
        <w:jc w:val="both"/>
        <w:rPr>
          <w:rFonts w:cstheme="minorHAnsi"/>
          <w:lang w:val="en-US"/>
        </w:rPr>
      </w:pPr>
    </w:p>
    <w:p w:rsidR="00FD5700" w:rsidRPr="002D4D5B" w:rsidRDefault="00FD5700" w:rsidP="002D4D5B">
      <w:pPr>
        <w:pStyle w:val="PargrafodaLista"/>
        <w:numPr>
          <w:ilvl w:val="0"/>
          <w:numId w:val="5"/>
        </w:numPr>
        <w:ind w:left="0"/>
        <w:jc w:val="both"/>
        <w:rPr>
          <w:rFonts w:cstheme="minorHAnsi"/>
          <w:b/>
        </w:rPr>
      </w:pPr>
      <w:r w:rsidRPr="002D4D5B">
        <w:rPr>
          <w:rFonts w:cstheme="minorHAnsi"/>
          <w:b/>
        </w:rPr>
        <w:t>Comentário 4:</w:t>
      </w:r>
    </w:p>
    <w:p w:rsidR="00F01BE8" w:rsidRPr="002D4D5B" w:rsidRDefault="000148B9" w:rsidP="002D4D5B">
      <w:pPr>
        <w:jc w:val="both"/>
        <w:rPr>
          <w:rFonts w:cstheme="minorHAnsi"/>
        </w:rPr>
      </w:pPr>
      <w:r w:rsidRPr="002D4D5B">
        <w:rPr>
          <w:rFonts w:cstheme="minorHAnsi"/>
        </w:rPr>
        <w:t>“</w:t>
      </w:r>
      <w:r w:rsidR="00F01BE8" w:rsidRPr="002D4D5B">
        <w:rPr>
          <w:rFonts w:cstheme="minorHAnsi"/>
        </w:rPr>
        <w:t xml:space="preserve">O resumo em língua portuguesa deve ser revisto em termos de gramaticais. </w:t>
      </w:r>
      <w:r w:rsidRPr="002D4D5B">
        <w:rPr>
          <w:rFonts w:cstheme="minorHAnsi"/>
        </w:rPr>
        <w:t>“</w:t>
      </w:r>
      <w:r w:rsidR="00F01BE8" w:rsidRPr="002D4D5B">
        <w:rPr>
          <w:rFonts w:cstheme="minorHAnsi"/>
        </w:rPr>
        <w:t xml:space="preserve"> </w:t>
      </w:r>
    </w:p>
    <w:p w:rsidR="00F01BE8" w:rsidRPr="002D4D5B" w:rsidRDefault="00F01BE8" w:rsidP="002D4D5B">
      <w:pPr>
        <w:jc w:val="both"/>
        <w:rPr>
          <w:rFonts w:cstheme="minorHAnsi"/>
        </w:rPr>
      </w:pPr>
    </w:p>
    <w:p w:rsidR="00FD5700" w:rsidRPr="002D4D5B" w:rsidRDefault="00FD5700" w:rsidP="002D4D5B">
      <w:pPr>
        <w:jc w:val="both"/>
        <w:rPr>
          <w:rFonts w:cstheme="minorHAnsi"/>
          <w:b/>
        </w:rPr>
      </w:pPr>
      <w:r w:rsidRPr="002D4D5B">
        <w:rPr>
          <w:rFonts w:cstheme="minorHAnsi"/>
          <w:b/>
        </w:rPr>
        <w:t xml:space="preserve">Resposta: </w:t>
      </w:r>
      <w:r w:rsidR="005875D1" w:rsidRPr="002D4D5B">
        <w:rPr>
          <w:rFonts w:cstheme="minorHAnsi"/>
          <w:b/>
        </w:rPr>
        <w:t xml:space="preserve">Agradecemos o comentário e atualizámos </w:t>
      </w:r>
      <w:r w:rsidRPr="002D4D5B">
        <w:rPr>
          <w:rFonts w:cstheme="minorHAnsi"/>
          <w:b/>
        </w:rPr>
        <w:t xml:space="preserve">o </w:t>
      </w:r>
      <w:proofErr w:type="spellStart"/>
      <w:r w:rsidRPr="002D4D5B">
        <w:rPr>
          <w:rFonts w:cstheme="minorHAnsi"/>
          <w:b/>
        </w:rPr>
        <w:t>abstract</w:t>
      </w:r>
      <w:proofErr w:type="spellEnd"/>
      <w:r w:rsidRPr="002D4D5B">
        <w:rPr>
          <w:rFonts w:cstheme="minorHAnsi"/>
          <w:b/>
        </w:rPr>
        <w:t xml:space="preserve"> em Português</w:t>
      </w:r>
      <w:r w:rsidR="005875D1" w:rsidRPr="002D4D5B">
        <w:rPr>
          <w:rFonts w:cstheme="minorHAnsi"/>
          <w:b/>
        </w:rPr>
        <w:t xml:space="preserve">, de acordo com as alterações realizadas no </w:t>
      </w:r>
      <w:proofErr w:type="spellStart"/>
      <w:r w:rsidR="005875D1" w:rsidRPr="002D4D5B">
        <w:rPr>
          <w:rFonts w:cstheme="minorHAnsi"/>
          <w:b/>
        </w:rPr>
        <w:t>abstract</w:t>
      </w:r>
      <w:proofErr w:type="spellEnd"/>
      <w:r w:rsidR="005875D1" w:rsidRPr="002D4D5B">
        <w:rPr>
          <w:rFonts w:cstheme="minorHAnsi"/>
          <w:b/>
        </w:rPr>
        <w:t xml:space="preserve"> em Inglês.</w:t>
      </w:r>
    </w:p>
    <w:p w:rsidR="00FD5700" w:rsidRPr="002D4D5B" w:rsidRDefault="00FD5700" w:rsidP="002D4D5B">
      <w:pPr>
        <w:jc w:val="both"/>
        <w:rPr>
          <w:rFonts w:cstheme="minorHAnsi"/>
        </w:rPr>
      </w:pPr>
    </w:p>
    <w:p w:rsidR="00FD5700" w:rsidRPr="002D4D5B" w:rsidRDefault="00FD5700" w:rsidP="002D4D5B">
      <w:pPr>
        <w:pStyle w:val="PargrafodaLista"/>
        <w:numPr>
          <w:ilvl w:val="0"/>
          <w:numId w:val="5"/>
        </w:numPr>
        <w:ind w:left="0"/>
        <w:jc w:val="both"/>
        <w:rPr>
          <w:rFonts w:cstheme="minorHAnsi"/>
          <w:b/>
        </w:rPr>
      </w:pPr>
      <w:r w:rsidRPr="002D4D5B">
        <w:rPr>
          <w:rFonts w:cstheme="minorHAnsi"/>
          <w:b/>
        </w:rPr>
        <w:t>Comentário 5:</w:t>
      </w:r>
    </w:p>
    <w:p w:rsidR="00F01BE8" w:rsidRPr="002D4D5B" w:rsidRDefault="000148B9" w:rsidP="002D4D5B">
      <w:pPr>
        <w:jc w:val="both"/>
        <w:rPr>
          <w:rFonts w:cstheme="minorHAnsi"/>
        </w:rPr>
      </w:pPr>
      <w:r w:rsidRPr="002D4D5B">
        <w:rPr>
          <w:rFonts w:cstheme="minorHAnsi"/>
        </w:rPr>
        <w:t>“</w:t>
      </w:r>
      <w:r w:rsidR="00F01BE8" w:rsidRPr="002D4D5B">
        <w:rPr>
          <w:rFonts w:cstheme="minorHAnsi"/>
        </w:rPr>
        <w:t>Na introdução os objetivos principais não estão claramente mencionados/definidos.</w:t>
      </w:r>
      <w:r w:rsidR="005875D1" w:rsidRPr="002D4D5B">
        <w:rPr>
          <w:rFonts w:cstheme="minorHAnsi"/>
        </w:rPr>
        <w:t xml:space="preserve"> </w:t>
      </w:r>
      <w:r w:rsidR="00F01BE8" w:rsidRPr="002D4D5B">
        <w:rPr>
          <w:rFonts w:cstheme="minorHAnsi"/>
        </w:rPr>
        <w:t>A introdução justifica a relevância do estudo.</w:t>
      </w:r>
      <w:r w:rsidRPr="002D4D5B">
        <w:rPr>
          <w:rFonts w:cstheme="minorHAnsi"/>
        </w:rPr>
        <w:t>”</w:t>
      </w:r>
    </w:p>
    <w:p w:rsidR="000148B9" w:rsidRPr="002D4D5B" w:rsidRDefault="000148B9" w:rsidP="002D4D5B">
      <w:pPr>
        <w:jc w:val="both"/>
        <w:rPr>
          <w:rFonts w:cstheme="minorHAnsi"/>
          <w:b/>
          <w:highlight w:val="red"/>
        </w:rPr>
      </w:pPr>
    </w:p>
    <w:p w:rsidR="00FD5700" w:rsidRPr="002D4D5B" w:rsidRDefault="00FD5700" w:rsidP="002D4D5B">
      <w:pPr>
        <w:jc w:val="both"/>
        <w:rPr>
          <w:rFonts w:cstheme="minorHAnsi"/>
          <w:b/>
          <w:color w:val="000000" w:themeColor="text1"/>
          <w:lang w:val="en-GB"/>
        </w:rPr>
      </w:pPr>
      <w:r w:rsidRPr="002D4D5B">
        <w:rPr>
          <w:rFonts w:cstheme="minorHAnsi"/>
          <w:b/>
        </w:rPr>
        <w:t>Resposta:</w:t>
      </w:r>
      <w:r w:rsidR="000148B9" w:rsidRPr="002D4D5B">
        <w:rPr>
          <w:rFonts w:cstheme="minorHAnsi"/>
          <w:b/>
        </w:rPr>
        <w:t xml:space="preserve"> Agradecemos o comentário do revisor. Os objetivos principais estão expressos no último pará</w:t>
      </w:r>
      <w:r w:rsidR="00A500F3">
        <w:rPr>
          <w:rFonts w:cstheme="minorHAnsi"/>
          <w:b/>
        </w:rPr>
        <w:t>grafo da introdução, na página 7</w:t>
      </w:r>
      <w:r w:rsidR="000148B9" w:rsidRPr="002D4D5B">
        <w:rPr>
          <w:rFonts w:cstheme="minorHAnsi"/>
          <w:b/>
        </w:rPr>
        <w:t xml:space="preserve">. </w:t>
      </w:r>
      <w:proofErr w:type="spellStart"/>
      <w:r w:rsidR="000148B9" w:rsidRPr="002D4D5B">
        <w:rPr>
          <w:rFonts w:cstheme="minorHAnsi"/>
          <w:b/>
          <w:lang w:val="en-US"/>
        </w:rPr>
        <w:t>Foi</w:t>
      </w:r>
      <w:proofErr w:type="spellEnd"/>
      <w:r w:rsidR="000148B9" w:rsidRPr="002D4D5B">
        <w:rPr>
          <w:rFonts w:cstheme="minorHAnsi"/>
          <w:b/>
          <w:lang w:val="en-US"/>
        </w:rPr>
        <w:t xml:space="preserve"> </w:t>
      </w:r>
      <w:proofErr w:type="spellStart"/>
      <w:r w:rsidR="000148B9" w:rsidRPr="002D4D5B">
        <w:rPr>
          <w:rFonts w:cstheme="minorHAnsi"/>
          <w:b/>
          <w:lang w:val="en-US"/>
        </w:rPr>
        <w:t>acrescentada</w:t>
      </w:r>
      <w:proofErr w:type="spellEnd"/>
      <w:r w:rsidR="000148B9" w:rsidRPr="002D4D5B">
        <w:rPr>
          <w:rFonts w:cstheme="minorHAnsi"/>
          <w:b/>
          <w:lang w:val="en-US"/>
        </w:rPr>
        <w:t xml:space="preserve"> </w:t>
      </w:r>
      <w:proofErr w:type="spellStart"/>
      <w:r w:rsidR="000148B9" w:rsidRPr="002D4D5B">
        <w:rPr>
          <w:rFonts w:cstheme="minorHAnsi"/>
          <w:b/>
          <w:lang w:val="en-US"/>
        </w:rPr>
        <w:t>na</w:t>
      </w:r>
      <w:proofErr w:type="spellEnd"/>
      <w:r w:rsidR="000148B9" w:rsidRPr="002D4D5B">
        <w:rPr>
          <w:rFonts w:cstheme="minorHAnsi"/>
          <w:b/>
          <w:lang w:val="en-US"/>
        </w:rPr>
        <w:t xml:space="preserve"> </w:t>
      </w:r>
      <w:proofErr w:type="spellStart"/>
      <w:r w:rsidR="000148B9" w:rsidRPr="002D4D5B">
        <w:rPr>
          <w:rFonts w:cstheme="minorHAnsi"/>
          <w:b/>
          <w:lang w:val="en-US"/>
        </w:rPr>
        <w:t>frase</w:t>
      </w:r>
      <w:proofErr w:type="spellEnd"/>
      <w:r w:rsidR="000148B9" w:rsidRPr="002D4D5B">
        <w:rPr>
          <w:rFonts w:cstheme="minorHAnsi"/>
          <w:b/>
          <w:lang w:val="en-US"/>
        </w:rPr>
        <w:t xml:space="preserve"> “</w:t>
      </w:r>
      <w:r w:rsidR="000148B9" w:rsidRPr="002D4D5B">
        <w:rPr>
          <w:rFonts w:cstheme="minorHAnsi"/>
          <w:b/>
          <w:lang w:val="en-GB"/>
        </w:rPr>
        <w:t xml:space="preserve">The aim goal of this study was to know the </w:t>
      </w:r>
      <w:r w:rsidR="000148B9" w:rsidRPr="002D4D5B">
        <w:rPr>
          <w:rFonts w:cstheme="minorHAnsi"/>
          <w:b/>
          <w:lang w:val="en-US"/>
        </w:rPr>
        <w:t>prevalence of polypharmacy in an internal medicine ward and understand if there was an inappropriate prescription at admission and discharge on this sample,</w:t>
      </w:r>
      <w:r w:rsidR="000148B9" w:rsidRPr="002D4D5B">
        <w:rPr>
          <w:rFonts w:cstheme="minorHAnsi"/>
          <w:b/>
          <w:color w:val="000000" w:themeColor="text1"/>
          <w:lang w:val="en-GB"/>
        </w:rPr>
        <w:t xml:space="preserve"> </w:t>
      </w:r>
      <w:r w:rsidR="000148B9" w:rsidRPr="002D4D5B">
        <w:rPr>
          <w:rFonts w:cstheme="minorHAnsi"/>
          <w:b/>
          <w:color w:val="000000" w:themeColor="text1"/>
          <w:highlight w:val="lightGray"/>
          <w:lang w:val="en-GB"/>
        </w:rPr>
        <w:t>according to deprescribing.org guidelines</w:t>
      </w:r>
      <w:r w:rsidR="00A500F3">
        <w:rPr>
          <w:rFonts w:cstheme="minorHAnsi"/>
          <w:b/>
          <w:color w:val="000000" w:themeColor="text1"/>
          <w:highlight w:val="lightGray"/>
          <w:lang w:val="en-GB"/>
        </w:rPr>
        <w:t>/algorithms</w:t>
      </w:r>
      <w:r w:rsidR="000148B9" w:rsidRPr="002D4D5B">
        <w:rPr>
          <w:rFonts w:cstheme="minorHAnsi"/>
          <w:b/>
          <w:color w:val="000000" w:themeColor="text1"/>
          <w:highlight w:val="lightGray"/>
          <w:lang w:val="en-GB"/>
        </w:rPr>
        <w:t>.”</w:t>
      </w:r>
    </w:p>
    <w:p w:rsidR="00F01BE8" w:rsidRPr="002D4D5B" w:rsidRDefault="00F01BE8" w:rsidP="002D4D5B">
      <w:pPr>
        <w:jc w:val="both"/>
        <w:rPr>
          <w:rFonts w:cstheme="minorHAnsi"/>
          <w:lang w:val="en-US"/>
        </w:rPr>
      </w:pPr>
    </w:p>
    <w:p w:rsidR="00C2277D" w:rsidRPr="002D4D5B" w:rsidRDefault="00C2277D" w:rsidP="002D4D5B">
      <w:pPr>
        <w:pStyle w:val="PargrafodaLista"/>
        <w:numPr>
          <w:ilvl w:val="0"/>
          <w:numId w:val="5"/>
        </w:numPr>
        <w:ind w:left="0"/>
        <w:jc w:val="both"/>
        <w:rPr>
          <w:rFonts w:cstheme="minorHAnsi"/>
          <w:b/>
        </w:rPr>
      </w:pPr>
      <w:r w:rsidRPr="002D4D5B">
        <w:rPr>
          <w:rFonts w:cstheme="minorHAnsi"/>
          <w:b/>
        </w:rPr>
        <w:t>Comentário 6:</w:t>
      </w:r>
    </w:p>
    <w:p w:rsidR="00C2277D" w:rsidRPr="002D4D5B" w:rsidRDefault="000148B9" w:rsidP="002D4D5B">
      <w:pPr>
        <w:jc w:val="both"/>
        <w:rPr>
          <w:rFonts w:cstheme="minorHAnsi"/>
          <w:lang w:val="en-US"/>
        </w:rPr>
      </w:pPr>
      <w:r w:rsidRPr="002D4D5B">
        <w:rPr>
          <w:rFonts w:cstheme="minorHAnsi"/>
        </w:rPr>
        <w:t>“</w:t>
      </w:r>
      <w:r w:rsidR="00F01BE8" w:rsidRPr="002D4D5B">
        <w:rPr>
          <w:rFonts w:cstheme="minorHAnsi"/>
        </w:rPr>
        <w:t xml:space="preserve">Devo apontar uma imprecisão na introdução. </w:t>
      </w:r>
      <w:proofErr w:type="spellStart"/>
      <w:r w:rsidR="00F01BE8" w:rsidRPr="000512B4">
        <w:rPr>
          <w:rFonts w:cstheme="minorHAnsi"/>
          <w:lang w:val="en-US"/>
        </w:rPr>
        <w:t>Quand</w:t>
      </w:r>
      <w:r w:rsidR="00C2277D" w:rsidRPr="000512B4">
        <w:rPr>
          <w:rFonts w:cstheme="minorHAnsi"/>
          <w:lang w:val="en-US"/>
        </w:rPr>
        <w:t>o</w:t>
      </w:r>
      <w:proofErr w:type="spellEnd"/>
      <w:r w:rsidR="00C2277D" w:rsidRPr="000512B4">
        <w:rPr>
          <w:rFonts w:cstheme="minorHAnsi"/>
          <w:lang w:val="en-US"/>
        </w:rPr>
        <w:t xml:space="preserve"> </w:t>
      </w:r>
      <w:proofErr w:type="spellStart"/>
      <w:r w:rsidR="00C2277D" w:rsidRPr="000512B4">
        <w:rPr>
          <w:rFonts w:cstheme="minorHAnsi"/>
          <w:lang w:val="en-US"/>
        </w:rPr>
        <w:t>os</w:t>
      </w:r>
      <w:proofErr w:type="spellEnd"/>
      <w:r w:rsidR="00C2277D" w:rsidRPr="000512B4">
        <w:rPr>
          <w:rFonts w:cstheme="minorHAnsi"/>
          <w:lang w:val="en-US"/>
        </w:rPr>
        <w:t xml:space="preserve"> </w:t>
      </w:r>
      <w:proofErr w:type="spellStart"/>
      <w:r w:rsidR="00C2277D" w:rsidRPr="000512B4">
        <w:rPr>
          <w:rFonts w:cstheme="minorHAnsi"/>
          <w:lang w:val="en-US"/>
        </w:rPr>
        <w:t>autores</w:t>
      </w:r>
      <w:proofErr w:type="spellEnd"/>
      <w:r w:rsidR="00C2277D" w:rsidRPr="000512B4">
        <w:rPr>
          <w:rFonts w:cstheme="minorHAnsi"/>
          <w:lang w:val="en-US"/>
        </w:rPr>
        <w:t xml:space="preserve"> </w:t>
      </w:r>
      <w:proofErr w:type="spellStart"/>
      <w:r w:rsidR="00C2277D" w:rsidRPr="000512B4">
        <w:rPr>
          <w:rFonts w:cstheme="minorHAnsi"/>
          <w:lang w:val="en-US"/>
        </w:rPr>
        <w:t>dizem</w:t>
      </w:r>
      <w:proofErr w:type="spellEnd"/>
      <w:r w:rsidR="00C2277D" w:rsidRPr="000512B4">
        <w:rPr>
          <w:rFonts w:cstheme="minorHAnsi"/>
          <w:lang w:val="en-US"/>
        </w:rPr>
        <w:t xml:space="preserve">: </w:t>
      </w:r>
      <w:r w:rsidR="00F01BE8" w:rsidRPr="000512B4">
        <w:rPr>
          <w:rFonts w:cstheme="minorHAnsi"/>
          <w:lang w:val="en-US"/>
        </w:rPr>
        <w:t>“Portugal is currently the fi</w:t>
      </w:r>
      <w:r w:rsidR="00F01BE8" w:rsidRPr="002D4D5B">
        <w:rPr>
          <w:rFonts w:cstheme="minorHAnsi"/>
          <w:lang w:val="en-US"/>
        </w:rPr>
        <w:t>fth leadin</w:t>
      </w:r>
      <w:r w:rsidR="00C2277D" w:rsidRPr="002D4D5B">
        <w:rPr>
          <w:rFonts w:cstheme="minorHAnsi"/>
          <w:lang w:val="en-US"/>
        </w:rPr>
        <w:t xml:space="preserve">g country in Europe in terms of </w:t>
      </w:r>
      <w:r w:rsidR="00F01BE8" w:rsidRPr="002D4D5B">
        <w:rPr>
          <w:rFonts w:cstheme="minorHAnsi"/>
          <w:lang w:val="en-US"/>
        </w:rPr>
        <w:t xml:space="preserve">life expectancy, with an age index registered in 2017 of 148.7%.” </w:t>
      </w:r>
    </w:p>
    <w:p w:rsidR="00F01BE8" w:rsidRPr="002D4D5B" w:rsidRDefault="00F01BE8" w:rsidP="002D4D5B">
      <w:pPr>
        <w:jc w:val="both"/>
        <w:rPr>
          <w:rFonts w:cstheme="minorHAnsi"/>
        </w:rPr>
      </w:pPr>
      <w:r w:rsidRPr="002D4D5B">
        <w:rPr>
          <w:rFonts w:cstheme="minorHAnsi"/>
        </w:rPr>
        <w:t>Na</w:t>
      </w:r>
      <w:r w:rsidR="00C2277D" w:rsidRPr="002D4D5B">
        <w:rPr>
          <w:rFonts w:cstheme="minorHAnsi"/>
        </w:rPr>
        <w:t xml:space="preserve"> </w:t>
      </w:r>
      <w:r w:rsidRPr="002D4D5B">
        <w:rPr>
          <w:rFonts w:cstheme="minorHAnsi"/>
        </w:rPr>
        <w:t>PORDATA o dado indicado está relacionado no ano de 2016, os dados de 2017</w:t>
      </w:r>
      <w:r w:rsidR="00C2277D" w:rsidRPr="002D4D5B">
        <w:rPr>
          <w:rFonts w:cstheme="minorHAnsi"/>
        </w:rPr>
        <w:t xml:space="preserve"> </w:t>
      </w:r>
      <w:r w:rsidRPr="002D4D5B">
        <w:rPr>
          <w:rFonts w:cstheme="minorHAnsi"/>
        </w:rPr>
        <w:t>ainda não foram lançados, apesar da página estar atualizada a 2018</w:t>
      </w:r>
      <w:r w:rsidR="000148B9" w:rsidRPr="002D4D5B">
        <w:rPr>
          <w:rFonts w:cstheme="minorHAnsi"/>
        </w:rPr>
        <w:t>”</w:t>
      </w:r>
    </w:p>
    <w:p w:rsidR="00F01BE8" w:rsidRPr="002D4D5B" w:rsidRDefault="00F01BE8" w:rsidP="002D4D5B">
      <w:pPr>
        <w:jc w:val="both"/>
        <w:rPr>
          <w:rFonts w:cstheme="minorHAnsi"/>
        </w:rPr>
      </w:pPr>
    </w:p>
    <w:p w:rsidR="00920462" w:rsidRDefault="00C2277D" w:rsidP="002D4D5B">
      <w:pPr>
        <w:jc w:val="both"/>
        <w:rPr>
          <w:color w:val="000000" w:themeColor="text1"/>
          <w:shd w:val="clear" w:color="auto" w:fill="FFFFFF"/>
          <w:lang w:val="en-US"/>
        </w:rPr>
      </w:pPr>
      <w:r w:rsidRPr="002D4D5B">
        <w:rPr>
          <w:rFonts w:cstheme="minorHAnsi"/>
          <w:b/>
        </w:rPr>
        <w:t>Resposta:</w:t>
      </w:r>
      <w:r w:rsidR="00920462" w:rsidRPr="002D4D5B">
        <w:rPr>
          <w:rFonts w:cstheme="minorHAnsi"/>
          <w:b/>
        </w:rPr>
        <w:t xml:space="preserve"> Agradecemos o comentário e concordamos, tendo sido o lapso corrigido.</w:t>
      </w:r>
      <w:r w:rsidR="000148B9" w:rsidRPr="002D4D5B">
        <w:rPr>
          <w:rFonts w:cstheme="minorHAnsi"/>
          <w:b/>
        </w:rPr>
        <w:t xml:space="preserve"> </w:t>
      </w:r>
      <w:r w:rsidR="000148B9" w:rsidRPr="006B02D5">
        <w:rPr>
          <w:rFonts w:cstheme="minorHAnsi"/>
          <w:b/>
          <w:highlight w:val="lightGray"/>
          <w:lang w:val="en-US"/>
        </w:rPr>
        <w:t>“</w:t>
      </w:r>
      <w:r w:rsidR="00A500F3" w:rsidRPr="00A75800">
        <w:rPr>
          <w:color w:val="000000" w:themeColor="text1"/>
          <w:highlight w:val="lightGray"/>
          <w:shd w:val="clear" w:color="auto" w:fill="FFFFFF"/>
          <w:lang w:val="en-US"/>
        </w:rPr>
        <w:t>Portugal is currently the fifth leading country in Europe in terms of life expectancy, with a 2016 registered ageing index of 148.7%.</w:t>
      </w:r>
    </w:p>
    <w:p w:rsidR="006B02D5" w:rsidRPr="002D4D5B" w:rsidRDefault="006B02D5" w:rsidP="002D4D5B">
      <w:pPr>
        <w:jc w:val="both"/>
        <w:rPr>
          <w:rFonts w:cstheme="minorHAnsi"/>
          <w:b/>
          <w:lang w:val="en-US"/>
        </w:rPr>
      </w:pPr>
    </w:p>
    <w:p w:rsidR="00C2277D" w:rsidRPr="002D4D5B" w:rsidRDefault="00C2277D" w:rsidP="002D4D5B">
      <w:pPr>
        <w:pStyle w:val="PargrafodaLista"/>
        <w:numPr>
          <w:ilvl w:val="0"/>
          <w:numId w:val="5"/>
        </w:numPr>
        <w:ind w:left="0"/>
        <w:jc w:val="both"/>
        <w:rPr>
          <w:rFonts w:cstheme="minorHAnsi"/>
          <w:b/>
        </w:rPr>
      </w:pPr>
      <w:r w:rsidRPr="002D4D5B">
        <w:rPr>
          <w:rFonts w:cstheme="minorHAnsi"/>
          <w:b/>
        </w:rPr>
        <w:t>Comentário 7:</w:t>
      </w:r>
    </w:p>
    <w:p w:rsidR="00F01BE8" w:rsidRPr="002D4D5B" w:rsidRDefault="00F01BE8" w:rsidP="002D4D5B">
      <w:pPr>
        <w:jc w:val="both"/>
        <w:rPr>
          <w:rFonts w:cstheme="minorHAnsi"/>
          <w:lang w:val="en-US"/>
        </w:rPr>
      </w:pPr>
      <w:r w:rsidRPr="002D4D5B">
        <w:rPr>
          <w:rFonts w:cstheme="minorHAnsi"/>
          <w:lang w:val="en-US"/>
        </w:rPr>
        <w:t xml:space="preserve">Na </w:t>
      </w:r>
      <w:proofErr w:type="spellStart"/>
      <w:r w:rsidRPr="002D4D5B">
        <w:rPr>
          <w:rFonts w:cstheme="minorHAnsi"/>
          <w:lang w:val="en-US"/>
        </w:rPr>
        <w:t>metodologia</w:t>
      </w:r>
      <w:proofErr w:type="spellEnd"/>
      <w:r w:rsidRPr="002D4D5B">
        <w:rPr>
          <w:rFonts w:cstheme="minorHAnsi"/>
          <w:lang w:val="en-US"/>
        </w:rPr>
        <w:t xml:space="preserve"> </w:t>
      </w:r>
      <w:proofErr w:type="spellStart"/>
      <w:r w:rsidRPr="002D4D5B">
        <w:rPr>
          <w:rFonts w:cstheme="minorHAnsi"/>
          <w:lang w:val="en-US"/>
        </w:rPr>
        <w:t>afirmam</w:t>
      </w:r>
      <w:proofErr w:type="spellEnd"/>
      <w:r w:rsidRPr="002D4D5B">
        <w:rPr>
          <w:rFonts w:cstheme="minorHAnsi"/>
          <w:lang w:val="en-US"/>
        </w:rPr>
        <w:t xml:space="preserve"> de forma </w:t>
      </w:r>
      <w:proofErr w:type="spellStart"/>
      <w:r w:rsidRPr="002D4D5B">
        <w:rPr>
          <w:rFonts w:cstheme="minorHAnsi"/>
          <w:lang w:val="en-US"/>
        </w:rPr>
        <w:t>correta</w:t>
      </w:r>
      <w:proofErr w:type="spellEnd"/>
      <w:r w:rsidRPr="002D4D5B">
        <w:rPr>
          <w:rFonts w:cstheme="minorHAnsi"/>
          <w:lang w:val="en-US"/>
        </w:rPr>
        <w:t xml:space="preserve">: </w:t>
      </w:r>
      <w:r w:rsidR="00C2277D" w:rsidRPr="002D4D5B">
        <w:rPr>
          <w:rFonts w:cstheme="minorHAnsi"/>
          <w:lang w:val="en-US"/>
        </w:rPr>
        <w:t xml:space="preserve">“BI is an ordinal scale used to </w:t>
      </w:r>
      <w:r w:rsidRPr="002D4D5B">
        <w:rPr>
          <w:rFonts w:cstheme="minorHAnsi"/>
          <w:lang w:val="en-US"/>
        </w:rPr>
        <w:t>measure performance in daily living activities. The patients’ BI ratings</w:t>
      </w:r>
      <w:r w:rsidR="00C2277D" w:rsidRPr="002D4D5B">
        <w:rPr>
          <w:rFonts w:cstheme="minorHAnsi"/>
          <w:lang w:val="en-US"/>
        </w:rPr>
        <w:t xml:space="preserve"> </w:t>
      </w:r>
      <w:r w:rsidRPr="002D4D5B">
        <w:rPr>
          <w:rFonts w:cstheme="minorHAnsi"/>
          <w:lang w:val="en-US"/>
        </w:rPr>
        <w:t>were calculated according to information on nursing notes and records at</w:t>
      </w:r>
      <w:r w:rsidR="00C2277D" w:rsidRPr="002D4D5B">
        <w:rPr>
          <w:rFonts w:cstheme="minorHAnsi"/>
          <w:lang w:val="en-US"/>
        </w:rPr>
        <w:t xml:space="preserve"> </w:t>
      </w:r>
      <w:r w:rsidRPr="002D4D5B">
        <w:rPr>
          <w:rFonts w:cstheme="minorHAnsi"/>
          <w:lang w:val="en-US"/>
        </w:rPr>
        <w:t>hospital admission. For each activity of daily living task, the nurse rated</w:t>
      </w:r>
      <w:r w:rsidR="00C2277D" w:rsidRPr="002D4D5B">
        <w:rPr>
          <w:rFonts w:cstheme="minorHAnsi"/>
          <w:lang w:val="en-US"/>
        </w:rPr>
        <w:t xml:space="preserve"> </w:t>
      </w:r>
      <w:r w:rsidRPr="002D4D5B">
        <w:rPr>
          <w:rFonts w:cstheme="minorHAnsi"/>
          <w:lang w:val="en-US"/>
        </w:rPr>
        <w:t>each patient as independent (score 2 = able to carry out the activity</w:t>
      </w:r>
      <w:r w:rsidR="00C2277D" w:rsidRPr="002D4D5B">
        <w:rPr>
          <w:rFonts w:cstheme="minorHAnsi"/>
          <w:lang w:val="en-US"/>
        </w:rPr>
        <w:t xml:space="preserve"> </w:t>
      </w:r>
      <w:r w:rsidRPr="002D4D5B">
        <w:rPr>
          <w:rFonts w:cstheme="minorHAnsi"/>
          <w:lang w:val="en-US"/>
        </w:rPr>
        <w:t>without help), partially dependent (score 1=requiring some assistance) or</w:t>
      </w:r>
      <w:r w:rsidR="00C2277D" w:rsidRPr="002D4D5B">
        <w:rPr>
          <w:rFonts w:cstheme="minorHAnsi"/>
          <w:lang w:val="en-US"/>
        </w:rPr>
        <w:t xml:space="preserve"> </w:t>
      </w:r>
      <w:r w:rsidRPr="002D4D5B">
        <w:rPr>
          <w:rFonts w:cstheme="minorHAnsi"/>
          <w:lang w:val="en-US"/>
        </w:rPr>
        <w:t>completely dependent (score 0=needing help for the entire activity), no</w:t>
      </w:r>
      <w:r w:rsidR="00C2277D" w:rsidRPr="002D4D5B">
        <w:rPr>
          <w:rFonts w:cstheme="minorHAnsi"/>
          <w:lang w:val="en-US"/>
        </w:rPr>
        <w:t xml:space="preserve"> </w:t>
      </w:r>
      <w:proofErr w:type="spellStart"/>
      <w:r w:rsidRPr="002D4D5B">
        <w:rPr>
          <w:rFonts w:cstheme="minorHAnsi"/>
          <w:lang w:val="en-US"/>
        </w:rPr>
        <w:t>entanto</w:t>
      </w:r>
      <w:proofErr w:type="spellEnd"/>
      <w:r w:rsidRPr="002D4D5B">
        <w:rPr>
          <w:rFonts w:cstheme="minorHAnsi"/>
          <w:lang w:val="en-US"/>
        </w:rPr>
        <w:t xml:space="preserve">, </w:t>
      </w:r>
      <w:proofErr w:type="spellStart"/>
      <w:r w:rsidRPr="002D4D5B">
        <w:rPr>
          <w:rFonts w:cstheme="minorHAnsi"/>
          <w:lang w:val="en-US"/>
        </w:rPr>
        <w:t>nos</w:t>
      </w:r>
      <w:proofErr w:type="spellEnd"/>
      <w:r w:rsidRPr="002D4D5B">
        <w:rPr>
          <w:rFonts w:cstheme="minorHAnsi"/>
          <w:lang w:val="en-US"/>
        </w:rPr>
        <w:t xml:space="preserve"> </w:t>
      </w:r>
      <w:proofErr w:type="spellStart"/>
      <w:r w:rsidRPr="002D4D5B">
        <w:rPr>
          <w:rFonts w:cstheme="minorHAnsi"/>
          <w:lang w:val="en-US"/>
        </w:rPr>
        <w:t>resultados</w:t>
      </w:r>
      <w:proofErr w:type="spellEnd"/>
      <w:r w:rsidRPr="002D4D5B">
        <w:rPr>
          <w:rFonts w:cstheme="minorHAnsi"/>
          <w:lang w:val="en-US"/>
        </w:rPr>
        <w:t xml:space="preserve"> o BI </w:t>
      </w:r>
      <w:proofErr w:type="spellStart"/>
      <w:r w:rsidRPr="002D4D5B">
        <w:rPr>
          <w:rFonts w:cstheme="minorHAnsi"/>
          <w:lang w:val="en-US"/>
        </w:rPr>
        <w:t>não</w:t>
      </w:r>
      <w:proofErr w:type="spellEnd"/>
      <w:r w:rsidRPr="002D4D5B">
        <w:rPr>
          <w:rFonts w:cstheme="minorHAnsi"/>
          <w:lang w:val="en-US"/>
        </w:rPr>
        <w:t xml:space="preserve"> é </w:t>
      </w:r>
      <w:proofErr w:type="spellStart"/>
      <w:r w:rsidRPr="002D4D5B">
        <w:rPr>
          <w:rFonts w:cstheme="minorHAnsi"/>
          <w:lang w:val="en-US"/>
        </w:rPr>
        <w:t>tratado</w:t>
      </w:r>
      <w:proofErr w:type="spellEnd"/>
      <w:r w:rsidRPr="002D4D5B">
        <w:rPr>
          <w:rFonts w:cstheme="minorHAnsi"/>
          <w:lang w:val="en-US"/>
        </w:rPr>
        <w:t xml:space="preserve"> </w:t>
      </w:r>
      <w:proofErr w:type="spellStart"/>
      <w:r w:rsidRPr="002D4D5B">
        <w:rPr>
          <w:rFonts w:cstheme="minorHAnsi"/>
          <w:lang w:val="en-US"/>
        </w:rPr>
        <w:t>como</w:t>
      </w:r>
      <w:proofErr w:type="spellEnd"/>
      <w:r w:rsidRPr="002D4D5B">
        <w:rPr>
          <w:rFonts w:cstheme="minorHAnsi"/>
          <w:lang w:val="en-US"/>
        </w:rPr>
        <w:t xml:space="preserve"> score, </w:t>
      </w:r>
      <w:proofErr w:type="spellStart"/>
      <w:r w:rsidRPr="002D4D5B">
        <w:rPr>
          <w:rFonts w:cstheme="minorHAnsi"/>
          <w:lang w:val="en-US"/>
        </w:rPr>
        <w:t>sendo</w:t>
      </w:r>
      <w:proofErr w:type="spellEnd"/>
      <w:r w:rsidRPr="002D4D5B">
        <w:rPr>
          <w:rFonts w:cstheme="minorHAnsi"/>
          <w:lang w:val="en-US"/>
        </w:rPr>
        <w:t xml:space="preserve"> </w:t>
      </w:r>
      <w:proofErr w:type="spellStart"/>
      <w:r w:rsidRPr="002D4D5B">
        <w:rPr>
          <w:rFonts w:cstheme="minorHAnsi"/>
          <w:lang w:val="en-US"/>
        </w:rPr>
        <w:t>apresentado</w:t>
      </w:r>
      <w:proofErr w:type="spellEnd"/>
      <w:r w:rsidRPr="002D4D5B">
        <w:rPr>
          <w:rFonts w:cstheme="minorHAnsi"/>
          <w:lang w:val="en-US"/>
        </w:rPr>
        <w:t xml:space="preserve"> a</w:t>
      </w:r>
      <w:r w:rsidR="00C2277D" w:rsidRPr="002D4D5B">
        <w:rPr>
          <w:rFonts w:cstheme="minorHAnsi"/>
          <w:lang w:val="en-US"/>
        </w:rPr>
        <w:t xml:space="preserve"> </w:t>
      </w:r>
      <w:proofErr w:type="spellStart"/>
      <w:r w:rsidRPr="002D4D5B">
        <w:rPr>
          <w:rFonts w:cstheme="minorHAnsi"/>
          <w:lang w:val="en-US"/>
        </w:rPr>
        <w:t>sua</w:t>
      </w:r>
      <w:proofErr w:type="spellEnd"/>
      <w:r w:rsidRPr="002D4D5B">
        <w:rPr>
          <w:rFonts w:cstheme="minorHAnsi"/>
          <w:lang w:val="en-US"/>
        </w:rPr>
        <w:t xml:space="preserve"> </w:t>
      </w:r>
      <w:proofErr w:type="spellStart"/>
      <w:r w:rsidRPr="002D4D5B">
        <w:rPr>
          <w:rFonts w:cstheme="minorHAnsi"/>
          <w:lang w:val="en-US"/>
        </w:rPr>
        <w:t>mediana</w:t>
      </w:r>
      <w:proofErr w:type="spellEnd"/>
      <w:r w:rsidRPr="002D4D5B">
        <w:rPr>
          <w:rFonts w:cstheme="minorHAnsi"/>
          <w:lang w:val="en-US"/>
        </w:rPr>
        <w:t xml:space="preserve"> </w:t>
      </w:r>
      <w:proofErr w:type="spellStart"/>
      <w:r w:rsidRPr="002D4D5B">
        <w:rPr>
          <w:rFonts w:cstheme="minorHAnsi"/>
          <w:lang w:val="en-US"/>
        </w:rPr>
        <w:t>como</w:t>
      </w:r>
      <w:proofErr w:type="spellEnd"/>
      <w:r w:rsidRPr="002D4D5B">
        <w:rPr>
          <w:rFonts w:cstheme="minorHAnsi"/>
          <w:lang w:val="en-US"/>
        </w:rPr>
        <w:t xml:space="preserve"> se de </w:t>
      </w:r>
      <w:proofErr w:type="spellStart"/>
      <w:r w:rsidRPr="002D4D5B">
        <w:rPr>
          <w:rFonts w:cstheme="minorHAnsi"/>
          <w:lang w:val="en-US"/>
        </w:rPr>
        <w:t>uma</w:t>
      </w:r>
      <w:proofErr w:type="spellEnd"/>
      <w:r w:rsidRPr="002D4D5B">
        <w:rPr>
          <w:rFonts w:cstheme="minorHAnsi"/>
          <w:lang w:val="en-US"/>
        </w:rPr>
        <w:t xml:space="preserve"> </w:t>
      </w:r>
      <w:proofErr w:type="spellStart"/>
      <w:r w:rsidRPr="002D4D5B">
        <w:rPr>
          <w:rFonts w:cstheme="minorHAnsi"/>
          <w:lang w:val="en-US"/>
        </w:rPr>
        <w:t>variável</w:t>
      </w:r>
      <w:proofErr w:type="spellEnd"/>
      <w:r w:rsidRPr="002D4D5B">
        <w:rPr>
          <w:rFonts w:cstheme="minorHAnsi"/>
          <w:lang w:val="en-US"/>
        </w:rPr>
        <w:t xml:space="preserve"> </w:t>
      </w:r>
      <w:proofErr w:type="spellStart"/>
      <w:r w:rsidRPr="002D4D5B">
        <w:rPr>
          <w:rFonts w:cstheme="minorHAnsi"/>
          <w:lang w:val="en-US"/>
        </w:rPr>
        <w:t>contínua</w:t>
      </w:r>
      <w:proofErr w:type="spellEnd"/>
      <w:r w:rsidRPr="002D4D5B">
        <w:rPr>
          <w:rFonts w:cstheme="minorHAnsi"/>
          <w:lang w:val="en-US"/>
        </w:rPr>
        <w:t xml:space="preserve"> se </w:t>
      </w:r>
      <w:proofErr w:type="spellStart"/>
      <w:r w:rsidRPr="002D4D5B">
        <w:rPr>
          <w:rFonts w:cstheme="minorHAnsi"/>
          <w:lang w:val="en-US"/>
        </w:rPr>
        <w:t>tratasse</w:t>
      </w:r>
      <w:proofErr w:type="spellEnd"/>
      <w:r w:rsidRPr="002D4D5B">
        <w:rPr>
          <w:rFonts w:cstheme="minorHAnsi"/>
          <w:lang w:val="en-US"/>
        </w:rPr>
        <w:t xml:space="preserve">.  </w:t>
      </w:r>
    </w:p>
    <w:p w:rsidR="007060EC" w:rsidRPr="000512B4" w:rsidRDefault="007060EC" w:rsidP="002D4D5B">
      <w:pPr>
        <w:jc w:val="both"/>
        <w:rPr>
          <w:rFonts w:cstheme="minorHAnsi"/>
          <w:b/>
          <w:lang w:val="en-US"/>
        </w:rPr>
      </w:pPr>
    </w:p>
    <w:p w:rsidR="00920462" w:rsidRPr="002D4D5B" w:rsidRDefault="00C2277D" w:rsidP="002D4D5B">
      <w:pPr>
        <w:jc w:val="both"/>
        <w:rPr>
          <w:rFonts w:cstheme="minorHAnsi"/>
          <w:b/>
          <w:lang w:val="en-US"/>
        </w:rPr>
      </w:pPr>
      <w:r w:rsidRPr="002D4D5B">
        <w:rPr>
          <w:rFonts w:cstheme="minorHAnsi"/>
          <w:b/>
        </w:rPr>
        <w:t xml:space="preserve">Resposta: </w:t>
      </w:r>
      <w:r w:rsidR="00920462" w:rsidRPr="002D4D5B">
        <w:rPr>
          <w:rFonts w:cstheme="minorHAnsi"/>
          <w:b/>
        </w:rPr>
        <w:t xml:space="preserve">Agradecemos o comentário. Na página 7, na secção Data </w:t>
      </w:r>
      <w:proofErr w:type="spellStart"/>
      <w:r w:rsidR="00920462" w:rsidRPr="002D4D5B">
        <w:rPr>
          <w:rFonts w:cstheme="minorHAnsi"/>
          <w:b/>
        </w:rPr>
        <w:t>Collection</w:t>
      </w:r>
      <w:proofErr w:type="spellEnd"/>
      <w:r w:rsidR="00920462" w:rsidRPr="002D4D5B">
        <w:rPr>
          <w:rFonts w:cstheme="minorHAnsi"/>
          <w:b/>
        </w:rPr>
        <w:t xml:space="preserve">, o 2º parágrafo foi reformulado e acrescentado </w:t>
      </w:r>
      <w:r w:rsidR="00920462" w:rsidRPr="002D4D5B">
        <w:rPr>
          <w:rFonts w:cstheme="minorHAnsi"/>
          <w:b/>
          <w:highlight w:val="lightGray"/>
        </w:rPr>
        <w:t xml:space="preserve">“ Total </w:t>
      </w:r>
      <w:proofErr w:type="spellStart"/>
      <w:r w:rsidR="00920462" w:rsidRPr="002D4D5B">
        <w:rPr>
          <w:rFonts w:cstheme="minorHAnsi"/>
          <w:b/>
          <w:highlight w:val="lightGray"/>
        </w:rPr>
        <w:t>possible</w:t>
      </w:r>
      <w:proofErr w:type="spellEnd"/>
      <w:r w:rsidR="00920462" w:rsidRPr="002D4D5B">
        <w:rPr>
          <w:rFonts w:cstheme="minorHAnsi"/>
          <w:b/>
          <w:highlight w:val="lightGray"/>
        </w:rPr>
        <w:t xml:space="preserve"> scores range </w:t>
      </w:r>
      <w:proofErr w:type="spellStart"/>
      <w:r w:rsidR="00920462" w:rsidRPr="002D4D5B">
        <w:rPr>
          <w:rFonts w:cstheme="minorHAnsi"/>
          <w:b/>
          <w:highlight w:val="lightGray"/>
        </w:rPr>
        <w:t>from</w:t>
      </w:r>
      <w:proofErr w:type="spellEnd"/>
      <w:r w:rsidR="00920462" w:rsidRPr="002D4D5B">
        <w:rPr>
          <w:rFonts w:cstheme="minorHAnsi"/>
          <w:b/>
          <w:highlight w:val="lightGray"/>
        </w:rPr>
        <w:t xml:space="preserve"> 0 – 100. </w:t>
      </w:r>
      <w:r w:rsidR="00920462" w:rsidRPr="002D4D5B">
        <w:rPr>
          <w:rFonts w:cstheme="minorHAnsi"/>
          <w:b/>
          <w:highlight w:val="lightGray"/>
          <w:lang w:val="en-US"/>
        </w:rPr>
        <w:t>If patient have a score under 20 is totally dependent, if the is between 20-39 in very dependent, 40-59 partially dependent, 60-79 minimally dependent and if is 80-100 independent.”</w:t>
      </w:r>
    </w:p>
    <w:p w:rsidR="00C2277D" w:rsidRPr="002D4D5B" w:rsidRDefault="00C2277D" w:rsidP="002D4D5B">
      <w:pPr>
        <w:jc w:val="both"/>
        <w:rPr>
          <w:rFonts w:cstheme="minorHAnsi"/>
          <w:lang w:val="en-US"/>
        </w:rPr>
      </w:pPr>
    </w:p>
    <w:p w:rsidR="00C2277D" w:rsidRPr="002D4D5B" w:rsidRDefault="00C2277D" w:rsidP="002D4D5B">
      <w:pPr>
        <w:pStyle w:val="PargrafodaLista"/>
        <w:numPr>
          <w:ilvl w:val="0"/>
          <w:numId w:val="5"/>
        </w:numPr>
        <w:ind w:left="0"/>
        <w:jc w:val="both"/>
        <w:rPr>
          <w:rFonts w:cstheme="minorHAnsi"/>
          <w:b/>
        </w:rPr>
      </w:pPr>
      <w:r w:rsidRPr="002D4D5B">
        <w:rPr>
          <w:rFonts w:cstheme="minorHAnsi"/>
          <w:b/>
        </w:rPr>
        <w:t>Comentário 8:</w:t>
      </w:r>
    </w:p>
    <w:p w:rsidR="00F01BE8" w:rsidRPr="002D4D5B" w:rsidRDefault="00C2277D" w:rsidP="002D4D5B">
      <w:pPr>
        <w:jc w:val="both"/>
        <w:rPr>
          <w:rFonts w:cstheme="minorHAnsi"/>
        </w:rPr>
      </w:pPr>
      <w:r w:rsidRPr="002D4D5B">
        <w:rPr>
          <w:rFonts w:cstheme="minorHAnsi"/>
        </w:rPr>
        <w:t xml:space="preserve">“ </w:t>
      </w:r>
      <w:r w:rsidR="00F01BE8" w:rsidRPr="002D4D5B">
        <w:rPr>
          <w:rFonts w:cstheme="minorHAnsi"/>
        </w:rPr>
        <w:t>O IC (intervalo de confiança) ou nível de significância, deverá ser</w:t>
      </w:r>
      <w:r w:rsidRPr="002D4D5B">
        <w:rPr>
          <w:rFonts w:cstheme="minorHAnsi"/>
        </w:rPr>
        <w:t xml:space="preserve"> </w:t>
      </w:r>
      <w:r w:rsidR="00F01BE8" w:rsidRPr="002D4D5B">
        <w:rPr>
          <w:rFonts w:cstheme="minorHAnsi"/>
        </w:rPr>
        <w:t>definido no início da análise estatística.</w:t>
      </w:r>
      <w:r w:rsidRPr="002D4D5B">
        <w:rPr>
          <w:rFonts w:cstheme="minorHAnsi"/>
        </w:rPr>
        <w:t>”</w:t>
      </w:r>
    </w:p>
    <w:p w:rsidR="007060EC" w:rsidRPr="002D4D5B" w:rsidRDefault="007060EC" w:rsidP="002D4D5B">
      <w:pPr>
        <w:jc w:val="both"/>
        <w:rPr>
          <w:rFonts w:cstheme="minorHAnsi"/>
        </w:rPr>
      </w:pPr>
    </w:p>
    <w:p w:rsidR="00C2277D" w:rsidRPr="002D4D5B" w:rsidRDefault="007060EC" w:rsidP="002D4D5B">
      <w:pPr>
        <w:jc w:val="both"/>
        <w:rPr>
          <w:rFonts w:cstheme="minorHAnsi"/>
          <w:b/>
        </w:rPr>
      </w:pPr>
      <w:r w:rsidRPr="002D4D5B">
        <w:rPr>
          <w:rFonts w:cstheme="minorHAnsi"/>
          <w:b/>
        </w:rPr>
        <w:t xml:space="preserve">Resposta: </w:t>
      </w:r>
      <w:r w:rsidRPr="002D4D5B">
        <w:rPr>
          <w:rFonts w:cstheme="minorHAnsi"/>
          <w:b/>
          <w:color w:val="222222"/>
          <w:shd w:val="clear" w:color="auto" w:fill="FFFFFF"/>
        </w:rPr>
        <w:t xml:space="preserve">Agradecemos o comentário do revisor. No entanto, ao longo dos nosso resultados não utilizámos qualquer estatística </w:t>
      </w:r>
      <w:proofErr w:type="spellStart"/>
      <w:r w:rsidRPr="002D4D5B">
        <w:rPr>
          <w:rFonts w:cstheme="minorHAnsi"/>
          <w:b/>
          <w:color w:val="222222"/>
          <w:shd w:val="clear" w:color="auto" w:fill="FFFFFF"/>
        </w:rPr>
        <w:t>inferativa</w:t>
      </w:r>
      <w:proofErr w:type="spellEnd"/>
      <w:r w:rsidRPr="002D4D5B">
        <w:rPr>
          <w:rFonts w:cstheme="minorHAnsi"/>
          <w:b/>
          <w:color w:val="222222"/>
          <w:shd w:val="clear" w:color="auto" w:fill="FFFFFF"/>
        </w:rPr>
        <w:t xml:space="preserve"> de </w:t>
      </w:r>
      <w:proofErr w:type="spellStart"/>
      <w:r w:rsidRPr="002D4D5B">
        <w:rPr>
          <w:rFonts w:cstheme="minorHAnsi"/>
          <w:b/>
          <w:color w:val="222222"/>
          <w:shd w:val="clear" w:color="auto" w:fill="FFFFFF"/>
        </w:rPr>
        <w:t>odds</w:t>
      </w:r>
      <w:proofErr w:type="spellEnd"/>
      <w:r w:rsidRPr="002D4D5B">
        <w:rPr>
          <w:rFonts w:cstheme="minorHAnsi"/>
          <w:b/>
          <w:color w:val="222222"/>
          <w:shd w:val="clear" w:color="auto" w:fill="FFFFFF"/>
        </w:rPr>
        <w:t xml:space="preserve"> / </w:t>
      </w:r>
      <w:proofErr w:type="spellStart"/>
      <w:r w:rsidRPr="002D4D5B">
        <w:rPr>
          <w:rFonts w:cstheme="minorHAnsi"/>
          <w:b/>
          <w:color w:val="222222"/>
          <w:shd w:val="clear" w:color="auto" w:fill="FFFFFF"/>
        </w:rPr>
        <w:t>hazard</w:t>
      </w:r>
      <w:proofErr w:type="spellEnd"/>
      <w:r w:rsidRPr="002D4D5B">
        <w:rPr>
          <w:rFonts w:cstheme="minorHAnsi"/>
          <w:b/>
          <w:color w:val="222222"/>
          <w:shd w:val="clear" w:color="auto" w:fill="FFFFFF"/>
        </w:rPr>
        <w:t xml:space="preserve"> ratio ou inferência de incidências em que fosse necessário utilizar intervalos de confiança</w:t>
      </w:r>
    </w:p>
    <w:p w:rsidR="007060EC" w:rsidRPr="002D4D5B" w:rsidRDefault="007060EC" w:rsidP="002D4D5B">
      <w:pPr>
        <w:jc w:val="both"/>
        <w:rPr>
          <w:rFonts w:cstheme="minorHAnsi"/>
          <w:b/>
        </w:rPr>
      </w:pPr>
    </w:p>
    <w:p w:rsidR="00467A1B" w:rsidRPr="002D4D5B" w:rsidRDefault="00C2277D" w:rsidP="002D4D5B">
      <w:pPr>
        <w:pStyle w:val="PargrafodaLista"/>
        <w:numPr>
          <w:ilvl w:val="0"/>
          <w:numId w:val="5"/>
        </w:numPr>
        <w:ind w:left="0"/>
        <w:jc w:val="both"/>
        <w:rPr>
          <w:rFonts w:cstheme="minorHAnsi"/>
          <w:b/>
        </w:rPr>
      </w:pPr>
      <w:r w:rsidRPr="002D4D5B">
        <w:rPr>
          <w:rFonts w:cstheme="minorHAnsi"/>
          <w:b/>
        </w:rPr>
        <w:t>Comentário 9:</w:t>
      </w:r>
    </w:p>
    <w:p w:rsidR="00F01BE8" w:rsidRPr="002D4D5B" w:rsidRDefault="00EB0467" w:rsidP="002D4D5B">
      <w:pPr>
        <w:pStyle w:val="PargrafodaLista"/>
        <w:ind w:left="0"/>
        <w:jc w:val="both"/>
        <w:rPr>
          <w:rFonts w:cstheme="minorHAnsi"/>
          <w:b/>
        </w:rPr>
      </w:pPr>
      <w:r w:rsidRPr="002D4D5B">
        <w:rPr>
          <w:rFonts w:cstheme="minorHAnsi"/>
          <w:lang w:val="en-US"/>
        </w:rPr>
        <w:t>“</w:t>
      </w:r>
      <w:r w:rsidR="00F01BE8" w:rsidRPr="002D4D5B">
        <w:rPr>
          <w:rFonts w:cstheme="minorHAnsi"/>
          <w:lang w:val="en-US"/>
        </w:rPr>
        <w:t xml:space="preserve">Na </w:t>
      </w:r>
      <w:proofErr w:type="spellStart"/>
      <w:r w:rsidR="00F01BE8" w:rsidRPr="002D4D5B">
        <w:rPr>
          <w:rFonts w:cstheme="minorHAnsi"/>
          <w:lang w:val="en-US"/>
        </w:rPr>
        <w:t>discussão</w:t>
      </w:r>
      <w:proofErr w:type="spellEnd"/>
      <w:r w:rsidR="00F01BE8" w:rsidRPr="002D4D5B">
        <w:rPr>
          <w:rFonts w:cstheme="minorHAnsi"/>
          <w:lang w:val="en-US"/>
        </w:rPr>
        <w:t xml:space="preserve"> </w:t>
      </w:r>
      <w:proofErr w:type="spellStart"/>
      <w:r w:rsidR="00F01BE8" w:rsidRPr="002D4D5B">
        <w:rPr>
          <w:rFonts w:cstheme="minorHAnsi"/>
          <w:lang w:val="en-US"/>
        </w:rPr>
        <w:t>afirmam</w:t>
      </w:r>
      <w:proofErr w:type="spellEnd"/>
      <w:r w:rsidR="00F01BE8" w:rsidRPr="002D4D5B">
        <w:rPr>
          <w:rFonts w:cstheme="minorHAnsi"/>
          <w:lang w:val="en-US"/>
        </w:rPr>
        <w:t xml:space="preserve"> </w:t>
      </w:r>
      <w:proofErr w:type="spellStart"/>
      <w:r w:rsidR="00F01BE8" w:rsidRPr="002D4D5B">
        <w:rPr>
          <w:rFonts w:cstheme="minorHAnsi"/>
          <w:lang w:val="en-US"/>
        </w:rPr>
        <w:t>que</w:t>
      </w:r>
      <w:proofErr w:type="spellEnd"/>
      <w:r w:rsidR="00F01BE8" w:rsidRPr="002D4D5B">
        <w:rPr>
          <w:rFonts w:cstheme="minorHAnsi"/>
          <w:lang w:val="en-US"/>
        </w:rPr>
        <w:t xml:space="preserve"> “BI was higher </w:t>
      </w:r>
      <w:r w:rsidR="00C2277D" w:rsidRPr="002D4D5B">
        <w:rPr>
          <w:rFonts w:cstheme="minorHAnsi"/>
          <w:lang w:val="en-US"/>
        </w:rPr>
        <w:t xml:space="preserve">in this study, meaning patients </w:t>
      </w:r>
      <w:r w:rsidR="00F01BE8" w:rsidRPr="002D4D5B">
        <w:rPr>
          <w:rFonts w:cstheme="minorHAnsi"/>
          <w:lang w:val="en-US"/>
        </w:rPr>
        <w:t xml:space="preserve">had a greater level of autonomy, comparison to other studies”. </w:t>
      </w:r>
      <w:r w:rsidR="00F01BE8" w:rsidRPr="000512B4">
        <w:rPr>
          <w:rFonts w:cstheme="minorHAnsi"/>
        </w:rPr>
        <w:t>Não</w:t>
      </w:r>
      <w:r w:rsidR="00C2277D" w:rsidRPr="000512B4">
        <w:rPr>
          <w:rFonts w:cstheme="minorHAnsi"/>
        </w:rPr>
        <w:t xml:space="preserve"> </w:t>
      </w:r>
      <w:r w:rsidR="00F01BE8" w:rsidRPr="000512B4">
        <w:rPr>
          <w:rFonts w:cstheme="minorHAnsi"/>
        </w:rPr>
        <w:t>encontro nos resultados, prova estatística que sustente esta afirmação.</w:t>
      </w:r>
      <w:r w:rsidRPr="000512B4">
        <w:rPr>
          <w:rFonts w:cstheme="minorHAnsi"/>
        </w:rPr>
        <w:t>”</w:t>
      </w:r>
    </w:p>
    <w:p w:rsidR="007060EC" w:rsidRPr="002D4D5B" w:rsidRDefault="007060EC" w:rsidP="002D4D5B">
      <w:pPr>
        <w:jc w:val="both"/>
        <w:rPr>
          <w:rFonts w:cstheme="minorHAnsi"/>
          <w:highlight w:val="red"/>
        </w:rPr>
      </w:pPr>
    </w:p>
    <w:p w:rsidR="00EB0467" w:rsidRPr="002D4D5B" w:rsidRDefault="00C2277D" w:rsidP="002D4D5B">
      <w:pPr>
        <w:jc w:val="both"/>
        <w:rPr>
          <w:rFonts w:cstheme="minorHAnsi"/>
          <w:b/>
          <w:lang w:val="en-GB"/>
        </w:rPr>
      </w:pPr>
      <w:r w:rsidRPr="002D4D5B">
        <w:rPr>
          <w:rFonts w:cstheme="minorHAnsi"/>
          <w:b/>
        </w:rPr>
        <w:t xml:space="preserve">Resposta: </w:t>
      </w:r>
      <w:r w:rsidR="00EB0467" w:rsidRPr="002D4D5B">
        <w:rPr>
          <w:rFonts w:cstheme="minorHAnsi"/>
          <w:b/>
        </w:rPr>
        <w:t xml:space="preserve">Agradecemos o comentário. </w:t>
      </w:r>
      <w:r w:rsidR="00A500F3">
        <w:rPr>
          <w:rFonts w:cstheme="minorHAnsi"/>
          <w:b/>
          <w:lang w:val="en-US"/>
        </w:rPr>
        <w:t xml:space="preserve">Na </w:t>
      </w:r>
      <w:proofErr w:type="spellStart"/>
      <w:r w:rsidR="00A500F3">
        <w:rPr>
          <w:rFonts w:cstheme="minorHAnsi"/>
          <w:b/>
          <w:lang w:val="en-US"/>
        </w:rPr>
        <w:t>página</w:t>
      </w:r>
      <w:proofErr w:type="spellEnd"/>
      <w:r w:rsidR="00A500F3">
        <w:rPr>
          <w:rFonts w:cstheme="minorHAnsi"/>
          <w:b/>
          <w:lang w:val="en-US"/>
        </w:rPr>
        <w:t xml:space="preserve"> 11</w:t>
      </w:r>
      <w:r w:rsidR="00EB0467" w:rsidRPr="002D4D5B">
        <w:rPr>
          <w:rFonts w:cstheme="minorHAnsi"/>
          <w:b/>
          <w:lang w:val="en-US"/>
        </w:rPr>
        <w:t xml:space="preserve"> no 3º </w:t>
      </w:r>
      <w:proofErr w:type="spellStart"/>
      <w:r w:rsidR="00EB0467" w:rsidRPr="002D4D5B">
        <w:rPr>
          <w:rFonts w:cstheme="minorHAnsi"/>
          <w:b/>
          <w:lang w:val="en-US"/>
        </w:rPr>
        <w:t>parágrafo</w:t>
      </w:r>
      <w:proofErr w:type="spellEnd"/>
      <w:r w:rsidR="00EB0467" w:rsidRPr="002D4D5B">
        <w:rPr>
          <w:rFonts w:cstheme="minorHAnsi"/>
          <w:b/>
          <w:lang w:val="en-US"/>
        </w:rPr>
        <w:t xml:space="preserve"> </w:t>
      </w:r>
      <w:proofErr w:type="gramStart"/>
      <w:r w:rsidR="00EB0467" w:rsidRPr="00C80060">
        <w:rPr>
          <w:rFonts w:cstheme="minorHAnsi"/>
          <w:b/>
          <w:highlight w:val="lightGray"/>
          <w:lang w:val="en-US"/>
        </w:rPr>
        <w:t xml:space="preserve">“ </w:t>
      </w:r>
      <w:r w:rsidR="00EB0467" w:rsidRPr="00C80060">
        <w:rPr>
          <w:rFonts w:cstheme="minorHAnsi"/>
          <w:b/>
          <w:highlight w:val="lightGray"/>
          <w:lang w:val="en-GB"/>
        </w:rPr>
        <w:t>Patients</w:t>
      </w:r>
      <w:proofErr w:type="gramEnd"/>
      <w:r w:rsidR="00EB0467" w:rsidRPr="00C80060">
        <w:rPr>
          <w:rFonts w:cstheme="minorHAnsi"/>
          <w:b/>
          <w:highlight w:val="lightGray"/>
          <w:lang w:val="en-GB"/>
        </w:rPr>
        <w:t xml:space="preserve"> included in this study had a Barthel index median 65.”</w:t>
      </w:r>
    </w:p>
    <w:p w:rsidR="00C2277D" w:rsidRPr="002D4D5B" w:rsidRDefault="00C2277D" w:rsidP="002D4D5B">
      <w:pPr>
        <w:jc w:val="both"/>
        <w:rPr>
          <w:rFonts w:cstheme="minorHAnsi"/>
          <w:lang w:val="en-US"/>
        </w:rPr>
      </w:pPr>
    </w:p>
    <w:p w:rsidR="00C2277D" w:rsidRPr="002D4D5B" w:rsidRDefault="00C2277D" w:rsidP="002D4D5B">
      <w:pPr>
        <w:pStyle w:val="PargrafodaLista"/>
        <w:numPr>
          <w:ilvl w:val="0"/>
          <w:numId w:val="5"/>
        </w:numPr>
        <w:ind w:left="0"/>
        <w:jc w:val="both"/>
        <w:rPr>
          <w:rFonts w:cstheme="minorHAnsi"/>
          <w:b/>
        </w:rPr>
      </w:pPr>
      <w:r w:rsidRPr="002D4D5B">
        <w:rPr>
          <w:rFonts w:cstheme="minorHAnsi"/>
          <w:b/>
        </w:rPr>
        <w:t>Comentário 10:</w:t>
      </w:r>
    </w:p>
    <w:p w:rsidR="00F01BE8" w:rsidRPr="002D4D5B" w:rsidRDefault="003F3976" w:rsidP="002D4D5B">
      <w:pPr>
        <w:jc w:val="both"/>
        <w:rPr>
          <w:rFonts w:cstheme="minorHAnsi"/>
        </w:rPr>
      </w:pPr>
      <w:r w:rsidRPr="002D4D5B">
        <w:rPr>
          <w:rFonts w:cstheme="minorHAnsi"/>
        </w:rPr>
        <w:t>“</w:t>
      </w:r>
      <w:r w:rsidR="00F01BE8" w:rsidRPr="002D4D5B">
        <w:rPr>
          <w:rFonts w:cstheme="minorHAnsi"/>
        </w:rPr>
        <w:t>As conclusões são relevantes, mas devem</w:t>
      </w:r>
      <w:r w:rsidR="00C2277D" w:rsidRPr="002D4D5B">
        <w:rPr>
          <w:rFonts w:cstheme="minorHAnsi"/>
        </w:rPr>
        <w:t xml:space="preserve"> ser melhor relacionadas com os </w:t>
      </w:r>
      <w:r w:rsidR="00F01BE8" w:rsidRPr="002D4D5B">
        <w:rPr>
          <w:rFonts w:cstheme="minorHAnsi"/>
        </w:rPr>
        <w:t>objetivos (desde que estes estejam melhor definidos, tal como já foi</w:t>
      </w:r>
      <w:r w:rsidR="00C2277D" w:rsidRPr="002D4D5B">
        <w:rPr>
          <w:rFonts w:cstheme="minorHAnsi"/>
        </w:rPr>
        <w:t xml:space="preserve"> </w:t>
      </w:r>
      <w:r w:rsidR="00F01BE8" w:rsidRPr="002D4D5B">
        <w:rPr>
          <w:rFonts w:cstheme="minorHAnsi"/>
        </w:rPr>
        <w:t>referido).</w:t>
      </w:r>
      <w:r w:rsidRPr="002D4D5B">
        <w:rPr>
          <w:rFonts w:cstheme="minorHAnsi"/>
        </w:rPr>
        <w:t>”</w:t>
      </w:r>
    </w:p>
    <w:p w:rsidR="003F3976" w:rsidRPr="002D4D5B" w:rsidRDefault="003F3976" w:rsidP="002D4D5B">
      <w:pPr>
        <w:jc w:val="both"/>
        <w:rPr>
          <w:rFonts w:cstheme="minorHAnsi"/>
          <w:b/>
        </w:rPr>
      </w:pPr>
    </w:p>
    <w:p w:rsidR="00C2277D" w:rsidRPr="002D4D5B" w:rsidRDefault="00C2277D" w:rsidP="002D4D5B">
      <w:pPr>
        <w:jc w:val="both"/>
        <w:rPr>
          <w:rFonts w:cstheme="minorHAnsi"/>
          <w:b/>
        </w:rPr>
      </w:pPr>
      <w:r w:rsidRPr="002D4D5B">
        <w:rPr>
          <w:rFonts w:cstheme="minorHAnsi"/>
          <w:b/>
        </w:rPr>
        <w:t>Resposta:</w:t>
      </w:r>
      <w:r w:rsidR="003F3976" w:rsidRPr="002D4D5B">
        <w:rPr>
          <w:rFonts w:cstheme="minorHAnsi"/>
          <w:b/>
        </w:rPr>
        <w:t xml:space="preserve"> Agradecemos o comentário. </w:t>
      </w:r>
      <w:r w:rsidR="003F3976" w:rsidRPr="000512B4">
        <w:rPr>
          <w:rFonts w:cstheme="minorHAnsi"/>
          <w:b/>
        </w:rPr>
        <w:t>No 3º parágrafo é referido o primeiro objetivo do estudo “</w:t>
      </w:r>
      <w:proofErr w:type="spellStart"/>
      <w:r w:rsidR="003F3976" w:rsidRPr="000512B4">
        <w:rPr>
          <w:rFonts w:cstheme="minorHAnsi"/>
          <w:b/>
        </w:rPr>
        <w:t>Our</w:t>
      </w:r>
      <w:proofErr w:type="spellEnd"/>
      <w:r w:rsidR="003F3976" w:rsidRPr="000512B4">
        <w:rPr>
          <w:rFonts w:cstheme="minorHAnsi"/>
          <w:b/>
        </w:rPr>
        <w:t xml:space="preserve"> </w:t>
      </w:r>
      <w:proofErr w:type="spellStart"/>
      <w:r w:rsidR="003F3976" w:rsidRPr="000512B4">
        <w:rPr>
          <w:rFonts w:cstheme="minorHAnsi"/>
          <w:b/>
        </w:rPr>
        <w:t>study</w:t>
      </w:r>
      <w:proofErr w:type="spellEnd"/>
      <w:r w:rsidR="003F3976" w:rsidRPr="000512B4">
        <w:rPr>
          <w:rFonts w:cstheme="minorHAnsi"/>
          <w:b/>
        </w:rPr>
        <w:t xml:space="preserve"> </w:t>
      </w:r>
      <w:proofErr w:type="spellStart"/>
      <w:r w:rsidR="003F3976" w:rsidRPr="000512B4">
        <w:rPr>
          <w:rFonts w:cstheme="minorHAnsi"/>
          <w:b/>
        </w:rPr>
        <w:t>showed</w:t>
      </w:r>
      <w:proofErr w:type="spellEnd"/>
      <w:r w:rsidR="003F3976" w:rsidRPr="000512B4">
        <w:rPr>
          <w:rFonts w:cstheme="minorHAnsi"/>
          <w:b/>
        </w:rPr>
        <w:t xml:space="preserve"> </w:t>
      </w:r>
      <w:proofErr w:type="spellStart"/>
      <w:r w:rsidR="003F3976" w:rsidRPr="000512B4">
        <w:rPr>
          <w:rFonts w:cstheme="minorHAnsi"/>
          <w:b/>
        </w:rPr>
        <w:t>that</w:t>
      </w:r>
      <w:proofErr w:type="spellEnd"/>
      <w:r w:rsidR="003F3976" w:rsidRPr="000512B4">
        <w:rPr>
          <w:rFonts w:cstheme="minorHAnsi"/>
          <w:b/>
        </w:rPr>
        <w:t xml:space="preserve"> </w:t>
      </w:r>
      <w:proofErr w:type="spellStart"/>
      <w:r w:rsidR="003F3976" w:rsidRPr="000512B4">
        <w:rPr>
          <w:rFonts w:cstheme="minorHAnsi"/>
          <w:b/>
        </w:rPr>
        <w:t>polypharmacy</w:t>
      </w:r>
      <w:proofErr w:type="spellEnd"/>
      <w:r w:rsidR="003F3976" w:rsidRPr="000512B4">
        <w:rPr>
          <w:rFonts w:cstheme="minorHAnsi"/>
          <w:b/>
        </w:rPr>
        <w:t xml:space="preserve"> </w:t>
      </w:r>
      <w:proofErr w:type="spellStart"/>
      <w:r w:rsidR="003F3976" w:rsidRPr="000512B4">
        <w:rPr>
          <w:rFonts w:cstheme="minorHAnsi"/>
          <w:b/>
        </w:rPr>
        <w:t>is</w:t>
      </w:r>
      <w:proofErr w:type="spellEnd"/>
      <w:r w:rsidR="003F3976" w:rsidRPr="000512B4">
        <w:rPr>
          <w:rFonts w:cstheme="minorHAnsi"/>
          <w:b/>
        </w:rPr>
        <w:t xml:space="preserve"> </w:t>
      </w:r>
      <w:proofErr w:type="spellStart"/>
      <w:r w:rsidR="003F3976" w:rsidRPr="000512B4">
        <w:rPr>
          <w:rFonts w:cstheme="minorHAnsi"/>
          <w:b/>
        </w:rPr>
        <w:t>present</w:t>
      </w:r>
      <w:proofErr w:type="spellEnd"/>
      <w:r w:rsidR="003F3976" w:rsidRPr="000512B4">
        <w:rPr>
          <w:rFonts w:cstheme="minorHAnsi"/>
          <w:b/>
        </w:rPr>
        <w:t xml:space="preserve"> in more </w:t>
      </w:r>
      <w:proofErr w:type="spellStart"/>
      <w:r w:rsidR="003F3976" w:rsidRPr="000512B4">
        <w:rPr>
          <w:rFonts w:cstheme="minorHAnsi"/>
          <w:b/>
        </w:rPr>
        <w:t>than</w:t>
      </w:r>
      <w:proofErr w:type="spellEnd"/>
      <w:r w:rsidR="003F3976" w:rsidRPr="000512B4">
        <w:rPr>
          <w:rFonts w:cstheme="minorHAnsi"/>
          <w:b/>
        </w:rPr>
        <w:t xml:space="preserve"> 70% </w:t>
      </w:r>
      <w:proofErr w:type="spellStart"/>
      <w:r w:rsidR="003F3976" w:rsidRPr="000512B4">
        <w:rPr>
          <w:rFonts w:cstheme="minorHAnsi"/>
          <w:b/>
        </w:rPr>
        <w:t>of</w:t>
      </w:r>
      <w:proofErr w:type="spellEnd"/>
      <w:r w:rsidR="003F3976" w:rsidRPr="000512B4">
        <w:rPr>
          <w:rFonts w:cstheme="minorHAnsi"/>
          <w:b/>
        </w:rPr>
        <w:t xml:space="preserve"> </w:t>
      </w:r>
      <w:proofErr w:type="spellStart"/>
      <w:r w:rsidR="003F3976" w:rsidRPr="000512B4">
        <w:rPr>
          <w:rFonts w:cstheme="minorHAnsi"/>
          <w:b/>
        </w:rPr>
        <w:t>admitted</w:t>
      </w:r>
      <w:proofErr w:type="spellEnd"/>
      <w:r w:rsidR="003F3976" w:rsidRPr="000512B4">
        <w:rPr>
          <w:rFonts w:cstheme="minorHAnsi"/>
          <w:b/>
        </w:rPr>
        <w:t xml:space="preserve"> </w:t>
      </w:r>
      <w:proofErr w:type="spellStart"/>
      <w:r w:rsidR="003F3976" w:rsidRPr="000512B4">
        <w:rPr>
          <w:rFonts w:cstheme="minorHAnsi"/>
          <w:b/>
        </w:rPr>
        <w:t>elderly</w:t>
      </w:r>
      <w:proofErr w:type="spellEnd"/>
      <w:r w:rsidR="003F3976" w:rsidRPr="000512B4">
        <w:rPr>
          <w:rFonts w:cstheme="minorHAnsi"/>
          <w:b/>
        </w:rPr>
        <w:t xml:space="preserve"> </w:t>
      </w:r>
      <w:proofErr w:type="spellStart"/>
      <w:r w:rsidR="003F3976" w:rsidRPr="000512B4">
        <w:rPr>
          <w:rFonts w:cstheme="minorHAnsi"/>
          <w:b/>
        </w:rPr>
        <w:t>patients</w:t>
      </w:r>
      <w:proofErr w:type="spellEnd"/>
      <w:r w:rsidR="003F3976" w:rsidRPr="000512B4">
        <w:rPr>
          <w:rFonts w:cstheme="minorHAnsi"/>
          <w:b/>
        </w:rPr>
        <w:t xml:space="preserve">.” </w:t>
      </w:r>
      <w:r w:rsidR="003F3976" w:rsidRPr="002D4D5B">
        <w:rPr>
          <w:rFonts w:cstheme="minorHAnsi"/>
          <w:b/>
        </w:rPr>
        <w:t xml:space="preserve">E no </w:t>
      </w:r>
      <w:r w:rsidR="00C80060" w:rsidRPr="002D4D5B">
        <w:rPr>
          <w:rFonts w:cstheme="minorHAnsi"/>
          <w:b/>
        </w:rPr>
        <w:t>último</w:t>
      </w:r>
      <w:r w:rsidR="003F3976" w:rsidRPr="002D4D5B">
        <w:rPr>
          <w:rFonts w:cstheme="minorHAnsi"/>
          <w:b/>
        </w:rPr>
        <w:t xml:space="preserve"> período da conclusão é referido o outro objetivo principal do </w:t>
      </w:r>
      <w:proofErr w:type="spellStart"/>
      <w:r w:rsidR="003F3976" w:rsidRPr="002D4D5B">
        <w:rPr>
          <w:rFonts w:cstheme="minorHAnsi"/>
          <w:b/>
        </w:rPr>
        <w:t>estudp</w:t>
      </w:r>
      <w:proofErr w:type="spellEnd"/>
      <w:r w:rsidR="003F3976" w:rsidRPr="002D4D5B">
        <w:rPr>
          <w:rFonts w:cstheme="minorHAnsi"/>
          <w:b/>
        </w:rPr>
        <w:t xml:space="preserve">: “PPI </w:t>
      </w:r>
      <w:proofErr w:type="spellStart"/>
      <w:r w:rsidR="003F3976" w:rsidRPr="002D4D5B">
        <w:rPr>
          <w:rFonts w:cstheme="minorHAnsi"/>
          <w:b/>
        </w:rPr>
        <w:t>was</w:t>
      </w:r>
      <w:proofErr w:type="spellEnd"/>
      <w:r w:rsidR="003F3976" w:rsidRPr="002D4D5B">
        <w:rPr>
          <w:rFonts w:cstheme="minorHAnsi"/>
          <w:b/>
        </w:rPr>
        <w:t xml:space="preserve"> </w:t>
      </w:r>
      <w:proofErr w:type="spellStart"/>
      <w:r w:rsidR="003F3976" w:rsidRPr="002D4D5B">
        <w:rPr>
          <w:rFonts w:cstheme="minorHAnsi"/>
          <w:b/>
        </w:rPr>
        <w:t>the</w:t>
      </w:r>
      <w:proofErr w:type="spellEnd"/>
      <w:r w:rsidR="003F3976" w:rsidRPr="002D4D5B">
        <w:rPr>
          <w:rFonts w:cstheme="minorHAnsi"/>
          <w:b/>
        </w:rPr>
        <w:t xml:space="preserve"> </w:t>
      </w:r>
      <w:proofErr w:type="spellStart"/>
      <w:r w:rsidR="003F3976" w:rsidRPr="002D4D5B">
        <w:rPr>
          <w:rFonts w:cstheme="minorHAnsi"/>
          <w:b/>
        </w:rPr>
        <w:t>most</w:t>
      </w:r>
      <w:proofErr w:type="spellEnd"/>
      <w:r w:rsidR="003F3976" w:rsidRPr="002D4D5B">
        <w:rPr>
          <w:rFonts w:cstheme="minorHAnsi"/>
          <w:b/>
        </w:rPr>
        <w:t xml:space="preserve"> </w:t>
      </w:r>
      <w:proofErr w:type="spellStart"/>
      <w:r w:rsidR="003F3976" w:rsidRPr="002D4D5B">
        <w:rPr>
          <w:rFonts w:cstheme="minorHAnsi"/>
          <w:b/>
        </w:rPr>
        <w:t>common</w:t>
      </w:r>
      <w:proofErr w:type="spellEnd"/>
      <w:r w:rsidR="003F3976" w:rsidRPr="002D4D5B">
        <w:rPr>
          <w:rFonts w:cstheme="minorHAnsi"/>
          <w:b/>
        </w:rPr>
        <w:t xml:space="preserve"> </w:t>
      </w:r>
      <w:proofErr w:type="spellStart"/>
      <w:r w:rsidR="003F3976" w:rsidRPr="002D4D5B">
        <w:rPr>
          <w:rFonts w:cstheme="minorHAnsi"/>
          <w:b/>
        </w:rPr>
        <w:t>inappropriate</w:t>
      </w:r>
      <w:proofErr w:type="spellEnd"/>
      <w:r w:rsidR="003F3976" w:rsidRPr="002D4D5B">
        <w:rPr>
          <w:rFonts w:cstheme="minorHAnsi"/>
          <w:b/>
        </w:rPr>
        <w:t xml:space="preserve"> </w:t>
      </w:r>
      <w:proofErr w:type="spellStart"/>
      <w:r w:rsidR="003F3976" w:rsidRPr="002D4D5B">
        <w:rPr>
          <w:rFonts w:cstheme="minorHAnsi"/>
          <w:b/>
        </w:rPr>
        <w:t>prescription</w:t>
      </w:r>
      <w:proofErr w:type="spellEnd"/>
      <w:r w:rsidR="003F3976" w:rsidRPr="002D4D5B">
        <w:rPr>
          <w:rFonts w:cstheme="minorHAnsi"/>
          <w:b/>
        </w:rPr>
        <w:t xml:space="preserve"> </w:t>
      </w:r>
      <w:proofErr w:type="spellStart"/>
      <w:r w:rsidR="003F3976" w:rsidRPr="002D4D5B">
        <w:rPr>
          <w:rFonts w:cstheme="minorHAnsi"/>
          <w:b/>
        </w:rPr>
        <w:t>at</w:t>
      </w:r>
      <w:proofErr w:type="spellEnd"/>
      <w:r w:rsidR="003F3976" w:rsidRPr="002D4D5B">
        <w:rPr>
          <w:rFonts w:cstheme="minorHAnsi"/>
          <w:b/>
        </w:rPr>
        <w:t xml:space="preserve"> </w:t>
      </w:r>
      <w:proofErr w:type="spellStart"/>
      <w:r w:rsidR="003F3976" w:rsidRPr="002D4D5B">
        <w:rPr>
          <w:rFonts w:cstheme="minorHAnsi"/>
          <w:b/>
        </w:rPr>
        <w:t>discharge</w:t>
      </w:r>
      <w:proofErr w:type="spellEnd"/>
      <w:r w:rsidR="003F3976" w:rsidRPr="002D4D5B">
        <w:rPr>
          <w:rFonts w:cstheme="minorHAnsi"/>
          <w:b/>
        </w:rPr>
        <w:t xml:space="preserve"> (17.2%), </w:t>
      </w:r>
      <w:proofErr w:type="spellStart"/>
      <w:r w:rsidR="003F3976" w:rsidRPr="002D4D5B">
        <w:rPr>
          <w:rFonts w:cstheme="minorHAnsi"/>
          <w:b/>
        </w:rPr>
        <w:t>matching</w:t>
      </w:r>
      <w:proofErr w:type="spellEnd"/>
      <w:r w:rsidR="003F3976" w:rsidRPr="002D4D5B">
        <w:rPr>
          <w:rFonts w:cstheme="minorHAnsi"/>
          <w:b/>
        </w:rPr>
        <w:t xml:space="preserve"> </w:t>
      </w:r>
      <w:proofErr w:type="spellStart"/>
      <w:r w:rsidR="003F3976" w:rsidRPr="002D4D5B">
        <w:rPr>
          <w:rFonts w:cstheme="minorHAnsi"/>
          <w:b/>
        </w:rPr>
        <w:t>worldwide</w:t>
      </w:r>
      <w:proofErr w:type="spellEnd"/>
      <w:r w:rsidR="003F3976" w:rsidRPr="002D4D5B">
        <w:rPr>
          <w:rFonts w:cstheme="minorHAnsi"/>
          <w:b/>
        </w:rPr>
        <w:t xml:space="preserve"> data.”</w:t>
      </w:r>
    </w:p>
    <w:p w:rsidR="00F01BE8" w:rsidRPr="002D4D5B" w:rsidRDefault="00F01BE8" w:rsidP="002D4D5B">
      <w:pPr>
        <w:jc w:val="both"/>
        <w:rPr>
          <w:rFonts w:cstheme="minorHAnsi"/>
        </w:rPr>
      </w:pPr>
    </w:p>
    <w:p w:rsidR="00C2277D" w:rsidRPr="002D4D5B" w:rsidRDefault="00C2277D" w:rsidP="002D4D5B">
      <w:pPr>
        <w:pStyle w:val="PargrafodaLista"/>
        <w:numPr>
          <w:ilvl w:val="0"/>
          <w:numId w:val="5"/>
        </w:numPr>
        <w:ind w:left="0"/>
        <w:jc w:val="both"/>
        <w:rPr>
          <w:rFonts w:cstheme="minorHAnsi"/>
          <w:b/>
        </w:rPr>
      </w:pPr>
      <w:r w:rsidRPr="002D4D5B">
        <w:rPr>
          <w:rFonts w:cstheme="minorHAnsi"/>
          <w:b/>
        </w:rPr>
        <w:t>Comentário 11:</w:t>
      </w:r>
    </w:p>
    <w:p w:rsidR="00F01BE8" w:rsidRPr="002D4D5B" w:rsidRDefault="00C2277D" w:rsidP="002D4D5B">
      <w:pPr>
        <w:jc w:val="both"/>
        <w:rPr>
          <w:rFonts w:cstheme="minorHAnsi"/>
        </w:rPr>
      </w:pPr>
      <w:r w:rsidRPr="002D4D5B">
        <w:rPr>
          <w:rFonts w:cstheme="minorHAnsi"/>
        </w:rPr>
        <w:t>“</w:t>
      </w:r>
      <w:r w:rsidR="00F01BE8" w:rsidRPr="002D4D5B">
        <w:rPr>
          <w:rFonts w:cstheme="minorHAnsi"/>
        </w:rPr>
        <w:t>Os investigadores afirmam “</w:t>
      </w:r>
      <w:proofErr w:type="spellStart"/>
      <w:r w:rsidR="00F01BE8" w:rsidRPr="002D4D5B">
        <w:rPr>
          <w:rFonts w:cstheme="minorHAnsi"/>
        </w:rPr>
        <w:t>Our</w:t>
      </w:r>
      <w:proofErr w:type="spellEnd"/>
      <w:r w:rsidR="00F01BE8" w:rsidRPr="002D4D5B">
        <w:rPr>
          <w:rFonts w:cstheme="minorHAnsi"/>
        </w:rPr>
        <w:t xml:space="preserve"> </w:t>
      </w:r>
      <w:proofErr w:type="spellStart"/>
      <w:r w:rsidR="00F01BE8" w:rsidRPr="002D4D5B">
        <w:rPr>
          <w:rFonts w:cstheme="minorHAnsi"/>
        </w:rPr>
        <w:t>st</w:t>
      </w:r>
      <w:r w:rsidRPr="002D4D5B">
        <w:rPr>
          <w:rFonts w:cstheme="minorHAnsi"/>
        </w:rPr>
        <w:t>udy</w:t>
      </w:r>
      <w:proofErr w:type="spellEnd"/>
      <w:r w:rsidRPr="002D4D5B">
        <w:rPr>
          <w:rFonts w:cstheme="minorHAnsi"/>
        </w:rPr>
        <w:t xml:space="preserve"> </w:t>
      </w:r>
      <w:proofErr w:type="spellStart"/>
      <w:r w:rsidRPr="002D4D5B">
        <w:rPr>
          <w:rFonts w:cstheme="minorHAnsi"/>
        </w:rPr>
        <w:t>demonstrates</w:t>
      </w:r>
      <w:proofErr w:type="spellEnd"/>
      <w:r w:rsidRPr="002D4D5B">
        <w:rPr>
          <w:rFonts w:cstheme="minorHAnsi"/>
        </w:rPr>
        <w:t xml:space="preserve"> a </w:t>
      </w:r>
      <w:proofErr w:type="spellStart"/>
      <w:r w:rsidRPr="002D4D5B">
        <w:rPr>
          <w:rFonts w:cstheme="minorHAnsi"/>
        </w:rPr>
        <w:t>lower</w:t>
      </w:r>
      <w:proofErr w:type="spellEnd"/>
      <w:r w:rsidRPr="002D4D5B">
        <w:rPr>
          <w:rFonts w:cstheme="minorHAnsi"/>
        </w:rPr>
        <w:t xml:space="preserve"> use </w:t>
      </w:r>
      <w:proofErr w:type="spellStart"/>
      <w:r w:rsidRPr="002D4D5B">
        <w:rPr>
          <w:rFonts w:cstheme="minorHAnsi"/>
        </w:rPr>
        <w:t>of</w:t>
      </w:r>
      <w:proofErr w:type="spellEnd"/>
      <w:r w:rsidRPr="002D4D5B">
        <w:rPr>
          <w:rFonts w:cstheme="minorHAnsi"/>
        </w:rPr>
        <w:t xml:space="preserve"> </w:t>
      </w:r>
      <w:proofErr w:type="spellStart"/>
      <w:r w:rsidRPr="002D4D5B">
        <w:rPr>
          <w:rFonts w:cstheme="minorHAnsi"/>
        </w:rPr>
        <w:t>inappropriate</w:t>
      </w:r>
      <w:proofErr w:type="spellEnd"/>
      <w:r w:rsidRPr="002D4D5B">
        <w:rPr>
          <w:rFonts w:cstheme="minorHAnsi"/>
        </w:rPr>
        <w:t xml:space="preserve"> </w:t>
      </w:r>
      <w:proofErr w:type="spellStart"/>
      <w:r w:rsidR="00F01BE8" w:rsidRPr="002D4D5B">
        <w:rPr>
          <w:rFonts w:cstheme="minorHAnsi"/>
        </w:rPr>
        <w:t>medications</w:t>
      </w:r>
      <w:proofErr w:type="spellEnd"/>
      <w:r w:rsidR="00F01BE8" w:rsidRPr="002D4D5B">
        <w:rPr>
          <w:rFonts w:cstheme="minorHAnsi"/>
        </w:rPr>
        <w:t xml:space="preserve"> in </w:t>
      </w:r>
      <w:proofErr w:type="spellStart"/>
      <w:r w:rsidR="00F01BE8" w:rsidRPr="002D4D5B">
        <w:rPr>
          <w:rFonts w:cstheme="minorHAnsi"/>
        </w:rPr>
        <w:t>older</w:t>
      </w:r>
      <w:proofErr w:type="spellEnd"/>
      <w:r w:rsidR="00F01BE8" w:rsidRPr="002D4D5B">
        <w:rPr>
          <w:rFonts w:cstheme="minorHAnsi"/>
        </w:rPr>
        <w:t xml:space="preserve"> </w:t>
      </w:r>
      <w:proofErr w:type="spellStart"/>
      <w:r w:rsidR="00F01BE8" w:rsidRPr="002D4D5B">
        <w:rPr>
          <w:rFonts w:cstheme="minorHAnsi"/>
        </w:rPr>
        <w:t>people</w:t>
      </w:r>
      <w:proofErr w:type="spellEnd"/>
      <w:r w:rsidR="00F01BE8" w:rsidRPr="002D4D5B">
        <w:rPr>
          <w:rFonts w:cstheme="minorHAnsi"/>
        </w:rPr>
        <w:t xml:space="preserve"> </w:t>
      </w:r>
      <w:proofErr w:type="spellStart"/>
      <w:r w:rsidR="00F01BE8" w:rsidRPr="002D4D5B">
        <w:rPr>
          <w:rFonts w:cstheme="minorHAnsi"/>
        </w:rPr>
        <w:t>discharged</w:t>
      </w:r>
      <w:proofErr w:type="spellEnd"/>
      <w:r w:rsidR="00F01BE8" w:rsidRPr="002D4D5B">
        <w:rPr>
          <w:rFonts w:cstheme="minorHAnsi"/>
        </w:rPr>
        <w:t xml:space="preserve"> </w:t>
      </w:r>
      <w:proofErr w:type="spellStart"/>
      <w:r w:rsidR="00F01BE8" w:rsidRPr="002D4D5B">
        <w:rPr>
          <w:rFonts w:cstheme="minorHAnsi"/>
        </w:rPr>
        <w:t>from</w:t>
      </w:r>
      <w:proofErr w:type="spellEnd"/>
      <w:r w:rsidR="00F01BE8" w:rsidRPr="002D4D5B">
        <w:rPr>
          <w:rFonts w:cstheme="minorHAnsi"/>
        </w:rPr>
        <w:t xml:space="preserve"> </w:t>
      </w:r>
      <w:proofErr w:type="spellStart"/>
      <w:r w:rsidR="00F01BE8" w:rsidRPr="002D4D5B">
        <w:rPr>
          <w:rFonts w:cstheme="minorHAnsi"/>
        </w:rPr>
        <w:t>an</w:t>
      </w:r>
      <w:proofErr w:type="spellEnd"/>
      <w:r w:rsidR="00F01BE8" w:rsidRPr="002D4D5B">
        <w:rPr>
          <w:rFonts w:cstheme="minorHAnsi"/>
        </w:rPr>
        <w:t xml:space="preserve"> </w:t>
      </w:r>
      <w:proofErr w:type="spellStart"/>
      <w:r w:rsidR="00F01BE8" w:rsidRPr="002D4D5B">
        <w:rPr>
          <w:rFonts w:cstheme="minorHAnsi"/>
        </w:rPr>
        <w:t>acute</w:t>
      </w:r>
      <w:proofErr w:type="spellEnd"/>
      <w:r w:rsidR="00F01BE8" w:rsidRPr="002D4D5B">
        <w:rPr>
          <w:rFonts w:cstheme="minorHAnsi"/>
        </w:rPr>
        <w:t xml:space="preserve"> </w:t>
      </w:r>
      <w:proofErr w:type="spellStart"/>
      <w:r w:rsidR="00F01BE8" w:rsidRPr="002D4D5B">
        <w:rPr>
          <w:rFonts w:cstheme="minorHAnsi"/>
        </w:rPr>
        <w:t>care</w:t>
      </w:r>
      <w:proofErr w:type="spellEnd"/>
      <w:r w:rsidRPr="002D4D5B">
        <w:rPr>
          <w:rFonts w:cstheme="minorHAnsi"/>
        </w:rPr>
        <w:t xml:space="preserve"> </w:t>
      </w:r>
      <w:r w:rsidR="00F01BE8" w:rsidRPr="002D4D5B">
        <w:rPr>
          <w:rFonts w:cstheme="minorHAnsi"/>
        </w:rPr>
        <w:t xml:space="preserve">hospital </w:t>
      </w:r>
      <w:proofErr w:type="spellStart"/>
      <w:r w:rsidR="00F01BE8" w:rsidRPr="002D4D5B">
        <w:rPr>
          <w:rFonts w:cstheme="minorHAnsi"/>
        </w:rPr>
        <w:t>when</w:t>
      </w:r>
      <w:proofErr w:type="spellEnd"/>
      <w:r w:rsidR="00F01BE8" w:rsidRPr="002D4D5B">
        <w:rPr>
          <w:rFonts w:cstheme="minorHAnsi"/>
        </w:rPr>
        <w:t xml:space="preserve"> </w:t>
      </w:r>
      <w:proofErr w:type="spellStart"/>
      <w:r w:rsidR="00F01BE8" w:rsidRPr="002D4D5B">
        <w:rPr>
          <w:rFonts w:cstheme="minorHAnsi"/>
        </w:rPr>
        <w:t>compared</w:t>
      </w:r>
      <w:proofErr w:type="spellEnd"/>
      <w:r w:rsidR="00F01BE8" w:rsidRPr="002D4D5B">
        <w:rPr>
          <w:rFonts w:cstheme="minorHAnsi"/>
        </w:rPr>
        <w:t xml:space="preserve"> to </w:t>
      </w:r>
      <w:proofErr w:type="spellStart"/>
      <w:r w:rsidR="00F01BE8" w:rsidRPr="002D4D5B">
        <w:rPr>
          <w:rFonts w:cstheme="minorHAnsi"/>
        </w:rPr>
        <w:t>published</w:t>
      </w:r>
      <w:proofErr w:type="spellEnd"/>
      <w:r w:rsidR="00F01BE8" w:rsidRPr="002D4D5B">
        <w:rPr>
          <w:rFonts w:cstheme="minorHAnsi"/>
        </w:rPr>
        <w:t xml:space="preserve"> data.” qual é o estudo mais recente</w:t>
      </w:r>
      <w:r w:rsidRPr="002D4D5B">
        <w:rPr>
          <w:rFonts w:cstheme="minorHAnsi"/>
        </w:rPr>
        <w:t xml:space="preserve"> </w:t>
      </w:r>
      <w:r w:rsidR="00F01BE8" w:rsidRPr="002D4D5B">
        <w:rPr>
          <w:rFonts w:cstheme="minorHAnsi"/>
        </w:rPr>
        <w:t>que pode servir de comparação? Bibliografia 46,47 e 48?</w:t>
      </w:r>
    </w:p>
    <w:p w:rsidR="003F3976" w:rsidRPr="002D4D5B" w:rsidRDefault="003F3976" w:rsidP="002D4D5B">
      <w:pPr>
        <w:jc w:val="both"/>
        <w:rPr>
          <w:rFonts w:cstheme="minorHAnsi"/>
          <w:b/>
        </w:rPr>
      </w:pPr>
    </w:p>
    <w:p w:rsidR="00C2277D" w:rsidRPr="002D4D5B" w:rsidRDefault="00C2277D" w:rsidP="002D4D5B">
      <w:pPr>
        <w:jc w:val="both"/>
        <w:rPr>
          <w:rFonts w:cstheme="minorHAnsi"/>
          <w:b/>
        </w:rPr>
      </w:pPr>
      <w:r w:rsidRPr="002D4D5B">
        <w:rPr>
          <w:rFonts w:cstheme="minorHAnsi"/>
          <w:b/>
        </w:rPr>
        <w:t>Resposta:</w:t>
      </w:r>
      <w:r w:rsidR="000148B9" w:rsidRPr="002D4D5B">
        <w:rPr>
          <w:rFonts w:cstheme="minorHAnsi"/>
          <w:b/>
        </w:rPr>
        <w:t xml:space="preserve"> Agradecemos o comentário. Das 3 referências bibliográficas referidas a mais recente é a de 2014.</w:t>
      </w:r>
    </w:p>
    <w:p w:rsidR="00F01BE8" w:rsidRPr="002D4D5B" w:rsidRDefault="00F01BE8" w:rsidP="002D4D5B">
      <w:pPr>
        <w:jc w:val="both"/>
        <w:rPr>
          <w:rFonts w:cstheme="minorHAnsi"/>
        </w:rPr>
      </w:pPr>
    </w:p>
    <w:p w:rsidR="00C2277D" w:rsidRPr="002D4D5B" w:rsidRDefault="00C2277D" w:rsidP="002D4D5B">
      <w:pPr>
        <w:pStyle w:val="PargrafodaLista"/>
        <w:numPr>
          <w:ilvl w:val="0"/>
          <w:numId w:val="5"/>
        </w:numPr>
        <w:ind w:left="0"/>
        <w:jc w:val="both"/>
        <w:rPr>
          <w:rFonts w:cstheme="minorHAnsi"/>
          <w:b/>
        </w:rPr>
      </w:pPr>
      <w:r w:rsidRPr="002D4D5B">
        <w:rPr>
          <w:rFonts w:cstheme="minorHAnsi"/>
          <w:b/>
        </w:rPr>
        <w:t>Comentário 12:</w:t>
      </w:r>
    </w:p>
    <w:p w:rsidR="00F01BE8" w:rsidRPr="002D4D5B" w:rsidRDefault="00C2277D" w:rsidP="002D4D5B">
      <w:pPr>
        <w:jc w:val="both"/>
        <w:rPr>
          <w:rFonts w:cstheme="minorHAnsi"/>
        </w:rPr>
      </w:pPr>
      <w:r w:rsidRPr="002D4D5B">
        <w:rPr>
          <w:rFonts w:cstheme="minorHAnsi"/>
        </w:rPr>
        <w:t>“</w:t>
      </w:r>
      <w:r w:rsidR="00F01BE8" w:rsidRPr="002D4D5B">
        <w:rPr>
          <w:rFonts w:cstheme="minorHAnsi"/>
        </w:rPr>
        <w:t>As referências seguem todas o mesmo estilo</w:t>
      </w:r>
      <w:r w:rsidRPr="002D4D5B">
        <w:rPr>
          <w:rFonts w:cstheme="minorHAnsi"/>
        </w:rPr>
        <w:t xml:space="preserve">, mas que não é o habitualmente </w:t>
      </w:r>
      <w:r w:rsidR="00F01BE8" w:rsidRPr="002D4D5B">
        <w:rPr>
          <w:rFonts w:cstheme="minorHAnsi"/>
        </w:rPr>
        <w:t>usado na AMP.</w:t>
      </w:r>
      <w:r w:rsidRPr="002D4D5B">
        <w:rPr>
          <w:rFonts w:cstheme="minorHAnsi"/>
        </w:rPr>
        <w:t>”</w:t>
      </w:r>
    </w:p>
    <w:p w:rsidR="000148B9" w:rsidRPr="002D4D5B" w:rsidRDefault="000148B9" w:rsidP="002D4D5B">
      <w:pPr>
        <w:jc w:val="both"/>
        <w:rPr>
          <w:rFonts w:cstheme="minorHAnsi"/>
          <w:b/>
        </w:rPr>
      </w:pPr>
    </w:p>
    <w:p w:rsidR="00C2277D" w:rsidRPr="002D4D5B" w:rsidRDefault="00C2277D" w:rsidP="002D4D5B">
      <w:pPr>
        <w:jc w:val="both"/>
        <w:rPr>
          <w:rFonts w:cstheme="minorHAnsi"/>
          <w:b/>
        </w:rPr>
      </w:pPr>
      <w:r w:rsidRPr="002D4D5B">
        <w:rPr>
          <w:rFonts w:cstheme="minorHAnsi"/>
          <w:b/>
        </w:rPr>
        <w:t>Resposta:</w:t>
      </w:r>
      <w:r w:rsidR="000148B9" w:rsidRPr="002D4D5B">
        <w:rPr>
          <w:rFonts w:cstheme="minorHAnsi"/>
          <w:b/>
        </w:rPr>
        <w:t xml:space="preserve"> Agradecemos o comentário, pelo que foram totalmente reformuladas.</w:t>
      </w:r>
    </w:p>
    <w:p w:rsidR="00C2277D" w:rsidRPr="002D4D5B" w:rsidRDefault="00C2277D" w:rsidP="002D4D5B">
      <w:pPr>
        <w:jc w:val="both"/>
        <w:rPr>
          <w:rFonts w:cstheme="minorHAnsi"/>
          <w:b/>
        </w:rPr>
      </w:pPr>
    </w:p>
    <w:p w:rsidR="00F01BE8" w:rsidRPr="002D4D5B" w:rsidRDefault="00C2277D" w:rsidP="002D4D5B">
      <w:pPr>
        <w:pStyle w:val="PargrafodaLista"/>
        <w:numPr>
          <w:ilvl w:val="0"/>
          <w:numId w:val="5"/>
        </w:numPr>
        <w:ind w:left="0"/>
        <w:jc w:val="both"/>
        <w:rPr>
          <w:rFonts w:cstheme="minorHAnsi"/>
          <w:b/>
        </w:rPr>
      </w:pPr>
      <w:r w:rsidRPr="002D4D5B">
        <w:rPr>
          <w:rFonts w:cstheme="minorHAnsi"/>
          <w:b/>
        </w:rPr>
        <w:t>Comentário 13:</w:t>
      </w:r>
    </w:p>
    <w:p w:rsidR="00F01BE8" w:rsidRPr="002D4D5B" w:rsidRDefault="00C2277D" w:rsidP="002D4D5B">
      <w:pPr>
        <w:jc w:val="both"/>
        <w:rPr>
          <w:rFonts w:cstheme="minorHAnsi"/>
        </w:rPr>
      </w:pPr>
      <w:r w:rsidRPr="002D4D5B">
        <w:rPr>
          <w:rFonts w:cstheme="minorHAnsi"/>
        </w:rPr>
        <w:t>“</w:t>
      </w:r>
      <w:r w:rsidR="00F01BE8" w:rsidRPr="002D4D5B">
        <w:rPr>
          <w:rFonts w:cstheme="minorHAnsi"/>
        </w:rPr>
        <w:t>As abreviaturas e acrónimos não estão de</w:t>
      </w:r>
      <w:r w:rsidRPr="002D4D5B">
        <w:rPr>
          <w:rFonts w:cstheme="minorHAnsi"/>
        </w:rPr>
        <w:t xml:space="preserve">finidos nas notas de rodapé mas </w:t>
      </w:r>
      <w:r w:rsidR="00F01BE8" w:rsidRPr="002D4D5B">
        <w:rPr>
          <w:rFonts w:cstheme="minorHAnsi"/>
        </w:rPr>
        <w:t xml:space="preserve">estão </w:t>
      </w:r>
      <w:proofErr w:type="spellStart"/>
      <w:r w:rsidR="00F01BE8" w:rsidRPr="002D4D5B">
        <w:rPr>
          <w:rFonts w:cstheme="minorHAnsi"/>
        </w:rPr>
        <w:t>corretamento</w:t>
      </w:r>
      <w:proofErr w:type="spellEnd"/>
      <w:r w:rsidR="00F01BE8" w:rsidRPr="002D4D5B">
        <w:rPr>
          <w:rFonts w:cstheme="minorHAnsi"/>
        </w:rPr>
        <w:t xml:space="preserve"> definidos na primeira vez que são usados.</w:t>
      </w:r>
      <w:r w:rsidRPr="002D4D5B">
        <w:rPr>
          <w:rFonts w:cstheme="minorHAnsi"/>
        </w:rPr>
        <w:t>”</w:t>
      </w:r>
    </w:p>
    <w:p w:rsidR="000148B9" w:rsidRPr="002D4D5B" w:rsidRDefault="000148B9" w:rsidP="002D4D5B">
      <w:pPr>
        <w:jc w:val="both"/>
        <w:rPr>
          <w:rFonts w:cstheme="minorHAnsi"/>
          <w:b/>
        </w:rPr>
      </w:pPr>
    </w:p>
    <w:p w:rsidR="00C2277D" w:rsidRPr="002D4D5B" w:rsidRDefault="00C2277D" w:rsidP="002D4D5B">
      <w:pPr>
        <w:jc w:val="both"/>
        <w:rPr>
          <w:rFonts w:cstheme="minorHAnsi"/>
          <w:b/>
        </w:rPr>
      </w:pPr>
      <w:r w:rsidRPr="002D4D5B">
        <w:rPr>
          <w:rFonts w:cstheme="minorHAnsi"/>
          <w:b/>
        </w:rPr>
        <w:t>Resposta:</w:t>
      </w:r>
      <w:r w:rsidR="000148B9" w:rsidRPr="002D4D5B">
        <w:rPr>
          <w:rFonts w:cstheme="minorHAnsi"/>
          <w:b/>
        </w:rPr>
        <w:t xml:space="preserve"> Agradecemos o comentário. Nas normas de publicação da </w:t>
      </w:r>
      <w:proofErr w:type="spellStart"/>
      <w:r w:rsidR="000148B9" w:rsidRPr="002D4D5B">
        <w:rPr>
          <w:rFonts w:cstheme="minorHAnsi"/>
          <w:b/>
        </w:rPr>
        <w:t>acta</w:t>
      </w:r>
      <w:proofErr w:type="spellEnd"/>
      <w:r w:rsidR="000148B9" w:rsidRPr="002D4D5B">
        <w:rPr>
          <w:rFonts w:cstheme="minorHAnsi"/>
          <w:b/>
        </w:rPr>
        <w:t xml:space="preserve"> médica portuguesa de 2013 (versão no site) não há referência da necessidade do uso de acrónimos nas notas de rodapé.</w:t>
      </w:r>
    </w:p>
    <w:p w:rsidR="00C2277D" w:rsidRPr="002D4D5B" w:rsidRDefault="00C2277D" w:rsidP="002D4D5B">
      <w:pPr>
        <w:jc w:val="both"/>
        <w:rPr>
          <w:rFonts w:cstheme="minorHAnsi"/>
          <w:b/>
        </w:rPr>
      </w:pPr>
    </w:p>
    <w:p w:rsidR="00C2277D" w:rsidRPr="002D4D5B" w:rsidRDefault="00C2277D" w:rsidP="002D4D5B">
      <w:pPr>
        <w:pStyle w:val="PargrafodaLista"/>
        <w:numPr>
          <w:ilvl w:val="0"/>
          <w:numId w:val="5"/>
        </w:numPr>
        <w:ind w:left="0"/>
        <w:jc w:val="both"/>
        <w:rPr>
          <w:rFonts w:cstheme="minorHAnsi"/>
          <w:b/>
        </w:rPr>
      </w:pPr>
      <w:r w:rsidRPr="002D4D5B">
        <w:rPr>
          <w:rFonts w:cstheme="minorHAnsi"/>
          <w:b/>
        </w:rPr>
        <w:t>Comentário 14:</w:t>
      </w:r>
    </w:p>
    <w:p w:rsidR="00F01BE8" w:rsidRPr="002D4D5B" w:rsidRDefault="00C2277D" w:rsidP="002D4D5B">
      <w:pPr>
        <w:jc w:val="both"/>
        <w:rPr>
          <w:rFonts w:cstheme="minorHAnsi"/>
        </w:rPr>
      </w:pPr>
      <w:r w:rsidRPr="002D4D5B">
        <w:rPr>
          <w:rFonts w:cstheme="minorHAnsi"/>
        </w:rPr>
        <w:t xml:space="preserve">“  </w:t>
      </w:r>
      <w:r w:rsidR="00F01BE8" w:rsidRPr="002D4D5B">
        <w:rPr>
          <w:rFonts w:cstheme="minorHAnsi"/>
        </w:rPr>
        <w:t>A introdução pode ser encurta</w:t>
      </w:r>
      <w:r w:rsidRPr="002D4D5B">
        <w:rPr>
          <w:rFonts w:cstheme="minorHAnsi"/>
        </w:rPr>
        <w:t xml:space="preserve">da, por exemplo na definição de </w:t>
      </w:r>
      <w:proofErr w:type="spellStart"/>
      <w:r w:rsidR="00F01BE8" w:rsidRPr="002D4D5B">
        <w:rPr>
          <w:rFonts w:cstheme="minorHAnsi"/>
        </w:rPr>
        <w:t>polimedicação</w:t>
      </w:r>
      <w:proofErr w:type="spellEnd"/>
      <w:r w:rsidR="00F01BE8" w:rsidRPr="002D4D5B">
        <w:rPr>
          <w:rFonts w:cstheme="minorHAnsi"/>
        </w:rPr>
        <w:t>, que não precisa de ser tão extensa, sendo suficient</w:t>
      </w:r>
      <w:r w:rsidRPr="002D4D5B">
        <w:rPr>
          <w:rFonts w:cstheme="minorHAnsi"/>
        </w:rPr>
        <w:t xml:space="preserve">es a </w:t>
      </w:r>
      <w:r w:rsidR="00F01BE8" w:rsidRPr="002D4D5B">
        <w:rPr>
          <w:rFonts w:cstheme="minorHAnsi"/>
        </w:rPr>
        <w:t>definição da OMS e a explicitação da falta de consenso em termos de nº</w:t>
      </w:r>
      <w:r w:rsidRPr="002D4D5B">
        <w:rPr>
          <w:rFonts w:cstheme="minorHAnsi"/>
        </w:rPr>
        <w:t xml:space="preserve"> </w:t>
      </w:r>
      <w:r w:rsidR="00F01BE8" w:rsidRPr="002D4D5B">
        <w:rPr>
          <w:rFonts w:cstheme="minorHAnsi"/>
        </w:rPr>
        <w:t>de fármacos.</w:t>
      </w:r>
      <w:r w:rsidRPr="002D4D5B">
        <w:rPr>
          <w:rFonts w:cstheme="minorHAnsi"/>
        </w:rPr>
        <w:t>”</w:t>
      </w:r>
    </w:p>
    <w:p w:rsidR="00BF22FA" w:rsidRPr="002D4D5B" w:rsidRDefault="00BF22FA" w:rsidP="002D4D5B">
      <w:pPr>
        <w:jc w:val="both"/>
        <w:rPr>
          <w:rFonts w:cstheme="minorHAnsi"/>
          <w:b/>
          <w:highlight w:val="yellow"/>
        </w:rPr>
      </w:pPr>
    </w:p>
    <w:p w:rsidR="00C2277D" w:rsidRPr="002D4D5B" w:rsidRDefault="00C2277D" w:rsidP="002D4D5B">
      <w:pPr>
        <w:jc w:val="both"/>
        <w:rPr>
          <w:rFonts w:cstheme="minorHAnsi"/>
          <w:b/>
        </w:rPr>
      </w:pPr>
      <w:r w:rsidRPr="002D4D5B">
        <w:rPr>
          <w:rFonts w:cstheme="minorHAnsi"/>
          <w:b/>
        </w:rPr>
        <w:t>Resposta:</w:t>
      </w:r>
      <w:r w:rsidR="00BF22FA" w:rsidRPr="002D4D5B">
        <w:rPr>
          <w:rFonts w:cstheme="minorHAnsi"/>
          <w:b/>
        </w:rPr>
        <w:t xml:space="preserve"> Agradecemos o comentário. A introdução está dividida em partes. No primeiro parágrafo valores estatísticos do tema. No 2º pará</w:t>
      </w:r>
      <w:r w:rsidR="007453C5" w:rsidRPr="002D4D5B">
        <w:rPr>
          <w:rFonts w:cstheme="minorHAnsi"/>
          <w:b/>
        </w:rPr>
        <w:t xml:space="preserve">grafo é referida a definição de </w:t>
      </w:r>
      <w:proofErr w:type="spellStart"/>
      <w:r w:rsidR="00BF22FA" w:rsidRPr="002D4D5B">
        <w:rPr>
          <w:rFonts w:cstheme="minorHAnsi"/>
          <w:b/>
        </w:rPr>
        <w:t>polimedicação</w:t>
      </w:r>
      <w:proofErr w:type="spellEnd"/>
      <w:r w:rsidR="00BF22FA" w:rsidRPr="002D4D5B">
        <w:rPr>
          <w:rFonts w:cstheme="minorHAnsi"/>
          <w:b/>
        </w:rPr>
        <w:t xml:space="preserve"> nas várias vertentes. No 3º parágrafo é referido a definição de medicação potencialmente inapropriada e o impacto para o doente. No 4º parágrafo as implicações a nível de saúde pública e esperança média de vida. No 5º parágrafo dados estatísticos a nível da polifarmácia em Portugal. No 6º parágrafo, quais são as armas que dispomos para a desprescrição. No 7º parágrafo, quais são ferramentas práticas a nível nacional. O último parágrafo os objetivos do estudo.</w:t>
      </w:r>
    </w:p>
    <w:p w:rsidR="00C2277D" w:rsidRPr="002D4D5B" w:rsidRDefault="00C2277D" w:rsidP="002D4D5B">
      <w:pPr>
        <w:jc w:val="both"/>
        <w:rPr>
          <w:rFonts w:cstheme="minorHAnsi"/>
          <w:b/>
        </w:rPr>
      </w:pPr>
    </w:p>
    <w:p w:rsidR="00C2277D" w:rsidRPr="002D4D5B" w:rsidRDefault="00C2277D" w:rsidP="002D4D5B">
      <w:pPr>
        <w:pStyle w:val="PargrafodaLista"/>
        <w:numPr>
          <w:ilvl w:val="0"/>
          <w:numId w:val="5"/>
        </w:numPr>
        <w:ind w:left="0"/>
        <w:jc w:val="both"/>
        <w:rPr>
          <w:rFonts w:cstheme="minorHAnsi"/>
          <w:b/>
        </w:rPr>
      </w:pPr>
      <w:r w:rsidRPr="002D4D5B">
        <w:rPr>
          <w:rFonts w:cstheme="minorHAnsi"/>
          <w:b/>
        </w:rPr>
        <w:t>Comentário 15:</w:t>
      </w:r>
      <w:r w:rsidR="00BF22FA" w:rsidRPr="002D4D5B">
        <w:rPr>
          <w:rFonts w:cstheme="minorHAnsi"/>
          <w:b/>
        </w:rPr>
        <w:t xml:space="preserve"> </w:t>
      </w:r>
    </w:p>
    <w:p w:rsidR="003C68FF" w:rsidRPr="002D4D5B" w:rsidRDefault="00C2277D" w:rsidP="002D4D5B">
      <w:pPr>
        <w:jc w:val="both"/>
        <w:rPr>
          <w:rFonts w:cstheme="minorHAnsi"/>
        </w:rPr>
      </w:pPr>
      <w:r w:rsidRPr="002D4D5B">
        <w:rPr>
          <w:rFonts w:cstheme="minorHAnsi"/>
        </w:rPr>
        <w:t xml:space="preserve">“ </w:t>
      </w:r>
      <w:r w:rsidR="00F01BE8" w:rsidRPr="002D4D5B">
        <w:rPr>
          <w:rFonts w:cstheme="minorHAnsi"/>
        </w:rPr>
        <w:t>A figura 2 parece-me desnecessária, se</w:t>
      </w:r>
      <w:r w:rsidRPr="002D4D5B">
        <w:rPr>
          <w:rFonts w:cstheme="minorHAnsi"/>
        </w:rPr>
        <w:t xml:space="preserve">ndo as proporções tão próximas, </w:t>
      </w:r>
      <w:r w:rsidR="00F01BE8" w:rsidRPr="002D4D5B">
        <w:rPr>
          <w:rFonts w:cstheme="minorHAnsi"/>
        </w:rPr>
        <w:t>um gráfico de barras não acrescenta muito, bastando que estes resultados</w:t>
      </w:r>
      <w:r w:rsidRPr="002D4D5B">
        <w:rPr>
          <w:rFonts w:cstheme="minorHAnsi"/>
        </w:rPr>
        <w:t xml:space="preserve"> estejam no texto, </w:t>
      </w:r>
      <w:r w:rsidR="00F01BE8" w:rsidRPr="002D4D5B">
        <w:rPr>
          <w:rFonts w:cstheme="minorHAnsi"/>
        </w:rPr>
        <w:t>podendo assim ser reduzido o tamanho do manuscrito. As</w:t>
      </w:r>
      <w:r w:rsidRPr="002D4D5B">
        <w:rPr>
          <w:rFonts w:cstheme="minorHAnsi"/>
        </w:rPr>
        <w:t xml:space="preserve"> </w:t>
      </w:r>
      <w:r w:rsidR="00F01BE8" w:rsidRPr="002D4D5B">
        <w:rPr>
          <w:rFonts w:cstheme="minorHAnsi"/>
        </w:rPr>
        <w:t>restantes Tabelas / Figuras estão adequadas.</w:t>
      </w:r>
      <w:r w:rsidRPr="002D4D5B">
        <w:rPr>
          <w:rFonts w:cstheme="minorHAnsi"/>
        </w:rPr>
        <w:t>”</w:t>
      </w:r>
    </w:p>
    <w:p w:rsidR="00BF22FA" w:rsidRPr="002D4D5B" w:rsidRDefault="00BF22FA" w:rsidP="002D4D5B">
      <w:pPr>
        <w:jc w:val="both"/>
        <w:rPr>
          <w:rFonts w:cstheme="minorHAnsi"/>
          <w:b/>
        </w:rPr>
      </w:pPr>
    </w:p>
    <w:p w:rsidR="00C2277D" w:rsidRPr="002D4D5B" w:rsidRDefault="00C2277D" w:rsidP="002D4D5B">
      <w:pPr>
        <w:jc w:val="both"/>
        <w:rPr>
          <w:rFonts w:cstheme="minorHAnsi"/>
          <w:b/>
        </w:rPr>
      </w:pPr>
      <w:r w:rsidRPr="002D4D5B">
        <w:rPr>
          <w:rFonts w:cstheme="minorHAnsi"/>
          <w:b/>
        </w:rPr>
        <w:t>Resposta:</w:t>
      </w:r>
      <w:r w:rsidR="00BF22FA" w:rsidRPr="002D4D5B">
        <w:rPr>
          <w:rFonts w:cstheme="minorHAnsi"/>
          <w:b/>
        </w:rPr>
        <w:t xml:space="preserve"> Agradecemos o comentário. A Figura 2 pode ser excluída do artigo se os restantes revisores e editor concordarem. Dado que existem muitas percentagens neste artigo, este gráfico serve apenas para </w:t>
      </w:r>
      <w:proofErr w:type="spellStart"/>
      <w:r w:rsidR="00BF22FA" w:rsidRPr="002D4D5B">
        <w:rPr>
          <w:rFonts w:cstheme="minorHAnsi"/>
          <w:b/>
        </w:rPr>
        <w:t>ilucidar</w:t>
      </w:r>
      <w:proofErr w:type="spellEnd"/>
      <w:r w:rsidR="00BF22FA" w:rsidRPr="002D4D5B">
        <w:rPr>
          <w:rFonts w:cstheme="minorHAnsi"/>
          <w:b/>
        </w:rPr>
        <w:t xml:space="preserve"> com mais impacto visual os resultados apresentados.</w:t>
      </w:r>
    </w:p>
    <w:p w:rsidR="00581EB4" w:rsidRPr="002D4D5B" w:rsidRDefault="00581EB4" w:rsidP="002D4D5B">
      <w:pPr>
        <w:jc w:val="both"/>
        <w:rPr>
          <w:rFonts w:cstheme="minorHAnsi"/>
        </w:rPr>
      </w:pPr>
      <w:r w:rsidRPr="002D4D5B">
        <w:rPr>
          <w:rFonts w:cstheme="minorHAnsi"/>
        </w:rPr>
        <w:br w:type="page"/>
      </w:r>
    </w:p>
    <w:p w:rsidR="00C2277D" w:rsidRPr="002D4D5B" w:rsidRDefault="00581EB4" w:rsidP="002D4D5B">
      <w:pPr>
        <w:pBdr>
          <w:bottom w:val="single" w:sz="4" w:space="1" w:color="auto"/>
        </w:pBdr>
        <w:jc w:val="both"/>
        <w:rPr>
          <w:rFonts w:cstheme="minorHAnsi"/>
          <w:b/>
        </w:rPr>
      </w:pPr>
      <w:r w:rsidRPr="002D4D5B">
        <w:rPr>
          <w:rFonts w:cstheme="minorHAnsi"/>
          <w:b/>
        </w:rPr>
        <w:t>Revisor D</w:t>
      </w:r>
    </w:p>
    <w:p w:rsidR="00BF063A" w:rsidRPr="002D4D5B" w:rsidRDefault="00BF063A" w:rsidP="002D4D5B">
      <w:pPr>
        <w:jc w:val="both"/>
        <w:rPr>
          <w:rFonts w:cstheme="minorHAnsi"/>
        </w:rPr>
      </w:pPr>
    </w:p>
    <w:p w:rsidR="005D477B" w:rsidRPr="002D4D5B" w:rsidRDefault="005D477B" w:rsidP="002D4D5B">
      <w:pPr>
        <w:jc w:val="both"/>
        <w:rPr>
          <w:rFonts w:cstheme="minorHAnsi"/>
          <w:b/>
          <w:bCs/>
        </w:rPr>
      </w:pPr>
      <w:r w:rsidRPr="002D4D5B">
        <w:rPr>
          <w:rFonts w:cstheme="minorHAnsi"/>
          <w:b/>
          <w:bCs/>
        </w:rPr>
        <w:t>Sugestões ortográficas/editoriais:</w:t>
      </w:r>
    </w:p>
    <w:p w:rsidR="005D477B" w:rsidRPr="002D4D5B" w:rsidRDefault="005D477B" w:rsidP="002D4D5B">
      <w:pPr>
        <w:jc w:val="both"/>
        <w:rPr>
          <w:rFonts w:cstheme="minorHAnsi"/>
          <w:b/>
        </w:rPr>
      </w:pPr>
    </w:p>
    <w:p w:rsidR="00BF063A" w:rsidRPr="002D4D5B" w:rsidRDefault="00BF063A" w:rsidP="002D4D5B">
      <w:pPr>
        <w:pStyle w:val="PargrafodaLista"/>
        <w:numPr>
          <w:ilvl w:val="0"/>
          <w:numId w:val="8"/>
        </w:numPr>
        <w:ind w:left="426"/>
        <w:jc w:val="both"/>
        <w:rPr>
          <w:rFonts w:cstheme="minorHAnsi"/>
          <w:b/>
          <w:lang w:val="en-US"/>
        </w:rPr>
      </w:pPr>
      <w:proofErr w:type="spellStart"/>
      <w:r w:rsidRPr="002D4D5B">
        <w:rPr>
          <w:rFonts w:cstheme="minorHAnsi"/>
          <w:b/>
          <w:lang w:val="en-US"/>
        </w:rPr>
        <w:t>Comentário</w:t>
      </w:r>
      <w:proofErr w:type="spellEnd"/>
      <w:r w:rsidRPr="002D4D5B">
        <w:rPr>
          <w:rFonts w:cstheme="minorHAnsi"/>
          <w:b/>
          <w:lang w:val="en-US"/>
        </w:rPr>
        <w:t xml:space="preserve"> 1:</w:t>
      </w:r>
    </w:p>
    <w:p w:rsidR="00BF063A" w:rsidRPr="002D4D5B" w:rsidRDefault="005E3D64" w:rsidP="002D4D5B">
      <w:pPr>
        <w:jc w:val="both"/>
        <w:rPr>
          <w:rFonts w:cstheme="minorHAnsi"/>
          <w:lang w:val="en-US"/>
        </w:rPr>
      </w:pPr>
      <w:r w:rsidRPr="002D4D5B">
        <w:rPr>
          <w:rFonts w:cstheme="minorHAnsi"/>
          <w:lang w:val="en-US"/>
        </w:rPr>
        <w:t>“</w:t>
      </w:r>
      <w:r w:rsidR="00BF063A" w:rsidRPr="002D4D5B">
        <w:rPr>
          <w:rFonts w:cstheme="minorHAnsi"/>
          <w:lang w:val="en-US"/>
        </w:rPr>
        <w:t>Figure 2 looks correct but limiting the y-axis from 0% to 50% could make it more appealing</w:t>
      </w:r>
      <w:r w:rsidRPr="002D4D5B">
        <w:rPr>
          <w:rFonts w:cstheme="minorHAnsi"/>
          <w:lang w:val="en-US"/>
        </w:rPr>
        <w:t>”</w:t>
      </w:r>
    </w:p>
    <w:p w:rsidR="00BF063A" w:rsidRPr="002D4D5B" w:rsidRDefault="00BF063A" w:rsidP="002D4D5B">
      <w:pPr>
        <w:jc w:val="both"/>
        <w:rPr>
          <w:rFonts w:cstheme="minorHAnsi"/>
          <w:lang w:val="en-US"/>
        </w:rPr>
      </w:pPr>
    </w:p>
    <w:p w:rsidR="00BF063A" w:rsidRPr="002D4D5B" w:rsidRDefault="0071441F" w:rsidP="002D4D5B">
      <w:pPr>
        <w:jc w:val="both"/>
        <w:rPr>
          <w:rFonts w:cstheme="minorHAnsi"/>
          <w:b/>
          <w:lang w:val="en-US"/>
        </w:rPr>
      </w:pPr>
      <w:proofErr w:type="spellStart"/>
      <w:r w:rsidRPr="002D4D5B">
        <w:rPr>
          <w:rFonts w:cstheme="minorHAnsi"/>
          <w:b/>
          <w:lang w:val="en-US"/>
        </w:rPr>
        <w:t>Resposta</w:t>
      </w:r>
      <w:proofErr w:type="spellEnd"/>
      <w:r w:rsidRPr="002D4D5B">
        <w:rPr>
          <w:rFonts w:cstheme="minorHAnsi"/>
          <w:b/>
          <w:lang w:val="en-US"/>
        </w:rPr>
        <w:t xml:space="preserve">: </w:t>
      </w:r>
      <w:r w:rsidR="00BF063A" w:rsidRPr="002D4D5B">
        <w:rPr>
          <w:rFonts w:cstheme="minorHAnsi"/>
          <w:b/>
          <w:lang w:val="en-US"/>
        </w:rPr>
        <w:t>We thank the reviewer for the comment. We adjusted the scale of the y-axis for the highest value, between 0-20%.</w:t>
      </w:r>
    </w:p>
    <w:p w:rsidR="00BF063A" w:rsidRPr="002D4D5B" w:rsidRDefault="00BF063A" w:rsidP="002D4D5B">
      <w:pPr>
        <w:jc w:val="both"/>
        <w:rPr>
          <w:rFonts w:cstheme="minorHAnsi"/>
          <w:b/>
          <w:lang w:val="en-US"/>
        </w:rPr>
      </w:pPr>
    </w:p>
    <w:p w:rsidR="004E5C10" w:rsidRPr="002D4D5B" w:rsidRDefault="004E5C10" w:rsidP="002D4D5B">
      <w:pPr>
        <w:pStyle w:val="PargrafodaLista"/>
        <w:numPr>
          <w:ilvl w:val="0"/>
          <w:numId w:val="6"/>
        </w:numPr>
        <w:ind w:left="426"/>
        <w:jc w:val="both"/>
        <w:rPr>
          <w:rFonts w:cstheme="minorHAnsi"/>
          <w:b/>
        </w:rPr>
      </w:pPr>
      <w:r w:rsidRPr="002D4D5B">
        <w:rPr>
          <w:rFonts w:cstheme="minorHAnsi"/>
          <w:b/>
        </w:rPr>
        <w:t>Comentário 2:</w:t>
      </w:r>
    </w:p>
    <w:p w:rsidR="004E5C10" w:rsidRPr="002D4D5B" w:rsidRDefault="004E5C10" w:rsidP="002D4D5B">
      <w:pPr>
        <w:jc w:val="both"/>
        <w:rPr>
          <w:rFonts w:cstheme="minorHAnsi"/>
        </w:rPr>
      </w:pPr>
      <w:r w:rsidRPr="002D4D5B">
        <w:rPr>
          <w:rFonts w:cstheme="minorHAnsi"/>
        </w:rPr>
        <w:t>“Todos os pacientes com idade inferior a 65 anos ou morreram antes da alta, foram excluídos”.</w:t>
      </w:r>
      <w:r w:rsidR="005E3D64" w:rsidRPr="002D4D5B">
        <w:rPr>
          <w:rFonts w:cstheme="minorHAnsi"/>
        </w:rPr>
        <w:t xml:space="preserve"> </w:t>
      </w:r>
      <w:r w:rsidRPr="002D4D5B">
        <w:rPr>
          <w:rFonts w:cstheme="minorHAnsi"/>
        </w:rPr>
        <w:t>Falta um “ou que tenham falecido (...)”, creio.</w:t>
      </w:r>
    </w:p>
    <w:p w:rsidR="005E3D64" w:rsidRPr="002D4D5B" w:rsidRDefault="005E3D64" w:rsidP="002D4D5B">
      <w:pPr>
        <w:jc w:val="both"/>
        <w:rPr>
          <w:rFonts w:cstheme="minorHAnsi"/>
        </w:rPr>
      </w:pPr>
    </w:p>
    <w:p w:rsidR="004E5C10" w:rsidRPr="002D4D5B" w:rsidRDefault="004E5C10" w:rsidP="002D4D5B">
      <w:pPr>
        <w:jc w:val="both"/>
        <w:rPr>
          <w:rFonts w:cstheme="minorHAnsi"/>
          <w:b/>
          <w:lang w:val="en-US"/>
        </w:rPr>
      </w:pPr>
      <w:r w:rsidRPr="002D4D5B">
        <w:rPr>
          <w:rFonts w:cstheme="minorHAnsi"/>
          <w:b/>
        </w:rPr>
        <w:t xml:space="preserve">Resposta: Agradecemos o comentário do revisor. </w:t>
      </w:r>
      <w:proofErr w:type="spellStart"/>
      <w:r w:rsidRPr="002D4D5B">
        <w:rPr>
          <w:rFonts w:cstheme="minorHAnsi"/>
          <w:b/>
          <w:lang w:val="en-US"/>
        </w:rPr>
        <w:t>Co</w:t>
      </w:r>
      <w:r w:rsidR="005E3D64" w:rsidRPr="002D4D5B">
        <w:rPr>
          <w:rFonts w:cstheme="minorHAnsi"/>
          <w:b/>
          <w:lang w:val="en-US"/>
        </w:rPr>
        <w:t>rrigimos</w:t>
      </w:r>
      <w:proofErr w:type="spellEnd"/>
      <w:r w:rsidR="005E3D64" w:rsidRPr="002D4D5B">
        <w:rPr>
          <w:rFonts w:cstheme="minorHAnsi"/>
          <w:b/>
          <w:lang w:val="en-US"/>
        </w:rPr>
        <w:t xml:space="preserve"> o </w:t>
      </w:r>
      <w:proofErr w:type="spellStart"/>
      <w:r w:rsidR="005E3D64" w:rsidRPr="002D4D5B">
        <w:rPr>
          <w:rFonts w:cstheme="minorHAnsi"/>
          <w:b/>
          <w:lang w:val="en-US"/>
        </w:rPr>
        <w:t>parágrafo</w:t>
      </w:r>
      <w:proofErr w:type="spellEnd"/>
      <w:r w:rsidR="005E3D64" w:rsidRPr="002D4D5B">
        <w:rPr>
          <w:rFonts w:cstheme="minorHAnsi"/>
          <w:b/>
          <w:lang w:val="en-US"/>
        </w:rPr>
        <w:t xml:space="preserve"> </w:t>
      </w:r>
      <w:proofErr w:type="spellStart"/>
      <w:r w:rsidR="005E3D64" w:rsidRPr="002D4D5B">
        <w:rPr>
          <w:rFonts w:cstheme="minorHAnsi"/>
          <w:b/>
          <w:lang w:val="en-US"/>
        </w:rPr>
        <w:t>na</w:t>
      </w:r>
      <w:proofErr w:type="spellEnd"/>
      <w:r w:rsidR="005E3D64" w:rsidRPr="002D4D5B">
        <w:rPr>
          <w:rFonts w:cstheme="minorHAnsi"/>
          <w:b/>
          <w:lang w:val="en-US"/>
        </w:rPr>
        <w:t xml:space="preserve"> </w:t>
      </w:r>
      <w:proofErr w:type="spellStart"/>
      <w:r w:rsidR="005E3D64" w:rsidRPr="002D4D5B">
        <w:rPr>
          <w:rFonts w:cstheme="minorHAnsi"/>
          <w:b/>
          <w:lang w:val="en-US"/>
        </w:rPr>
        <w:t>página</w:t>
      </w:r>
      <w:proofErr w:type="spellEnd"/>
      <w:r w:rsidR="005E3D64" w:rsidRPr="002D4D5B">
        <w:rPr>
          <w:rFonts w:cstheme="minorHAnsi"/>
          <w:b/>
          <w:lang w:val="en-US"/>
        </w:rPr>
        <w:t xml:space="preserve"> 8</w:t>
      </w:r>
      <w:r w:rsidRPr="002D4D5B">
        <w:rPr>
          <w:rFonts w:cstheme="minorHAnsi"/>
          <w:b/>
          <w:lang w:val="en-US"/>
        </w:rPr>
        <w:t xml:space="preserve"> </w:t>
      </w:r>
      <w:proofErr w:type="spellStart"/>
      <w:r w:rsidRPr="002D4D5B">
        <w:rPr>
          <w:rFonts w:cstheme="minorHAnsi"/>
          <w:b/>
          <w:lang w:val="en-US"/>
        </w:rPr>
        <w:t>para</w:t>
      </w:r>
      <w:proofErr w:type="spellEnd"/>
      <w:r w:rsidRPr="002D4D5B">
        <w:rPr>
          <w:rFonts w:cstheme="minorHAnsi"/>
          <w:b/>
          <w:lang w:val="en-US"/>
        </w:rPr>
        <w:t xml:space="preserve"> </w:t>
      </w:r>
      <w:r w:rsidRPr="002D4D5B">
        <w:rPr>
          <w:rFonts w:cstheme="minorHAnsi"/>
          <w:b/>
          <w:highlight w:val="lightGray"/>
          <w:lang w:val="en-US"/>
        </w:rPr>
        <w:t>We used a convenience sample of patients aged 65 years or above who were discharged from an Internal Medicine ward, between 1st January 2017 and 31st July 2017. Exclusion criteria included patients whose electronic charts were uncompleted or unavailable and patients who died before discharge.</w:t>
      </w:r>
    </w:p>
    <w:p w:rsidR="00BF063A" w:rsidRPr="002D4D5B" w:rsidRDefault="00BF063A" w:rsidP="002D4D5B">
      <w:pPr>
        <w:jc w:val="both"/>
        <w:rPr>
          <w:rFonts w:cstheme="minorHAnsi"/>
          <w:lang w:val="en-US"/>
        </w:rPr>
      </w:pPr>
    </w:p>
    <w:p w:rsidR="004E5C10" w:rsidRPr="002D4D5B" w:rsidRDefault="004E5C10" w:rsidP="002D4D5B">
      <w:pPr>
        <w:pStyle w:val="PargrafodaLista"/>
        <w:numPr>
          <w:ilvl w:val="0"/>
          <w:numId w:val="8"/>
        </w:numPr>
        <w:ind w:left="426"/>
        <w:jc w:val="both"/>
        <w:rPr>
          <w:rFonts w:cstheme="minorHAnsi"/>
          <w:b/>
          <w:lang w:val="en-US"/>
        </w:rPr>
      </w:pPr>
      <w:proofErr w:type="spellStart"/>
      <w:r w:rsidRPr="002D4D5B">
        <w:rPr>
          <w:rFonts w:cstheme="minorHAnsi"/>
          <w:b/>
          <w:lang w:val="en-US"/>
        </w:rPr>
        <w:t>Comentário</w:t>
      </w:r>
      <w:proofErr w:type="spellEnd"/>
      <w:r w:rsidRPr="002D4D5B">
        <w:rPr>
          <w:rFonts w:cstheme="minorHAnsi"/>
          <w:b/>
          <w:lang w:val="en-US"/>
        </w:rPr>
        <w:t xml:space="preserve"> 3:</w:t>
      </w:r>
    </w:p>
    <w:p w:rsidR="004E5C10" w:rsidRPr="002D4D5B" w:rsidRDefault="004E5C10" w:rsidP="002D4D5B">
      <w:pPr>
        <w:jc w:val="both"/>
        <w:rPr>
          <w:rFonts w:cstheme="minorHAnsi"/>
        </w:rPr>
      </w:pPr>
      <w:r w:rsidRPr="002D4D5B">
        <w:rPr>
          <w:rFonts w:cstheme="minorHAnsi"/>
        </w:rPr>
        <w:t>“Foram examinamos”</w:t>
      </w:r>
    </w:p>
    <w:p w:rsidR="00845283" w:rsidRPr="002D4D5B" w:rsidRDefault="004E5C10" w:rsidP="002D4D5B">
      <w:pPr>
        <w:jc w:val="both"/>
        <w:rPr>
          <w:rFonts w:cstheme="minorHAnsi"/>
        </w:rPr>
      </w:pPr>
      <w:r w:rsidRPr="002D4D5B">
        <w:rPr>
          <w:rFonts w:cstheme="minorHAnsi"/>
        </w:rPr>
        <w:t>Dadas as orientações editoriais da Acta Médica Portuguesa, deve ser preferida a voz activa e não a passiva, pelo que poder-se-ia ajustar para “Examinámos”.</w:t>
      </w:r>
    </w:p>
    <w:p w:rsidR="004E5C10" w:rsidRPr="002D4D5B" w:rsidRDefault="004E5C10" w:rsidP="002D4D5B">
      <w:pPr>
        <w:jc w:val="both"/>
        <w:rPr>
          <w:rFonts w:cstheme="minorHAnsi"/>
        </w:rPr>
      </w:pPr>
    </w:p>
    <w:p w:rsidR="00845283" w:rsidRPr="002D4D5B" w:rsidRDefault="004E5C10" w:rsidP="002D4D5B">
      <w:pPr>
        <w:jc w:val="both"/>
        <w:rPr>
          <w:rFonts w:cstheme="minorHAnsi"/>
          <w:b/>
        </w:rPr>
      </w:pPr>
      <w:r w:rsidRPr="002D4D5B">
        <w:rPr>
          <w:rFonts w:cstheme="minorHAnsi"/>
          <w:b/>
        </w:rPr>
        <w:t>Resposta:</w:t>
      </w:r>
      <w:r w:rsidR="00845283" w:rsidRPr="002D4D5B">
        <w:rPr>
          <w:rFonts w:cstheme="minorHAnsi"/>
          <w:b/>
        </w:rPr>
        <w:t xml:space="preserve"> Agradecemos o comentário do revisor, tendo sido realizadas as respetivas alterações.</w:t>
      </w:r>
    </w:p>
    <w:p w:rsidR="004E5C10" w:rsidRPr="002D4D5B" w:rsidRDefault="004E5C10" w:rsidP="002D4D5B">
      <w:pPr>
        <w:jc w:val="both"/>
        <w:rPr>
          <w:rFonts w:cstheme="minorHAnsi"/>
        </w:rPr>
      </w:pPr>
    </w:p>
    <w:p w:rsidR="004E5C10" w:rsidRPr="002D4D5B" w:rsidRDefault="004E5C10" w:rsidP="002D4D5B">
      <w:pPr>
        <w:pStyle w:val="PargrafodaLista"/>
        <w:numPr>
          <w:ilvl w:val="0"/>
          <w:numId w:val="8"/>
        </w:numPr>
        <w:ind w:left="426"/>
        <w:jc w:val="both"/>
        <w:rPr>
          <w:rFonts w:cstheme="minorHAnsi"/>
          <w:b/>
          <w:lang w:val="en-US"/>
        </w:rPr>
      </w:pPr>
      <w:proofErr w:type="spellStart"/>
      <w:r w:rsidRPr="002D4D5B">
        <w:rPr>
          <w:rFonts w:cstheme="minorHAnsi"/>
          <w:b/>
          <w:lang w:val="en-US"/>
        </w:rPr>
        <w:t>Comentário</w:t>
      </w:r>
      <w:proofErr w:type="spellEnd"/>
      <w:r w:rsidRPr="002D4D5B">
        <w:rPr>
          <w:rFonts w:cstheme="minorHAnsi"/>
          <w:b/>
          <w:lang w:val="en-US"/>
        </w:rPr>
        <w:t xml:space="preserve"> 4:</w:t>
      </w:r>
    </w:p>
    <w:p w:rsidR="004E5C10" w:rsidRPr="002D4D5B" w:rsidRDefault="004E5C10" w:rsidP="002D4D5B">
      <w:pPr>
        <w:jc w:val="both"/>
        <w:rPr>
          <w:rFonts w:cstheme="minorHAnsi"/>
          <w:lang w:val="en-US"/>
        </w:rPr>
      </w:pPr>
      <w:r w:rsidRPr="002D4D5B">
        <w:rPr>
          <w:rFonts w:cstheme="minorHAnsi"/>
          <w:lang w:val="en-US"/>
        </w:rPr>
        <w:t>“refer to a specify the number of medicines”</w:t>
      </w:r>
    </w:p>
    <w:p w:rsidR="004E5C10" w:rsidRPr="002D4D5B" w:rsidRDefault="004E5C10" w:rsidP="002D4D5B">
      <w:pPr>
        <w:jc w:val="both"/>
        <w:rPr>
          <w:rFonts w:cstheme="minorHAnsi"/>
          <w:lang w:val="en-US"/>
        </w:rPr>
      </w:pPr>
      <w:r w:rsidRPr="002D4D5B">
        <w:rPr>
          <w:rFonts w:cstheme="minorHAnsi"/>
          <w:lang w:val="en-US"/>
        </w:rPr>
        <w:t>“refer to a specific number”</w:t>
      </w:r>
    </w:p>
    <w:p w:rsidR="005D477B" w:rsidRPr="002D4D5B" w:rsidRDefault="005D477B" w:rsidP="002D4D5B">
      <w:pPr>
        <w:jc w:val="both"/>
        <w:rPr>
          <w:rFonts w:cstheme="minorHAnsi"/>
          <w:b/>
          <w:lang w:val="en-US"/>
        </w:rPr>
      </w:pPr>
    </w:p>
    <w:p w:rsidR="004E5C10" w:rsidRPr="002D4D5B" w:rsidRDefault="004E5C10" w:rsidP="002D4D5B">
      <w:pPr>
        <w:jc w:val="both"/>
        <w:rPr>
          <w:rFonts w:cstheme="minorHAnsi"/>
          <w:b/>
        </w:rPr>
      </w:pPr>
      <w:r w:rsidRPr="002D4D5B">
        <w:rPr>
          <w:rFonts w:cstheme="minorHAnsi"/>
          <w:b/>
        </w:rPr>
        <w:t>Resposta:</w:t>
      </w:r>
      <w:r w:rsidR="00845283" w:rsidRPr="002D4D5B">
        <w:rPr>
          <w:rFonts w:cstheme="minorHAnsi"/>
          <w:b/>
        </w:rPr>
        <w:t xml:space="preserve"> Agradecemos o comentário do revisor, tendo sido realizadas as respetivas alterações.</w:t>
      </w:r>
    </w:p>
    <w:p w:rsidR="004E5C10" w:rsidRPr="002D4D5B" w:rsidRDefault="004E5C10" w:rsidP="002D4D5B">
      <w:pPr>
        <w:jc w:val="both"/>
        <w:rPr>
          <w:rFonts w:cstheme="minorHAnsi"/>
        </w:rPr>
      </w:pPr>
    </w:p>
    <w:p w:rsidR="004E5C10" w:rsidRPr="002D4D5B" w:rsidRDefault="004E5C10" w:rsidP="002D4D5B">
      <w:pPr>
        <w:pStyle w:val="PargrafodaLista"/>
        <w:numPr>
          <w:ilvl w:val="0"/>
          <w:numId w:val="8"/>
        </w:numPr>
        <w:ind w:left="426"/>
        <w:jc w:val="both"/>
        <w:rPr>
          <w:rFonts w:cstheme="minorHAnsi"/>
          <w:b/>
          <w:lang w:val="en-US"/>
        </w:rPr>
      </w:pPr>
      <w:proofErr w:type="spellStart"/>
      <w:r w:rsidRPr="002D4D5B">
        <w:rPr>
          <w:rFonts w:cstheme="minorHAnsi"/>
          <w:b/>
          <w:lang w:val="en-US"/>
        </w:rPr>
        <w:t>Comentário</w:t>
      </w:r>
      <w:proofErr w:type="spellEnd"/>
      <w:r w:rsidRPr="002D4D5B">
        <w:rPr>
          <w:rFonts w:cstheme="minorHAnsi"/>
          <w:b/>
          <w:lang w:val="en-US"/>
        </w:rPr>
        <w:t xml:space="preserve"> 5:</w:t>
      </w:r>
    </w:p>
    <w:p w:rsidR="004E5C10" w:rsidRPr="002D4D5B" w:rsidRDefault="004E5C10" w:rsidP="002D4D5B">
      <w:pPr>
        <w:jc w:val="both"/>
        <w:rPr>
          <w:rFonts w:cstheme="minorHAnsi"/>
          <w:lang w:val="en-US"/>
        </w:rPr>
      </w:pPr>
      <w:r w:rsidRPr="002D4D5B">
        <w:rPr>
          <w:rFonts w:cstheme="minorHAnsi"/>
          <w:lang w:val="en-US"/>
        </w:rPr>
        <w:t>“BI was higher in this study, meaning patients had a greater level of autonomy</w:t>
      </w:r>
      <w:r w:rsidRPr="002D4D5B">
        <w:rPr>
          <w:rFonts w:cstheme="minorHAnsi"/>
          <w:u w:val="single"/>
          <w:lang w:val="en-US"/>
        </w:rPr>
        <w:t>, comparison to</w:t>
      </w:r>
      <w:r w:rsidRPr="002D4D5B">
        <w:rPr>
          <w:rFonts w:cstheme="minorHAnsi"/>
          <w:lang w:val="en-US"/>
        </w:rPr>
        <w:t xml:space="preserve"> other studies</w:t>
      </w:r>
      <w:r w:rsidRPr="002D4D5B">
        <w:rPr>
          <w:rFonts w:cstheme="minorHAnsi"/>
          <w:vertAlign w:val="superscript"/>
          <w:lang w:val="en-US"/>
        </w:rPr>
        <w:t xml:space="preserve"> </w:t>
      </w:r>
      <w:r w:rsidRPr="002D4D5B">
        <w:rPr>
          <w:rFonts w:cstheme="minorHAnsi"/>
          <w:lang w:val="en-US"/>
        </w:rPr>
        <w:t>“</w:t>
      </w:r>
    </w:p>
    <w:p w:rsidR="004E5C10" w:rsidRPr="000512B4" w:rsidRDefault="004E5C10" w:rsidP="002D4D5B">
      <w:pPr>
        <w:jc w:val="both"/>
        <w:rPr>
          <w:rFonts w:cstheme="minorHAnsi"/>
        </w:rPr>
      </w:pPr>
      <w:r w:rsidRPr="000512B4">
        <w:rPr>
          <w:rFonts w:cstheme="minorHAnsi"/>
        </w:rPr>
        <w:t xml:space="preserve">“in </w:t>
      </w:r>
      <w:proofErr w:type="spellStart"/>
      <w:r w:rsidRPr="000512B4">
        <w:rPr>
          <w:rFonts w:cstheme="minorHAnsi"/>
        </w:rPr>
        <w:t>comparison</w:t>
      </w:r>
      <w:proofErr w:type="spellEnd"/>
      <w:r w:rsidRPr="000512B4">
        <w:rPr>
          <w:rFonts w:cstheme="minorHAnsi"/>
        </w:rPr>
        <w:t>”</w:t>
      </w:r>
    </w:p>
    <w:p w:rsidR="005D477B" w:rsidRPr="002D4D5B" w:rsidRDefault="005D477B" w:rsidP="002D4D5B">
      <w:pPr>
        <w:jc w:val="both"/>
        <w:rPr>
          <w:rFonts w:cstheme="minorHAnsi"/>
          <w:b/>
        </w:rPr>
      </w:pPr>
    </w:p>
    <w:p w:rsidR="004E5C10" w:rsidRPr="002D4D5B" w:rsidRDefault="004E5C10" w:rsidP="002D4D5B">
      <w:pPr>
        <w:jc w:val="both"/>
        <w:rPr>
          <w:rFonts w:cstheme="minorHAnsi"/>
          <w:b/>
          <w:lang w:val="en-US"/>
        </w:rPr>
      </w:pPr>
      <w:proofErr w:type="spellStart"/>
      <w:r w:rsidRPr="006B02D5">
        <w:rPr>
          <w:rFonts w:cstheme="minorHAnsi"/>
          <w:b/>
          <w:lang w:val="en-US"/>
        </w:rPr>
        <w:t>Resposta</w:t>
      </w:r>
      <w:proofErr w:type="spellEnd"/>
      <w:r w:rsidRPr="006B02D5">
        <w:rPr>
          <w:rFonts w:cstheme="minorHAnsi"/>
          <w:b/>
          <w:lang w:val="en-US"/>
        </w:rPr>
        <w:t>:</w:t>
      </w:r>
      <w:r w:rsidR="00845283" w:rsidRPr="006B02D5">
        <w:rPr>
          <w:rFonts w:cstheme="minorHAnsi"/>
          <w:b/>
          <w:lang w:val="en-US"/>
        </w:rPr>
        <w:t xml:space="preserve"> </w:t>
      </w:r>
      <w:proofErr w:type="spellStart"/>
      <w:r w:rsidR="00845283" w:rsidRPr="006B02D5">
        <w:rPr>
          <w:rFonts w:cstheme="minorHAnsi"/>
          <w:b/>
          <w:lang w:val="en-US"/>
        </w:rPr>
        <w:t>Agradecemos</w:t>
      </w:r>
      <w:proofErr w:type="spellEnd"/>
      <w:r w:rsidR="00845283" w:rsidRPr="006B02D5">
        <w:rPr>
          <w:rFonts w:cstheme="minorHAnsi"/>
          <w:b/>
          <w:lang w:val="en-US"/>
        </w:rPr>
        <w:t xml:space="preserve"> o </w:t>
      </w:r>
      <w:proofErr w:type="spellStart"/>
      <w:r w:rsidR="00845283" w:rsidRPr="006B02D5">
        <w:rPr>
          <w:rFonts w:cstheme="minorHAnsi"/>
          <w:b/>
          <w:lang w:val="en-US"/>
        </w:rPr>
        <w:t>comentário</w:t>
      </w:r>
      <w:proofErr w:type="spellEnd"/>
      <w:r w:rsidR="00845283" w:rsidRPr="006B02D5">
        <w:rPr>
          <w:rFonts w:cstheme="minorHAnsi"/>
          <w:b/>
          <w:lang w:val="en-US"/>
        </w:rPr>
        <w:t xml:space="preserve">. </w:t>
      </w:r>
      <w:proofErr w:type="spellStart"/>
      <w:r w:rsidR="00845283" w:rsidRPr="002D4D5B">
        <w:rPr>
          <w:rFonts w:cstheme="minorHAnsi"/>
          <w:b/>
          <w:lang w:val="en-US"/>
        </w:rPr>
        <w:t>Frase</w:t>
      </w:r>
      <w:proofErr w:type="spellEnd"/>
      <w:r w:rsidR="00845283" w:rsidRPr="002D4D5B">
        <w:rPr>
          <w:rFonts w:cstheme="minorHAnsi"/>
          <w:b/>
          <w:lang w:val="en-US"/>
        </w:rPr>
        <w:t xml:space="preserve"> </w:t>
      </w:r>
      <w:proofErr w:type="spellStart"/>
      <w:r w:rsidR="00845283" w:rsidRPr="002D4D5B">
        <w:rPr>
          <w:rFonts w:cstheme="minorHAnsi"/>
          <w:b/>
          <w:lang w:val="en-US"/>
        </w:rPr>
        <w:t>retificada</w:t>
      </w:r>
      <w:proofErr w:type="spellEnd"/>
      <w:r w:rsidR="00845283" w:rsidRPr="002D4D5B">
        <w:rPr>
          <w:rFonts w:cstheme="minorHAnsi"/>
          <w:b/>
          <w:lang w:val="en-US"/>
        </w:rPr>
        <w:t xml:space="preserve"> </w:t>
      </w:r>
      <w:proofErr w:type="spellStart"/>
      <w:r w:rsidR="00845283" w:rsidRPr="002D4D5B">
        <w:rPr>
          <w:rFonts w:cstheme="minorHAnsi"/>
          <w:b/>
          <w:lang w:val="en-US"/>
        </w:rPr>
        <w:t>para</w:t>
      </w:r>
      <w:proofErr w:type="spellEnd"/>
      <w:r w:rsidR="00845283" w:rsidRPr="002D4D5B">
        <w:rPr>
          <w:rFonts w:cstheme="minorHAnsi"/>
          <w:b/>
          <w:lang w:val="en-US"/>
        </w:rPr>
        <w:t xml:space="preserve"> </w:t>
      </w:r>
      <w:proofErr w:type="gramStart"/>
      <w:r w:rsidR="00845283" w:rsidRPr="002D4D5B">
        <w:rPr>
          <w:rFonts w:cstheme="minorHAnsi"/>
          <w:b/>
          <w:lang w:val="en-US"/>
        </w:rPr>
        <w:t xml:space="preserve">“ </w:t>
      </w:r>
      <w:r w:rsidR="00845283" w:rsidRPr="002D4D5B">
        <w:rPr>
          <w:rFonts w:cstheme="minorHAnsi"/>
          <w:b/>
          <w:color w:val="000000" w:themeColor="text1"/>
          <w:highlight w:val="lightGray"/>
          <w:lang w:val="en-GB"/>
        </w:rPr>
        <w:t>In</w:t>
      </w:r>
      <w:proofErr w:type="gramEnd"/>
      <w:r w:rsidR="00845283" w:rsidRPr="002D4D5B">
        <w:rPr>
          <w:rFonts w:cstheme="minorHAnsi"/>
          <w:b/>
          <w:color w:val="000000" w:themeColor="text1"/>
          <w:highlight w:val="lightGray"/>
          <w:lang w:val="en-GB"/>
        </w:rPr>
        <w:t xml:space="preserve"> </w:t>
      </w:r>
      <w:r w:rsidR="00845283" w:rsidRPr="002D4D5B">
        <w:rPr>
          <w:rFonts w:cstheme="minorHAnsi"/>
          <w:b/>
          <w:highlight w:val="lightGray"/>
          <w:lang w:val="en-US"/>
        </w:rPr>
        <w:t>comparison to other studies,</w:t>
      </w:r>
      <w:r w:rsidR="00845283" w:rsidRPr="002D4D5B">
        <w:rPr>
          <w:rStyle w:val="Refdenotadefim"/>
          <w:rFonts w:cstheme="minorHAnsi"/>
          <w:b/>
          <w:highlight w:val="lightGray"/>
          <w:lang w:val="en-US"/>
        </w:rPr>
        <w:t xml:space="preserve"> </w:t>
      </w:r>
      <w:r w:rsidR="00845283" w:rsidRPr="002D4D5B">
        <w:rPr>
          <w:rFonts w:cstheme="minorHAnsi"/>
          <w:b/>
          <w:highlight w:val="lightGray"/>
          <w:lang w:val="en-US"/>
        </w:rPr>
        <w:t>BI was higher in this study, meaning patients had a greater level of autonomy.</w:t>
      </w:r>
      <w:r w:rsidR="00845283" w:rsidRPr="002D4D5B">
        <w:rPr>
          <w:rFonts w:cstheme="minorHAnsi"/>
          <w:b/>
          <w:lang w:val="en-US"/>
        </w:rPr>
        <w:t>”</w:t>
      </w:r>
    </w:p>
    <w:p w:rsidR="004E5C10" w:rsidRPr="002D4D5B" w:rsidRDefault="004E5C10" w:rsidP="002D4D5B">
      <w:pPr>
        <w:jc w:val="both"/>
        <w:rPr>
          <w:rFonts w:cstheme="minorHAnsi"/>
          <w:lang w:val="en-US"/>
        </w:rPr>
      </w:pPr>
    </w:p>
    <w:p w:rsidR="004E5C10" w:rsidRPr="002D4D5B" w:rsidRDefault="004E5C10" w:rsidP="002D4D5B">
      <w:pPr>
        <w:pStyle w:val="PargrafodaLista"/>
        <w:numPr>
          <w:ilvl w:val="0"/>
          <w:numId w:val="8"/>
        </w:numPr>
        <w:ind w:left="426"/>
        <w:jc w:val="both"/>
        <w:rPr>
          <w:rFonts w:cstheme="minorHAnsi"/>
          <w:b/>
        </w:rPr>
      </w:pPr>
      <w:r w:rsidRPr="002D4D5B">
        <w:rPr>
          <w:rFonts w:cstheme="minorHAnsi"/>
          <w:b/>
        </w:rPr>
        <w:t>Comentário 6:</w:t>
      </w:r>
    </w:p>
    <w:p w:rsidR="004E5C10" w:rsidRPr="000512B4" w:rsidRDefault="004E5C10" w:rsidP="002D4D5B">
      <w:pPr>
        <w:jc w:val="both"/>
        <w:rPr>
          <w:rFonts w:cstheme="minorHAnsi"/>
          <w:lang w:val="en-US"/>
        </w:rPr>
      </w:pPr>
      <w:r w:rsidRPr="000512B4">
        <w:rPr>
          <w:rFonts w:cstheme="minorHAnsi"/>
          <w:lang w:val="en-US"/>
        </w:rPr>
        <w:t xml:space="preserve">“with the patient </w:t>
      </w:r>
      <w:r w:rsidRPr="000512B4">
        <w:rPr>
          <w:rFonts w:cstheme="minorHAnsi"/>
          <w:u w:val="single"/>
          <w:lang w:val="en-US"/>
        </w:rPr>
        <w:t>a</w:t>
      </w:r>
      <w:r w:rsidRPr="000512B4">
        <w:rPr>
          <w:rFonts w:cstheme="minorHAnsi"/>
          <w:lang w:val="en-US"/>
        </w:rPr>
        <w:t xml:space="preserve"> his/her family”</w:t>
      </w:r>
    </w:p>
    <w:p w:rsidR="004E5C10" w:rsidRPr="002D4D5B" w:rsidRDefault="004E5C10" w:rsidP="002D4D5B">
      <w:pPr>
        <w:pStyle w:val="PargrafodaLista"/>
        <w:numPr>
          <w:ilvl w:val="1"/>
          <w:numId w:val="8"/>
        </w:numPr>
        <w:jc w:val="both"/>
        <w:rPr>
          <w:rFonts w:cstheme="minorHAnsi"/>
        </w:rPr>
      </w:pPr>
      <w:r w:rsidRPr="002D4D5B">
        <w:rPr>
          <w:rFonts w:cstheme="minorHAnsi"/>
        </w:rPr>
        <w:t>“</w:t>
      </w:r>
      <w:proofErr w:type="spellStart"/>
      <w:r w:rsidRPr="002D4D5B">
        <w:rPr>
          <w:rFonts w:cstheme="minorHAnsi"/>
        </w:rPr>
        <w:t>and</w:t>
      </w:r>
      <w:proofErr w:type="spellEnd"/>
      <w:r w:rsidRPr="002D4D5B">
        <w:rPr>
          <w:rFonts w:cstheme="minorHAnsi"/>
        </w:rPr>
        <w:t xml:space="preserve">” </w:t>
      </w:r>
      <w:proofErr w:type="spellStart"/>
      <w:r w:rsidRPr="002D4D5B">
        <w:rPr>
          <w:rFonts w:cstheme="minorHAnsi"/>
        </w:rPr>
        <w:t>instead</w:t>
      </w:r>
      <w:proofErr w:type="spellEnd"/>
      <w:r w:rsidRPr="002D4D5B">
        <w:rPr>
          <w:rFonts w:cstheme="minorHAnsi"/>
        </w:rPr>
        <w:t xml:space="preserve"> </w:t>
      </w:r>
      <w:proofErr w:type="spellStart"/>
      <w:r w:rsidRPr="002D4D5B">
        <w:rPr>
          <w:rFonts w:cstheme="minorHAnsi"/>
        </w:rPr>
        <w:t>of“a</w:t>
      </w:r>
      <w:proofErr w:type="spellEnd"/>
      <w:r w:rsidRPr="002D4D5B">
        <w:rPr>
          <w:rFonts w:cstheme="minorHAnsi"/>
        </w:rPr>
        <w:t>”</w:t>
      </w:r>
    </w:p>
    <w:p w:rsidR="00845283" w:rsidRPr="00A500F3" w:rsidRDefault="004E5C10" w:rsidP="002D4D5B">
      <w:pPr>
        <w:jc w:val="both"/>
        <w:rPr>
          <w:rFonts w:cstheme="minorHAnsi"/>
          <w:b/>
          <w:lang w:val="en-US"/>
        </w:rPr>
      </w:pPr>
      <w:proofErr w:type="spellStart"/>
      <w:r w:rsidRPr="002D4D5B">
        <w:rPr>
          <w:rFonts w:cstheme="minorHAnsi"/>
          <w:b/>
          <w:lang w:val="en-US"/>
        </w:rPr>
        <w:t>Resposta</w:t>
      </w:r>
      <w:proofErr w:type="spellEnd"/>
      <w:r w:rsidRPr="002D4D5B">
        <w:rPr>
          <w:rFonts w:cstheme="minorHAnsi"/>
          <w:b/>
          <w:lang w:val="en-US"/>
        </w:rPr>
        <w:t>:</w:t>
      </w:r>
      <w:r w:rsidR="00845283" w:rsidRPr="002D4D5B">
        <w:rPr>
          <w:rFonts w:cstheme="minorHAnsi"/>
          <w:b/>
          <w:lang w:val="en-US"/>
        </w:rPr>
        <w:t xml:space="preserve"> </w:t>
      </w:r>
      <w:r w:rsidR="00845283" w:rsidRPr="00A500F3">
        <w:rPr>
          <w:rFonts w:cstheme="minorHAnsi"/>
          <w:b/>
          <w:lang w:val="en-US"/>
        </w:rPr>
        <w:t>We thank the reviewer for the comment and we change according to the suggestion.</w:t>
      </w:r>
    </w:p>
    <w:p w:rsidR="00845283" w:rsidRPr="002D4D5B" w:rsidRDefault="00845283" w:rsidP="002D4D5B">
      <w:pPr>
        <w:jc w:val="both"/>
        <w:rPr>
          <w:rFonts w:cstheme="minorHAnsi"/>
          <w:b/>
          <w:lang w:val="en-US"/>
        </w:rPr>
      </w:pPr>
    </w:p>
    <w:p w:rsidR="004E5C10" w:rsidRPr="002D4D5B" w:rsidRDefault="004E5C10" w:rsidP="002D4D5B">
      <w:pPr>
        <w:pStyle w:val="PargrafodaLista"/>
        <w:numPr>
          <w:ilvl w:val="0"/>
          <w:numId w:val="8"/>
        </w:numPr>
        <w:ind w:left="426"/>
        <w:jc w:val="both"/>
        <w:rPr>
          <w:rFonts w:cstheme="minorHAnsi"/>
          <w:b/>
          <w:lang w:val="en-US"/>
        </w:rPr>
      </w:pPr>
      <w:proofErr w:type="spellStart"/>
      <w:r w:rsidRPr="002D4D5B">
        <w:rPr>
          <w:rFonts w:cstheme="minorHAnsi"/>
          <w:b/>
          <w:lang w:val="en-US"/>
        </w:rPr>
        <w:t>Comentário</w:t>
      </w:r>
      <w:proofErr w:type="spellEnd"/>
      <w:r w:rsidRPr="002D4D5B">
        <w:rPr>
          <w:rFonts w:cstheme="minorHAnsi"/>
          <w:b/>
          <w:lang w:val="en-US"/>
        </w:rPr>
        <w:t xml:space="preserve"> 7:</w:t>
      </w:r>
    </w:p>
    <w:p w:rsidR="004E5C10" w:rsidRPr="002D4D5B" w:rsidRDefault="004E5C10" w:rsidP="002D4D5B">
      <w:pPr>
        <w:jc w:val="both"/>
        <w:rPr>
          <w:rFonts w:cstheme="minorHAnsi"/>
          <w:lang w:val="en-US"/>
        </w:rPr>
      </w:pPr>
      <w:r w:rsidRPr="002D4D5B">
        <w:rPr>
          <w:rFonts w:cstheme="minorHAnsi"/>
          <w:lang w:val="en-US"/>
        </w:rPr>
        <w:t xml:space="preserve"> “a significant percentage of potentially preventable emergency room visits and hospitalization which could be avoided”</w:t>
      </w:r>
    </w:p>
    <w:p w:rsidR="004E5C10" w:rsidRPr="002D4D5B" w:rsidRDefault="004E5C10" w:rsidP="002D4D5B">
      <w:pPr>
        <w:pStyle w:val="PargrafodaLista"/>
        <w:numPr>
          <w:ilvl w:val="1"/>
          <w:numId w:val="8"/>
        </w:numPr>
        <w:jc w:val="both"/>
        <w:rPr>
          <w:rFonts w:cstheme="minorHAnsi"/>
          <w:lang w:val="en-US"/>
        </w:rPr>
      </w:pPr>
      <w:r w:rsidRPr="002D4D5B">
        <w:rPr>
          <w:rFonts w:cstheme="minorHAnsi"/>
          <w:lang w:val="en-US"/>
        </w:rPr>
        <w:t xml:space="preserve">A bit repetitive when saying “preventable” e “could be </w:t>
      </w:r>
      <w:proofErr w:type="spellStart"/>
      <w:r w:rsidRPr="002D4D5B">
        <w:rPr>
          <w:rFonts w:cstheme="minorHAnsi"/>
          <w:lang w:val="en-US"/>
        </w:rPr>
        <w:t>avoided”in</w:t>
      </w:r>
      <w:proofErr w:type="spellEnd"/>
      <w:r w:rsidRPr="002D4D5B">
        <w:rPr>
          <w:rFonts w:cstheme="minorHAnsi"/>
          <w:lang w:val="en-US"/>
        </w:rPr>
        <w:t xml:space="preserve"> the same sentence.</w:t>
      </w:r>
    </w:p>
    <w:p w:rsidR="005D477B" w:rsidRPr="002D4D5B" w:rsidRDefault="005D477B" w:rsidP="002D4D5B">
      <w:pPr>
        <w:jc w:val="both"/>
        <w:rPr>
          <w:rFonts w:cstheme="minorHAnsi"/>
          <w:b/>
          <w:lang w:val="en-US"/>
        </w:rPr>
      </w:pPr>
    </w:p>
    <w:p w:rsidR="004E5C10" w:rsidRPr="002D4D5B" w:rsidRDefault="004E5C10" w:rsidP="002D4D5B">
      <w:pPr>
        <w:jc w:val="both"/>
        <w:rPr>
          <w:rFonts w:cstheme="minorHAnsi"/>
          <w:b/>
          <w:lang w:val="en-US"/>
        </w:rPr>
      </w:pPr>
      <w:proofErr w:type="spellStart"/>
      <w:r w:rsidRPr="002D4D5B">
        <w:rPr>
          <w:rFonts w:cstheme="minorHAnsi"/>
          <w:b/>
          <w:lang w:val="en-US"/>
        </w:rPr>
        <w:t>Resposta</w:t>
      </w:r>
      <w:proofErr w:type="spellEnd"/>
      <w:r w:rsidRPr="002D4D5B">
        <w:rPr>
          <w:rFonts w:cstheme="minorHAnsi"/>
          <w:b/>
          <w:lang w:val="en-US"/>
        </w:rPr>
        <w:t>:</w:t>
      </w:r>
      <w:r w:rsidR="00845283" w:rsidRPr="002D4D5B">
        <w:rPr>
          <w:rFonts w:cstheme="minorHAnsi"/>
          <w:b/>
          <w:lang w:val="en-US"/>
        </w:rPr>
        <w:t xml:space="preserve"> We thank the reviewer for the comment and we change to: </w:t>
      </w:r>
      <w:proofErr w:type="gramStart"/>
      <w:r w:rsidR="00845283" w:rsidRPr="002D4D5B">
        <w:rPr>
          <w:rFonts w:cstheme="minorHAnsi"/>
          <w:b/>
          <w:lang w:val="en-US"/>
        </w:rPr>
        <w:t xml:space="preserve">“ </w:t>
      </w:r>
      <w:r w:rsidR="00845283" w:rsidRPr="002D4D5B">
        <w:rPr>
          <w:rFonts w:cstheme="minorHAnsi"/>
          <w:b/>
          <w:highlight w:val="lightGray"/>
          <w:lang w:val="en-GB"/>
        </w:rPr>
        <w:t>ADRs</w:t>
      </w:r>
      <w:proofErr w:type="gramEnd"/>
      <w:r w:rsidR="00845283" w:rsidRPr="002D4D5B">
        <w:rPr>
          <w:rFonts w:cstheme="minorHAnsi"/>
          <w:b/>
          <w:highlight w:val="lightGray"/>
          <w:lang w:val="en-GB"/>
        </w:rPr>
        <w:t xml:space="preserve"> can cause confusion, delirium, falls, hip fractures and a significant percentage of potentially emergency room visits and hospitalization which could be avoided.</w:t>
      </w:r>
    </w:p>
    <w:p w:rsidR="004E5C10" w:rsidRPr="002D4D5B" w:rsidRDefault="004E5C10" w:rsidP="002D4D5B">
      <w:pPr>
        <w:jc w:val="both"/>
        <w:rPr>
          <w:rFonts w:cstheme="minorHAnsi"/>
          <w:lang w:val="en-US"/>
        </w:rPr>
      </w:pPr>
    </w:p>
    <w:p w:rsidR="004E5C10" w:rsidRPr="002D4D5B" w:rsidRDefault="004E5C10" w:rsidP="002D4D5B">
      <w:pPr>
        <w:pStyle w:val="PargrafodaLista"/>
        <w:numPr>
          <w:ilvl w:val="0"/>
          <w:numId w:val="8"/>
        </w:numPr>
        <w:ind w:left="426"/>
        <w:jc w:val="both"/>
        <w:rPr>
          <w:rFonts w:cstheme="minorHAnsi"/>
          <w:b/>
          <w:lang w:val="en-US"/>
        </w:rPr>
      </w:pPr>
      <w:proofErr w:type="spellStart"/>
      <w:r w:rsidRPr="002D4D5B">
        <w:rPr>
          <w:rFonts w:cstheme="minorHAnsi"/>
          <w:b/>
          <w:lang w:val="en-US"/>
        </w:rPr>
        <w:t>Comentário</w:t>
      </w:r>
      <w:proofErr w:type="spellEnd"/>
      <w:r w:rsidRPr="002D4D5B">
        <w:rPr>
          <w:rFonts w:cstheme="minorHAnsi"/>
          <w:b/>
          <w:lang w:val="en-US"/>
        </w:rPr>
        <w:t xml:space="preserve"> 8:</w:t>
      </w:r>
    </w:p>
    <w:p w:rsidR="004E5C10" w:rsidRPr="002D4D5B" w:rsidRDefault="004E5C10" w:rsidP="002D4D5B">
      <w:pPr>
        <w:jc w:val="both"/>
        <w:rPr>
          <w:rFonts w:cstheme="minorHAnsi"/>
          <w:lang w:val="en-US"/>
        </w:rPr>
      </w:pPr>
      <w:r w:rsidRPr="002D4D5B">
        <w:rPr>
          <w:rFonts w:cstheme="minorHAnsi"/>
          <w:lang w:val="en-US"/>
        </w:rPr>
        <w:t xml:space="preserve"> “Polypharmacy at admission and at discharge did not have a significant impact on length of hospital stay (p=0.614 and p=0.345, respectively).”</w:t>
      </w:r>
    </w:p>
    <w:p w:rsidR="004E5C10" w:rsidRPr="002D4D5B" w:rsidRDefault="004E5C10" w:rsidP="002D4D5B">
      <w:pPr>
        <w:pStyle w:val="PargrafodaLista"/>
        <w:numPr>
          <w:ilvl w:val="1"/>
          <w:numId w:val="8"/>
        </w:numPr>
        <w:jc w:val="both"/>
        <w:rPr>
          <w:rFonts w:cstheme="minorHAnsi"/>
          <w:lang w:val="en-US"/>
        </w:rPr>
      </w:pPr>
      <w:r w:rsidRPr="002D4D5B">
        <w:rPr>
          <w:rFonts w:cstheme="minorHAnsi"/>
          <w:lang w:val="en-US"/>
        </w:rPr>
        <w:t>Possibly repeating the same idea from the previous sentence</w:t>
      </w:r>
    </w:p>
    <w:p w:rsidR="00845283" w:rsidRPr="002D4D5B" w:rsidRDefault="00845283" w:rsidP="002D4D5B">
      <w:pPr>
        <w:jc w:val="both"/>
        <w:rPr>
          <w:rFonts w:cstheme="minorHAnsi"/>
          <w:b/>
          <w:lang w:val="en-US"/>
        </w:rPr>
      </w:pPr>
    </w:p>
    <w:p w:rsidR="00845283" w:rsidRPr="002D4D5B" w:rsidRDefault="004E5C10" w:rsidP="002D4D5B">
      <w:pPr>
        <w:jc w:val="both"/>
        <w:rPr>
          <w:rFonts w:cstheme="minorHAnsi"/>
          <w:b/>
          <w:lang w:val="en-US"/>
        </w:rPr>
      </w:pPr>
      <w:proofErr w:type="spellStart"/>
      <w:r w:rsidRPr="002D4D5B">
        <w:rPr>
          <w:rFonts w:cstheme="minorHAnsi"/>
          <w:b/>
          <w:lang w:val="en-US"/>
        </w:rPr>
        <w:t>Resposta</w:t>
      </w:r>
      <w:proofErr w:type="spellEnd"/>
      <w:r w:rsidRPr="002D4D5B">
        <w:rPr>
          <w:rFonts w:cstheme="minorHAnsi"/>
          <w:b/>
          <w:lang w:val="en-US"/>
        </w:rPr>
        <w:t>:</w:t>
      </w:r>
      <w:r w:rsidR="00845283" w:rsidRPr="002D4D5B">
        <w:rPr>
          <w:rFonts w:cstheme="minorHAnsi"/>
          <w:b/>
          <w:lang w:val="en-US"/>
        </w:rPr>
        <w:t xml:space="preserve"> We thank the reviewer for the comment and we change according to the suggestion.</w:t>
      </w:r>
    </w:p>
    <w:p w:rsidR="004E5C10" w:rsidRPr="002D4D5B" w:rsidRDefault="004E5C10" w:rsidP="002D4D5B">
      <w:pPr>
        <w:jc w:val="both"/>
        <w:rPr>
          <w:rFonts w:cstheme="minorHAnsi"/>
          <w:b/>
          <w:lang w:val="en-US"/>
        </w:rPr>
      </w:pPr>
    </w:p>
    <w:p w:rsidR="00B74B3F" w:rsidRPr="002D4D5B" w:rsidRDefault="00B74B3F" w:rsidP="002D4D5B">
      <w:pPr>
        <w:jc w:val="both"/>
        <w:rPr>
          <w:rFonts w:cstheme="minorHAnsi"/>
          <w:lang w:val="en-US"/>
        </w:rPr>
      </w:pPr>
    </w:p>
    <w:p w:rsidR="004E5C10" w:rsidRPr="002D4D5B" w:rsidRDefault="004E5C10" w:rsidP="002D4D5B">
      <w:pPr>
        <w:pBdr>
          <w:bottom w:val="single" w:sz="4" w:space="1" w:color="auto"/>
        </w:pBdr>
        <w:jc w:val="both"/>
        <w:rPr>
          <w:rFonts w:cstheme="minorHAnsi"/>
          <w:b/>
          <w:lang w:val="en-US"/>
        </w:rPr>
      </w:pPr>
      <w:r w:rsidRPr="002D4D5B">
        <w:rPr>
          <w:rFonts w:cstheme="minorHAnsi"/>
          <w:b/>
          <w:lang w:val="en-US"/>
        </w:rPr>
        <w:t>Commentary/doubts regarding Epidemiology and Statistics:</w:t>
      </w:r>
    </w:p>
    <w:p w:rsidR="004E5C10" w:rsidRPr="002D4D5B" w:rsidRDefault="004E5C10" w:rsidP="002D4D5B">
      <w:pPr>
        <w:jc w:val="both"/>
        <w:rPr>
          <w:rFonts w:cstheme="minorHAnsi"/>
          <w:b/>
          <w:lang w:val="en-US"/>
        </w:rPr>
      </w:pPr>
    </w:p>
    <w:p w:rsidR="004E5C10" w:rsidRPr="002D4D5B" w:rsidRDefault="004E5C10" w:rsidP="002D4D5B">
      <w:pPr>
        <w:pStyle w:val="PargrafodaLista"/>
        <w:numPr>
          <w:ilvl w:val="0"/>
          <w:numId w:val="9"/>
        </w:numPr>
        <w:ind w:left="426"/>
        <w:jc w:val="both"/>
        <w:rPr>
          <w:rFonts w:cstheme="minorHAnsi"/>
          <w:b/>
          <w:lang w:val="en-US"/>
        </w:rPr>
      </w:pPr>
      <w:proofErr w:type="spellStart"/>
      <w:r w:rsidRPr="002D4D5B">
        <w:rPr>
          <w:rFonts w:cstheme="minorHAnsi"/>
          <w:b/>
          <w:lang w:val="en-US"/>
        </w:rPr>
        <w:t>Comentário</w:t>
      </w:r>
      <w:proofErr w:type="spellEnd"/>
      <w:r w:rsidRPr="002D4D5B">
        <w:rPr>
          <w:rFonts w:cstheme="minorHAnsi"/>
          <w:b/>
          <w:lang w:val="en-US"/>
        </w:rPr>
        <w:t xml:space="preserve"> 9:</w:t>
      </w:r>
    </w:p>
    <w:p w:rsidR="004E5C10" w:rsidRPr="002D4D5B" w:rsidRDefault="004E5C10" w:rsidP="002D4D5B">
      <w:pPr>
        <w:jc w:val="both"/>
        <w:rPr>
          <w:rFonts w:cstheme="minorHAnsi"/>
          <w:lang w:val="en-US"/>
        </w:rPr>
      </w:pPr>
      <w:r w:rsidRPr="002D4D5B">
        <w:rPr>
          <w:rFonts w:cstheme="minorHAnsi"/>
          <w:lang w:val="en-US"/>
        </w:rPr>
        <w:t xml:space="preserve">“Median number of medications at admission and discharge was 6. “ (Abstract and </w:t>
      </w:r>
      <w:proofErr w:type="spellStart"/>
      <w:r w:rsidRPr="002D4D5B">
        <w:rPr>
          <w:rFonts w:cstheme="minorHAnsi"/>
          <w:lang w:val="en-US"/>
        </w:rPr>
        <w:t>texto</w:t>
      </w:r>
      <w:proofErr w:type="spellEnd"/>
      <w:r w:rsidRPr="002D4D5B">
        <w:rPr>
          <w:rFonts w:cstheme="minorHAnsi"/>
          <w:lang w:val="en-US"/>
        </w:rPr>
        <w:t>, Results)</w:t>
      </w:r>
    </w:p>
    <w:p w:rsidR="004E5C10" w:rsidRPr="002D4D5B" w:rsidRDefault="004E5C10" w:rsidP="002D4D5B">
      <w:pPr>
        <w:jc w:val="both"/>
        <w:rPr>
          <w:rFonts w:cstheme="minorHAnsi"/>
          <w:lang w:val="en-US"/>
        </w:rPr>
      </w:pPr>
      <w:r w:rsidRPr="002D4D5B">
        <w:rPr>
          <w:rFonts w:cstheme="minorHAnsi"/>
          <w:lang w:val="en-US"/>
        </w:rPr>
        <w:t>Does this number relate to ALL of the medication or just the subtypes identified for study of deprescription? I assume the first, but it could be made clearer.</w:t>
      </w:r>
    </w:p>
    <w:p w:rsidR="004E5C10" w:rsidRPr="002D4D5B" w:rsidRDefault="004E5C10" w:rsidP="002D4D5B">
      <w:pPr>
        <w:pStyle w:val="PargrafodaLista"/>
        <w:ind w:left="1440"/>
        <w:jc w:val="both"/>
        <w:rPr>
          <w:rFonts w:cstheme="minorHAnsi"/>
          <w:lang w:val="en-US"/>
        </w:rPr>
      </w:pPr>
    </w:p>
    <w:p w:rsidR="004E5C10" w:rsidRPr="002D4D5B" w:rsidRDefault="004E5C10" w:rsidP="002D4D5B">
      <w:pPr>
        <w:jc w:val="both"/>
        <w:rPr>
          <w:rFonts w:cstheme="minorHAnsi"/>
          <w:b/>
          <w:lang w:val="en-US"/>
        </w:rPr>
      </w:pPr>
      <w:proofErr w:type="spellStart"/>
      <w:r w:rsidRPr="002D4D5B">
        <w:rPr>
          <w:rFonts w:cstheme="minorHAnsi"/>
          <w:b/>
          <w:lang w:val="en-US"/>
        </w:rPr>
        <w:t>Resposta</w:t>
      </w:r>
      <w:proofErr w:type="spellEnd"/>
      <w:r w:rsidRPr="002D4D5B">
        <w:rPr>
          <w:rFonts w:cstheme="minorHAnsi"/>
          <w:b/>
          <w:lang w:val="en-US"/>
        </w:rPr>
        <w:t xml:space="preserve">: We again thank for the pertinent revision. We added the following </w:t>
      </w:r>
      <w:r w:rsidR="00B74B3F" w:rsidRPr="002D4D5B">
        <w:rPr>
          <w:rFonts w:cstheme="minorHAnsi"/>
          <w:b/>
          <w:lang w:val="en-US"/>
        </w:rPr>
        <w:t>correction to page 12</w:t>
      </w:r>
      <w:r w:rsidRPr="002D4D5B">
        <w:rPr>
          <w:rFonts w:cstheme="minorHAnsi"/>
          <w:b/>
          <w:lang w:val="en-US"/>
        </w:rPr>
        <w:t xml:space="preserve">: </w:t>
      </w:r>
      <w:r w:rsidRPr="002D4D5B">
        <w:rPr>
          <w:rFonts w:cstheme="minorHAnsi"/>
          <w:b/>
          <w:highlight w:val="lightGray"/>
          <w:lang w:val="en-US"/>
        </w:rPr>
        <w:t>Median number of medicines (among all taken drugs) at admission and at discharge were similar, 6.</w:t>
      </w:r>
    </w:p>
    <w:p w:rsidR="004E5C10" w:rsidRPr="002D4D5B" w:rsidRDefault="004E5C10" w:rsidP="002D4D5B">
      <w:pPr>
        <w:jc w:val="both"/>
        <w:rPr>
          <w:rFonts w:cstheme="minorHAnsi"/>
          <w:lang w:val="en-US"/>
        </w:rPr>
      </w:pPr>
    </w:p>
    <w:p w:rsidR="004E5C10" w:rsidRPr="002D4D5B" w:rsidRDefault="004E5C10" w:rsidP="002D4D5B">
      <w:pPr>
        <w:pStyle w:val="PargrafodaLista"/>
        <w:numPr>
          <w:ilvl w:val="0"/>
          <w:numId w:val="9"/>
        </w:numPr>
        <w:ind w:left="426"/>
        <w:jc w:val="both"/>
        <w:rPr>
          <w:rFonts w:cstheme="minorHAnsi"/>
          <w:b/>
          <w:lang w:val="en-US"/>
        </w:rPr>
      </w:pPr>
      <w:proofErr w:type="spellStart"/>
      <w:r w:rsidRPr="002D4D5B">
        <w:rPr>
          <w:rFonts w:cstheme="minorHAnsi"/>
          <w:b/>
          <w:lang w:val="en-US"/>
        </w:rPr>
        <w:t>Comentário</w:t>
      </w:r>
      <w:proofErr w:type="spellEnd"/>
      <w:r w:rsidRPr="002D4D5B">
        <w:rPr>
          <w:rFonts w:cstheme="minorHAnsi"/>
          <w:b/>
          <w:lang w:val="en-US"/>
        </w:rPr>
        <w:t xml:space="preserve"> 10:</w:t>
      </w:r>
    </w:p>
    <w:p w:rsidR="004E5C10" w:rsidRPr="002D4D5B" w:rsidRDefault="004E5C10" w:rsidP="002D4D5B">
      <w:pPr>
        <w:jc w:val="both"/>
        <w:rPr>
          <w:rFonts w:cstheme="minorHAnsi"/>
          <w:lang w:val="en-US"/>
        </w:rPr>
      </w:pPr>
      <w:r w:rsidRPr="002D4D5B">
        <w:rPr>
          <w:rFonts w:cstheme="minorHAnsi"/>
          <w:lang w:val="en-US"/>
        </w:rPr>
        <w:t>“Nevertheless, drug inappropriateness rate was not significantly affected by polypharmacy at both admission and discharge (…</w:t>
      </w:r>
      <w:proofErr w:type="gramStart"/>
      <w:r w:rsidRPr="002D4D5B">
        <w:rPr>
          <w:rFonts w:cstheme="minorHAnsi"/>
          <w:lang w:val="en-US"/>
        </w:rPr>
        <w:t>)“</w:t>
      </w:r>
      <w:proofErr w:type="gramEnd"/>
      <w:r w:rsidRPr="002D4D5B">
        <w:rPr>
          <w:rFonts w:cstheme="minorHAnsi"/>
          <w:lang w:val="en-US"/>
        </w:rPr>
        <w:t xml:space="preserve"> (Abstract, Conclusions) e “Unexpectedly, polypharmacy at admission and discharge did not significantly affect drug inappropriateness rate.“ (Results, Inappropriate prescription)</w:t>
      </w:r>
    </w:p>
    <w:p w:rsidR="004E5C10" w:rsidRPr="002D4D5B" w:rsidRDefault="004E5C10" w:rsidP="002D4D5B">
      <w:pPr>
        <w:pStyle w:val="PargrafodaLista"/>
        <w:numPr>
          <w:ilvl w:val="1"/>
          <w:numId w:val="9"/>
        </w:numPr>
        <w:ind w:left="284" w:hanging="142"/>
        <w:jc w:val="both"/>
        <w:rPr>
          <w:rFonts w:cstheme="minorHAnsi"/>
        </w:rPr>
      </w:pPr>
      <w:r w:rsidRPr="002D4D5B">
        <w:rPr>
          <w:rFonts w:cstheme="minorHAnsi"/>
          <w:lang w:val="en-US"/>
        </w:rPr>
        <w:t xml:space="preserve">How can one assume this from the data and results presented? Did you perform statistical test, such as chi-square/Fisher on contingency tables as: </w:t>
      </w:r>
      <w:r w:rsidRPr="002D4D5B">
        <w:rPr>
          <w:rFonts w:cstheme="minorHAnsi"/>
          <w:i/>
          <w:lang w:val="en-US"/>
        </w:rPr>
        <w:t>% appropriateness</w:t>
      </w:r>
      <w:r w:rsidRPr="002D4D5B">
        <w:rPr>
          <w:rFonts w:cstheme="minorHAnsi"/>
          <w:lang w:val="en-US"/>
        </w:rPr>
        <w:t xml:space="preserve"> by </w:t>
      </w:r>
      <w:r w:rsidRPr="002D4D5B">
        <w:rPr>
          <w:rFonts w:cstheme="minorHAnsi"/>
          <w:i/>
          <w:lang w:val="en-US"/>
        </w:rPr>
        <w:t>group</w:t>
      </w:r>
      <w:r w:rsidRPr="002D4D5B">
        <w:rPr>
          <w:rFonts w:cstheme="minorHAnsi"/>
          <w:lang w:val="en-US"/>
        </w:rPr>
        <w:t xml:space="preserve"> (polypharmacy vs non- polypharmacy)? </w:t>
      </w:r>
      <w:r w:rsidRPr="002D4D5B">
        <w:rPr>
          <w:rFonts w:cstheme="minorHAnsi"/>
        </w:rPr>
        <w:t>Não vejo descritos nos métodos, nem reportado tal teste ao longo do artigo.</w:t>
      </w:r>
    </w:p>
    <w:p w:rsidR="004E5C10" w:rsidRPr="002D4D5B" w:rsidRDefault="004E5C10" w:rsidP="002D4D5B">
      <w:pPr>
        <w:pStyle w:val="PargrafodaLista"/>
        <w:jc w:val="both"/>
        <w:rPr>
          <w:rFonts w:cstheme="minorHAnsi"/>
        </w:rPr>
      </w:pPr>
    </w:p>
    <w:p w:rsidR="004E5C10" w:rsidRPr="002D4D5B" w:rsidRDefault="004E5C10" w:rsidP="002D4D5B">
      <w:pPr>
        <w:jc w:val="both"/>
        <w:rPr>
          <w:rFonts w:cstheme="minorHAnsi"/>
          <w:b/>
          <w:lang w:val="en-US"/>
        </w:rPr>
      </w:pPr>
      <w:proofErr w:type="spellStart"/>
      <w:r w:rsidRPr="00A500F3">
        <w:rPr>
          <w:rFonts w:cstheme="minorHAnsi"/>
          <w:b/>
          <w:lang w:val="en-US"/>
        </w:rPr>
        <w:t>Resposta</w:t>
      </w:r>
      <w:proofErr w:type="spellEnd"/>
      <w:r w:rsidRPr="00A500F3">
        <w:rPr>
          <w:rFonts w:cstheme="minorHAnsi"/>
          <w:b/>
          <w:lang w:val="en-US"/>
        </w:rPr>
        <w:t>: We again welcome the reviewer’s comments. We made the requested changes and added a Table 2 in page 12 as follows:</w:t>
      </w:r>
    </w:p>
    <w:p w:rsidR="004E5C10" w:rsidRPr="002D4D5B" w:rsidRDefault="004E5C10" w:rsidP="002D4D5B">
      <w:pPr>
        <w:jc w:val="both"/>
        <w:rPr>
          <w:rFonts w:cstheme="minorHAnsi"/>
          <w:lang w:val="en-US"/>
        </w:rPr>
      </w:pPr>
    </w:p>
    <w:p w:rsidR="004E5C10" w:rsidRPr="002D4D5B" w:rsidRDefault="004E5C10" w:rsidP="002D4D5B">
      <w:pPr>
        <w:pStyle w:val="p1"/>
        <w:jc w:val="both"/>
        <w:rPr>
          <w:rFonts w:asciiTheme="minorHAnsi" w:hAnsiTheme="minorHAnsi" w:cstheme="minorHAnsi"/>
          <w:sz w:val="24"/>
          <w:szCs w:val="24"/>
          <w:highlight w:val="lightGray"/>
          <w:lang w:val="en-US"/>
        </w:rPr>
      </w:pPr>
      <w:r w:rsidRPr="002D4D5B">
        <w:rPr>
          <w:rFonts w:asciiTheme="minorHAnsi" w:hAnsiTheme="minorHAnsi" w:cstheme="minorHAnsi"/>
          <w:b/>
          <w:sz w:val="24"/>
          <w:szCs w:val="24"/>
          <w:highlight w:val="lightGray"/>
          <w:lang w:val="en-US"/>
        </w:rPr>
        <w:t>Table 2.</w:t>
      </w:r>
      <w:r w:rsidRPr="002D4D5B">
        <w:rPr>
          <w:rFonts w:asciiTheme="minorHAnsi" w:hAnsiTheme="minorHAnsi" w:cstheme="minorHAnsi"/>
          <w:sz w:val="24"/>
          <w:szCs w:val="24"/>
          <w:highlight w:val="lightGray"/>
          <w:lang w:val="en-US"/>
        </w:rPr>
        <w:t xml:space="preserve"> Overall drug </w:t>
      </w:r>
      <w:r w:rsidRPr="002D4D5B">
        <w:rPr>
          <w:rFonts w:asciiTheme="minorHAnsi" w:hAnsiTheme="minorHAnsi" w:cstheme="minorHAnsi"/>
          <w:sz w:val="24"/>
          <w:szCs w:val="24"/>
          <w:highlight w:val="lightGray"/>
          <w:lang w:val="en-GB"/>
        </w:rPr>
        <w:t>inappropriateness rate according to polypharmacy at admission and at discharge</w:t>
      </w:r>
      <w:r w:rsidRPr="002D4D5B">
        <w:rPr>
          <w:rFonts w:asciiTheme="minorHAnsi" w:hAnsiTheme="minorHAnsi" w:cstheme="minorHAnsi"/>
          <w:sz w:val="24"/>
          <w:szCs w:val="24"/>
          <w:highlight w:val="lightGray"/>
          <w:lang w:val="en-US"/>
        </w:rPr>
        <w:t>.</w:t>
      </w:r>
    </w:p>
    <w:tbl>
      <w:tblPr>
        <w:tblW w:w="5000" w:type="pct"/>
        <w:tblCellMar>
          <w:left w:w="70" w:type="dxa"/>
          <w:right w:w="70" w:type="dxa"/>
        </w:tblCellMar>
        <w:tblLook w:val="04A0"/>
      </w:tblPr>
      <w:tblGrid>
        <w:gridCol w:w="3338"/>
        <w:gridCol w:w="915"/>
        <w:gridCol w:w="963"/>
        <w:gridCol w:w="772"/>
        <w:gridCol w:w="915"/>
        <w:gridCol w:w="963"/>
        <w:gridCol w:w="772"/>
      </w:tblGrid>
      <w:tr w:rsidR="004E5C10" w:rsidRPr="002D4D5B" w:rsidTr="007F6FC7">
        <w:trPr>
          <w:trHeight w:val="320"/>
        </w:trPr>
        <w:tc>
          <w:tcPr>
            <w:tcW w:w="1989" w:type="pct"/>
            <w:tcBorders>
              <w:top w:val="single" w:sz="8" w:space="0" w:color="auto"/>
              <w:left w:val="single" w:sz="8" w:space="0" w:color="auto"/>
              <w:bottom w:val="nil"/>
              <w:right w:val="single" w:sz="8" w:space="0" w:color="auto"/>
            </w:tcBorders>
            <w:shd w:val="clear" w:color="auto" w:fill="auto"/>
            <w:noWrap/>
            <w:vAlign w:val="bottom"/>
            <w:hideMark/>
          </w:tcPr>
          <w:p w:rsidR="004E5C10" w:rsidRPr="002D4D5B" w:rsidRDefault="004E5C10" w:rsidP="002D4D5B">
            <w:pPr>
              <w:jc w:val="both"/>
              <w:rPr>
                <w:rFonts w:cstheme="minorHAnsi"/>
                <w:b/>
                <w:bCs/>
                <w:color w:val="000000"/>
                <w:highlight w:val="lightGray"/>
                <w:lang w:val="en-US"/>
              </w:rPr>
            </w:pPr>
            <w:r w:rsidRPr="002D4D5B">
              <w:rPr>
                <w:rFonts w:cstheme="minorHAnsi"/>
                <w:b/>
                <w:bCs/>
                <w:color w:val="000000"/>
                <w:highlight w:val="lightGray"/>
                <w:lang w:val="en-US"/>
              </w:rPr>
              <w:t> </w:t>
            </w:r>
          </w:p>
        </w:tc>
        <w:tc>
          <w:tcPr>
            <w:tcW w:w="1105" w:type="pct"/>
            <w:gridSpan w:val="2"/>
            <w:tcBorders>
              <w:top w:val="single" w:sz="8" w:space="0" w:color="auto"/>
              <w:left w:val="nil"/>
              <w:right w:val="nil"/>
            </w:tcBorders>
            <w:shd w:val="clear" w:color="auto" w:fill="auto"/>
            <w:noWrap/>
            <w:vAlign w:val="bottom"/>
            <w:hideMark/>
          </w:tcPr>
          <w:p w:rsidR="004E5C10" w:rsidRPr="002D4D5B" w:rsidRDefault="004E5C10" w:rsidP="002D4D5B">
            <w:pPr>
              <w:jc w:val="both"/>
              <w:rPr>
                <w:rFonts w:cstheme="minorHAnsi"/>
                <w:b/>
                <w:bCs/>
                <w:color w:val="000000"/>
                <w:highlight w:val="lightGray"/>
              </w:rPr>
            </w:pPr>
            <w:proofErr w:type="spellStart"/>
            <w:r w:rsidRPr="002D4D5B">
              <w:rPr>
                <w:rFonts w:cstheme="minorHAnsi"/>
                <w:b/>
                <w:bCs/>
                <w:color w:val="000000"/>
                <w:highlight w:val="lightGray"/>
              </w:rPr>
              <w:t>Admission</w:t>
            </w:r>
            <w:proofErr w:type="spellEnd"/>
          </w:p>
        </w:tc>
        <w:tc>
          <w:tcPr>
            <w:tcW w:w="401" w:type="pct"/>
            <w:vMerge w:val="restart"/>
            <w:tcBorders>
              <w:top w:val="single" w:sz="8" w:space="0" w:color="auto"/>
              <w:left w:val="nil"/>
              <w:right w:val="single" w:sz="8" w:space="0" w:color="auto"/>
            </w:tcBorders>
            <w:shd w:val="clear" w:color="auto" w:fill="auto"/>
            <w:noWrap/>
            <w:vAlign w:val="center"/>
            <w:hideMark/>
          </w:tcPr>
          <w:p w:rsidR="004E5C10" w:rsidRPr="002D4D5B" w:rsidRDefault="004E5C10" w:rsidP="002D4D5B">
            <w:pPr>
              <w:jc w:val="both"/>
              <w:rPr>
                <w:rFonts w:cstheme="minorHAnsi"/>
                <w:b/>
                <w:bCs/>
                <w:color w:val="000000"/>
                <w:highlight w:val="lightGray"/>
              </w:rPr>
            </w:pPr>
            <w:r w:rsidRPr="002D4D5B">
              <w:rPr>
                <w:rFonts w:cstheme="minorHAnsi"/>
                <w:b/>
                <w:bCs/>
                <w:color w:val="000000"/>
                <w:highlight w:val="lightGray"/>
              </w:rPr>
              <w:t xml:space="preserve">p </w:t>
            </w:r>
            <w:proofErr w:type="spellStart"/>
            <w:r w:rsidRPr="002D4D5B">
              <w:rPr>
                <w:rFonts w:cstheme="minorHAnsi"/>
                <w:b/>
                <w:bCs/>
                <w:color w:val="000000"/>
                <w:highlight w:val="lightGray"/>
              </w:rPr>
              <w:t>value</w:t>
            </w:r>
            <w:proofErr w:type="spellEnd"/>
          </w:p>
        </w:tc>
        <w:tc>
          <w:tcPr>
            <w:tcW w:w="1105" w:type="pct"/>
            <w:gridSpan w:val="2"/>
            <w:tcBorders>
              <w:top w:val="single" w:sz="8" w:space="0" w:color="auto"/>
              <w:left w:val="nil"/>
              <w:right w:val="nil"/>
            </w:tcBorders>
            <w:shd w:val="clear" w:color="auto" w:fill="auto"/>
            <w:noWrap/>
            <w:vAlign w:val="bottom"/>
            <w:hideMark/>
          </w:tcPr>
          <w:p w:rsidR="004E5C10" w:rsidRPr="002D4D5B" w:rsidRDefault="004E5C10" w:rsidP="002D4D5B">
            <w:pPr>
              <w:jc w:val="both"/>
              <w:rPr>
                <w:rFonts w:cstheme="minorHAnsi"/>
                <w:b/>
                <w:bCs/>
                <w:color w:val="000000"/>
                <w:highlight w:val="lightGray"/>
              </w:rPr>
            </w:pPr>
            <w:proofErr w:type="spellStart"/>
            <w:r w:rsidRPr="002D4D5B">
              <w:rPr>
                <w:rFonts w:cstheme="minorHAnsi"/>
                <w:b/>
                <w:bCs/>
                <w:color w:val="000000"/>
                <w:highlight w:val="lightGray"/>
              </w:rPr>
              <w:t>Discharge</w:t>
            </w:r>
            <w:proofErr w:type="spellEnd"/>
          </w:p>
        </w:tc>
        <w:tc>
          <w:tcPr>
            <w:tcW w:w="400" w:type="pct"/>
            <w:vMerge w:val="restart"/>
            <w:tcBorders>
              <w:top w:val="single" w:sz="8" w:space="0" w:color="auto"/>
              <w:left w:val="nil"/>
              <w:right w:val="single" w:sz="8" w:space="0" w:color="auto"/>
            </w:tcBorders>
            <w:shd w:val="clear" w:color="auto" w:fill="auto"/>
            <w:noWrap/>
            <w:vAlign w:val="center"/>
            <w:hideMark/>
          </w:tcPr>
          <w:p w:rsidR="004E5C10" w:rsidRPr="002D4D5B" w:rsidRDefault="004E5C10" w:rsidP="002D4D5B">
            <w:pPr>
              <w:jc w:val="both"/>
              <w:rPr>
                <w:rFonts w:cstheme="minorHAnsi"/>
                <w:b/>
                <w:bCs/>
                <w:color w:val="000000"/>
                <w:highlight w:val="lightGray"/>
              </w:rPr>
            </w:pPr>
            <w:r w:rsidRPr="002D4D5B">
              <w:rPr>
                <w:rFonts w:cstheme="minorHAnsi"/>
                <w:b/>
                <w:bCs/>
                <w:color w:val="000000"/>
                <w:highlight w:val="lightGray"/>
              </w:rPr>
              <w:t xml:space="preserve">p </w:t>
            </w:r>
            <w:proofErr w:type="spellStart"/>
            <w:r w:rsidRPr="002D4D5B">
              <w:rPr>
                <w:rFonts w:cstheme="minorHAnsi"/>
                <w:b/>
                <w:bCs/>
                <w:color w:val="000000"/>
                <w:highlight w:val="lightGray"/>
              </w:rPr>
              <w:t>value</w:t>
            </w:r>
            <w:proofErr w:type="spellEnd"/>
          </w:p>
        </w:tc>
      </w:tr>
      <w:tr w:rsidR="004E5C10" w:rsidRPr="002D4D5B" w:rsidTr="007F6FC7">
        <w:trPr>
          <w:trHeight w:val="320"/>
        </w:trPr>
        <w:tc>
          <w:tcPr>
            <w:tcW w:w="1989" w:type="pct"/>
            <w:tcBorders>
              <w:top w:val="nil"/>
              <w:left w:val="single" w:sz="8" w:space="0" w:color="auto"/>
              <w:bottom w:val="nil"/>
              <w:right w:val="single" w:sz="8" w:space="0" w:color="auto"/>
            </w:tcBorders>
            <w:shd w:val="clear" w:color="auto" w:fill="auto"/>
            <w:noWrap/>
            <w:vAlign w:val="bottom"/>
            <w:hideMark/>
          </w:tcPr>
          <w:p w:rsidR="004E5C10" w:rsidRPr="002D4D5B" w:rsidRDefault="004E5C10" w:rsidP="002D4D5B">
            <w:pPr>
              <w:jc w:val="both"/>
              <w:rPr>
                <w:rFonts w:cstheme="minorHAnsi"/>
                <w:color w:val="000000"/>
                <w:highlight w:val="lightGray"/>
              </w:rPr>
            </w:pPr>
            <w:r w:rsidRPr="002D4D5B">
              <w:rPr>
                <w:rFonts w:cstheme="minorHAnsi"/>
                <w:color w:val="000000"/>
                <w:highlight w:val="lightGray"/>
              </w:rPr>
              <w:t> </w:t>
            </w:r>
          </w:p>
        </w:tc>
        <w:tc>
          <w:tcPr>
            <w:tcW w:w="579" w:type="pct"/>
            <w:tcBorders>
              <w:top w:val="nil"/>
              <w:left w:val="nil"/>
              <w:bottom w:val="single" w:sz="4" w:space="0" w:color="auto"/>
              <w:right w:val="nil"/>
            </w:tcBorders>
            <w:shd w:val="clear" w:color="auto" w:fill="auto"/>
            <w:noWrap/>
            <w:vAlign w:val="bottom"/>
            <w:hideMark/>
          </w:tcPr>
          <w:p w:rsidR="004E5C10" w:rsidRPr="002D4D5B" w:rsidRDefault="004E5C10" w:rsidP="002D4D5B">
            <w:pPr>
              <w:jc w:val="both"/>
              <w:rPr>
                <w:rFonts w:cstheme="minorHAnsi"/>
                <w:color w:val="000000"/>
                <w:highlight w:val="lightGray"/>
              </w:rPr>
            </w:pPr>
            <w:r w:rsidRPr="002D4D5B">
              <w:rPr>
                <w:rFonts w:cstheme="minorHAnsi"/>
                <w:color w:val="000000"/>
                <w:highlight w:val="lightGray"/>
              </w:rPr>
              <w:t xml:space="preserve">&lt; 5 </w:t>
            </w:r>
            <w:proofErr w:type="spellStart"/>
            <w:r w:rsidRPr="002D4D5B">
              <w:rPr>
                <w:rFonts w:cstheme="minorHAnsi"/>
                <w:color w:val="000000"/>
                <w:highlight w:val="lightGray"/>
              </w:rPr>
              <w:t>drugs</w:t>
            </w:r>
            <w:proofErr w:type="spellEnd"/>
          </w:p>
        </w:tc>
        <w:tc>
          <w:tcPr>
            <w:tcW w:w="526" w:type="pct"/>
            <w:tcBorders>
              <w:top w:val="nil"/>
              <w:left w:val="nil"/>
              <w:bottom w:val="single" w:sz="4" w:space="0" w:color="auto"/>
              <w:right w:val="nil"/>
            </w:tcBorders>
            <w:shd w:val="clear" w:color="auto" w:fill="auto"/>
            <w:noWrap/>
            <w:vAlign w:val="bottom"/>
            <w:hideMark/>
          </w:tcPr>
          <w:p w:rsidR="004E5C10" w:rsidRPr="002D4D5B" w:rsidRDefault="004E5C10" w:rsidP="002D4D5B">
            <w:pPr>
              <w:jc w:val="both"/>
              <w:rPr>
                <w:rFonts w:cstheme="minorHAnsi"/>
                <w:color w:val="000000"/>
                <w:highlight w:val="lightGray"/>
              </w:rPr>
            </w:pPr>
            <w:r w:rsidRPr="002D4D5B">
              <w:rPr>
                <w:rFonts w:cstheme="minorHAnsi"/>
                <w:color w:val="000000"/>
                <w:highlight w:val="lightGray"/>
              </w:rPr>
              <w:t xml:space="preserve"> ≥ 5 </w:t>
            </w:r>
            <w:proofErr w:type="spellStart"/>
            <w:r w:rsidRPr="002D4D5B">
              <w:rPr>
                <w:rFonts w:cstheme="minorHAnsi"/>
                <w:color w:val="000000"/>
                <w:highlight w:val="lightGray"/>
              </w:rPr>
              <w:t>drugs</w:t>
            </w:r>
            <w:proofErr w:type="spellEnd"/>
          </w:p>
        </w:tc>
        <w:tc>
          <w:tcPr>
            <w:tcW w:w="401" w:type="pct"/>
            <w:vMerge/>
            <w:tcBorders>
              <w:left w:val="nil"/>
              <w:bottom w:val="single" w:sz="8" w:space="0" w:color="000000"/>
              <w:right w:val="single" w:sz="8" w:space="0" w:color="auto"/>
            </w:tcBorders>
            <w:shd w:val="clear" w:color="auto" w:fill="auto"/>
            <w:vAlign w:val="center"/>
            <w:hideMark/>
          </w:tcPr>
          <w:p w:rsidR="004E5C10" w:rsidRPr="002D4D5B" w:rsidRDefault="004E5C10" w:rsidP="002D4D5B">
            <w:pPr>
              <w:jc w:val="both"/>
              <w:rPr>
                <w:rFonts w:cstheme="minorHAnsi"/>
                <w:b/>
                <w:bCs/>
                <w:color w:val="000000"/>
                <w:highlight w:val="lightGray"/>
              </w:rPr>
            </w:pPr>
          </w:p>
        </w:tc>
        <w:tc>
          <w:tcPr>
            <w:tcW w:w="579" w:type="pct"/>
            <w:tcBorders>
              <w:top w:val="nil"/>
              <w:left w:val="nil"/>
              <w:bottom w:val="single" w:sz="4" w:space="0" w:color="auto"/>
              <w:right w:val="nil"/>
            </w:tcBorders>
            <w:shd w:val="clear" w:color="auto" w:fill="auto"/>
            <w:noWrap/>
            <w:vAlign w:val="bottom"/>
            <w:hideMark/>
          </w:tcPr>
          <w:p w:rsidR="004E5C10" w:rsidRPr="002D4D5B" w:rsidRDefault="004E5C10" w:rsidP="002D4D5B">
            <w:pPr>
              <w:jc w:val="both"/>
              <w:rPr>
                <w:rFonts w:cstheme="minorHAnsi"/>
                <w:color w:val="000000"/>
                <w:highlight w:val="lightGray"/>
              </w:rPr>
            </w:pPr>
            <w:r w:rsidRPr="002D4D5B">
              <w:rPr>
                <w:rFonts w:cstheme="minorHAnsi"/>
                <w:color w:val="000000"/>
                <w:highlight w:val="lightGray"/>
              </w:rPr>
              <w:t xml:space="preserve">&lt; 5 </w:t>
            </w:r>
            <w:proofErr w:type="spellStart"/>
            <w:r w:rsidRPr="002D4D5B">
              <w:rPr>
                <w:rFonts w:cstheme="minorHAnsi"/>
                <w:color w:val="000000"/>
                <w:highlight w:val="lightGray"/>
              </w:rPr>
              <w:t>drugs</w:t>
            </w:r>
            <w:proofErr w:type="spellEnd"/>
          </w:p>
        </w:tc>
        <w:tc>
          <w:tcPr>
            <w:tcW w:w="526" w:type="pct"/>
            <w:tcBorders>
              <w:top w:val="nil"/>
              <w:left w:val="nil"/>
              <w:bottom w:val="single" w:sz="4" w:space="0" w:color="auto"/>
              <w:right w:val="nil"/>
            </w:tcBorders>
            <w:shd w:val="clear" w:color="auto" w:fill="auto"/>
            <w:noWrap/>
            <w:vAlign w:val="bottom"/>
            <w:hideMark/>
          </w:tcPr>
          <w:p w:rsidR="004E5C10" w:rsidRPr="002D4D5B" w:rsidRDefault="004E5C10" w:rsidP="002D4D5B">
            <w:pPr>
              <w:jc w:val="both"/>
              <w:rPr>
                <w:rFonts w:cstheme="minorHAnsi"/>
                <w:color w:val="000000"/>
                <w:highlight w:val="lightGray"/>
              </w:rPr>
            </w:pPr>
            <w:r w:rsidRPr="002D4D5B">
              <w:rPr>
                <w:rFonts w:cstheme="minorHAnsi"/>
                <w:color w:val="000000"/>
                <w:highlight w:val="lightGray"/>
              </w:rPr>
              <w:t xml:space="preserve"> ≥ 5 </w:t>
            </w:r>
            <w:proofErr w:type="spellStart"/>
            <w:r w:rsidRPr="002D4D5B">
              <w:rPr>
                <w:rFonts w:cstheme="minorHAnsi"/>
                <w:color w:val="000000"/>
                <w:highlight w:val="lightGray"/>
              </w:rPr>
              <w:t>drugs</w:t>
            </w:r>
            <w:proofErr w:type="spellEnd"/>
          </w:p>
        </w:tc>
        <w:tc>
          <w:tcPr>
            <w:tcW w:w="400" w:type="pct"/>
            <w:vMerge/>
            <w:tcBorders>
              <w:left w:val="nil"/>
              <w:bottom w:val="single" w:sz="4" w:space="0" w:color="auto"/>
              <w:right w:val="single" w:sz="8" w:space="0" w:color="auto"/>
            </w:tcBorders>
            <w:shd w:val="clear" w:color="auto" w:fill="auto"/>
            <w:vAlign w:val="center"/>
            <w:hideMark/>
          </w:tcPr>
          <w:p w:rsidR="004E5C10" w:rsidRPr="002D4D5B" w:rsidRDefault="004E5C10" w:rsidP="002D4D5B">
            <w:pPr>
              <w:jc w:val="both"/>
              <w:rPr>
                <w:rFonts w:cstheme="minorHAnsi"/>
                <w:b/>
                <w:bCs/>
                <w:color w:val="000000"/>
                <w:highlight w:val="lightGray"/>
              </w:rPr>
            </w:pPr>
          </w:p>
        </w:tc>
      </w:tr>
      <w:tr w:rsidR="004E5C10" w:rsidRPr="002D4D5B" w:rsidTr="007F6FC7">
        <w:trPr>
          <w:trHeight w:val="340"/>
        </w:trPr>
        <w:tc>
          <w:tcPr>
            <w:tcW w:w="1989" w:type="pct"/>
            <w:tcBorders>
              <w:top w:val="nil"/>
              <w:left w:val="single" w:sz="8" w:space="0" w:color="auto"/>
              <w:bottom w:val="single" w:sz="8" w:space="0" w:color="auto"/>
              <w:right w:val="single" w:sz="8" w:space="0" w:color="auto"/>
            </w:tcBorders>
            <w:shd w:val="clear" w:color="auto" w:fill="auto"/>
            <w:noWrap/>
            <w:vAlign w:val="bottom"/>
            <w:hideMark/>
          </w:tcPr>
          <w:p w:rsidR="004E5C10" w:rsidRPr="002D4D5B" w:rsidRDefault="004E5C10" w:rsidP="002D4D5B">
            <w:pPr>
              <w:jc w:val="both"/>
              <w:rPr>
                <w:rFonts w:cstheme="minorHAnsi"/>
                <w:color w:val="000000"/>
                <w:highlight w:val="lightGray"/>
              </w:rPr>
            </w:pPr>
            <w:proofErr w:type="spellStart"/>
            <w:r w:rsidRPr="002D4D5B">
              <w:rPr>
                <w:rFonts w:cstheme="minorHAnsi"/>
                <w:color w:val="000000"/>
                <w:highlight w:val="lightGray"/>
              </w:rPr>
              <w:t>Overall</w:t>
            </w:r>
            <w:proofErr w:type="spellEnd"/>
            <w:r w:rsidRPr="002D4D5B">
              <w:rPr>
                <w:rFonts w:cstheme="minorHAnsi"/>
                <w:color w:val="000000"/>
                <w:highlight w:val="lightGray"/>
              </w:rPr>
              <w:t xml:space="preserve"> </w:t>
            </w:r>
            <w:proofErr w:type="spellStart"/>
            <w:r w:rsidRPr="002D4D5B">
              <w:rPr>
                <w:rFonts w:cstheme="minorHAnsi"/>
                <w:color w:val="000000"/>
                <w:highlight w:val="lightGray"/>
              </w:rPr>
              <w:t>drug</w:t>
            </w:r>
            <w:proofErr w:type="spellEnd"/>
            <w:r w:rsidRPr="002D4D5B">
              <w:rPr>
                <w:rFonts w:cstheme="minorHAnsi"/>
                <w:color w:val="000000"/>
                <w:highlight w:val="lightGray"/>
              </w:rPr>
              <w:t xml:space="preserve"> </w:t>
            </w:r>
            <w:proofErr w:type="spellStart"/>
            <w:r w:rsidRPr="002D4D5B">
              <w:rPr>
                <w:rFonts w:cstheme="minorHAnsi"/>
                <w:color w:val="000000"/>
                <w:highlight w:val="lightGray"/>
              </w:rPr>
              <w:t>inappropriateness</w:t>
            </w:r>
            <w:proofErr w:type="spellEnd"/>
            <w:r w:rsidRPr="002D4D5B">
              <w:rPr>
                <w:rFonts w:cstheme="minorHAnsi"/>
                <w:color w:val="000000"/>
                <w:highlight w:val="lightGray"/>
              </w:rPr>
              <w:t>, n (%)*</w:t>
            </w:r>
          </w:p>
        </w:tc>
        <w:tc>
          <w:tcPr>
            <w:tcW w:w="579" w:type="pct"/>
            <w:tcBorders>
              <w:top w:val="single" w:sz="4" w:space="0" w:color="auto"/>
              <w:left w:val="nil"/>
              <w:bottom w:val="single" w:sz="8" w:space="0" w:color="auto"/>
              <w:right w:val="nil"/>
            </w:tcBorders>
            <w:shd w:val="clear" w:color="auto" w:fill="auto"/>
            <w:noWrap/>
            <w:vAlign w:val="bottom"/>
            <w:hideMark/>
          </w:tcPr>
          <w:p w:rsidR="004E5C10" w:rsidRPr="002D4D5B" w:rsidRDefault="004E5C10" w:rsidP="002D4D5B">
            <w:pPr>
              <w:jc w:val="both"/>
              <w:rPr>
                <w:rFonts w:cstheme="minorHAnsi"/>
                <w:color w:val="000000"/>
                <w:highlight w:val="lightGray"/>
              </w:rPr>
            </w:pPr>
            <w:r w:rsidRPr="002D4D5B">
              <w:rPr>
                <w:rFonts w:cstheme="minorHAnsi"/>
                <w:color w:val="000000"/>
                <w:highlight w:val="lightGray"/>
              </w:rPr>
              <w:t>27 (22.1)</w:t>
            </w:r>
          </w:p>
        </w:tc>
        <w:tc>
          <w:tcPr>
            <w:tcW w:w="526" w:type="pct"/>
            <w:tcBorders>
              <w:top w:val="single" w:sz="4" w:space="0" w:color="auto"/>
              <w:left w:val="nil"/>
              <w:bottom w:val="single" w:sz="8" w:space="0" w:color="auto"/>
              <w:right w:val="nil"/>
            </w:tcBorders>
            <w:shd w:val="clear" w:color="auto" w:fill="auto"/>
            <w:noWrap/>
            <w:vAlign w:val="bottom"/>
            <w:hideMark/>
          </w:tcPr>
          <w:p w:rsidR="004E5C10" w:rsidRPr="002D4D5B" w:rsidRDefault="004E5C10" w:rsidP="002D4D5B">
            <w:pPr>
              <w:jc w:val="both"/>
              <w:rPr>
                <w:rFonts w:cstheme="minorHAnsi"/>
                <w:color w:val="000000"/>
                <w:highlight w:val="lightGray"/>
              </w:rPr>
            </w:pPr>
            <w:r w:rsidRPr="002D4D5B">
              <w:rPr>
                <w:rFonts w:cstheme="minorHAnsi"/>
                <w:color w:val="000000"/>
                <w:highlight w:val="lightGray"/>
              </w:rPr>
              <w:t>99 (27.4)</w:t>
            </w:r>
          </w:p>
        </w:tc>
        <w:tc>
          <w:tcPr>
            <w:tcW w:w="401" w:type="pct"/>
            <w:tcBorders>
              <w:top w:val="single" w:sz="4" w:space="0" w:color="auto"/>
              <w:left w:val="nil"/>
              <w:bottom w:val="single" w:sz="8" w:space="0" w:color="000000"/>
              <w:right w:val="single" w:sz="8" w:space="0" w:color="auto"/>
            </w:tcBorders>
            <w:shd w:val="clear" w:color="auto" w:fill="auto"/>
            <w:vAlign w:val="bottom"/>
            <w:hideMark/>
          </w:tcPr>
          <w:p w:rsidR="004E5C10" w:rsidRPr="002D4D5B" w:rsidRDefault="004E5C10" w:rsidP="002D4D5B">
            <w:pPr>
              <w:jc w:val="both"/>
              <w:rPr>
                <w:rFonts w:cstheme="minorHAnsi"/>
                <w:bCs/>
                <w:color w:val="000000"/>
                <w:highlight w:val="lightGray"/>
              </w:rPr>
            </w:pPr>
            <w:r w:rsidRPr="002D4D5B">
              <w:rPr>
                <w:rFonts w:cstheme="minorHAnsi"/>
                <w:color w:val="000000"/>
                <w:highlight w:val="lightGray"/>
              </w:rPr>
              <w:t>0.284</w:t>
            </w:r>
          </w:p>
        </w:tc>
        <w:tc>
          <w:tcPr>
            <w:tcW w:w="579" w:type="pct"/>
            <w:tcBorders>
              <w:top w:val="single" w:sz="4" w:space="0" w:color="auto"/>
              <w:left w:val="nil"/>
              <w:bottom w:val="single" w:sz="8" w:space="0" w:color="auto"/>
              <w:right w:val="nil"/>
            </w:tcBorders>
            <w:shd w:val="clear" w:color="auto" w:fill="auto"/>
            <w:noWrap/>
            <w:vAlign w:val="bottom"/>
            <w:hideMark/>
          </w:tcPr>
          <w:p w:rsidR="004E5C10" w:rsidRPr="002D4D5B" w:rsidRDefault="004E5C10" w:rsidP="002D4D5B">
            <w:pPr>
              <w:jc w:val="both"/>
              <w:rPr>
                <w:rFonts w:cstheme="minorHAnsi"/>
                <w:color w:val="000000"/>
                <w:highlight w:val="lightGray"/>
              </w:rPr>
            </w:pPr>
            <w:r w:rsidRPr="002D4D5B">
              <w:rPr>
                <w:rFonts w:cstheme="minorHAnsi"/>
                <w:color w:val="000000"/>
                <w:highlight w:val="lightGray"/>
              </w:rPr>
              <w:t>32 (22.2)</w:t>
            </w:r>
          </w:p>
        </w:tc>
        <w:tc>
          <w:tcPr>
            <w:tcW w:w="526" w:type="pct"/>
            <w:tcBorders>
              <w:top w:val="single" w:sz="4" w:space="0" w:color="auto"/>
              <w:left w:val="nil"/>
              <w:bottom w:val="single" w:sz="8" w:space="0" w:color="auto"/>
              <w:right w:val="nil"/>
            </w:tcBorders>
            <w:shd w:val="clear" w:color="auto" w:fill="auto"/>
            <w:noWrap/>
            <w:vAlign w:val="bottom"/>
            <w:hideMark/>
          </w:tcPr>
          <w:p w:rsidR="004E5C10" w:rsidRPr="002D4D5B" w:rsidRDefault="004E5C10" w:rsidP="002D4D5B">
            <w:pPr>
              <w:jc w:val="both"/>
              <w:rPr>
                <w:rFonts w:cstheme="minorHAnsi"/>
                <w:color w:val="000000"/>
                <w:highlight w:val="lightGray"/>
              </w:rPr>
            </w:pPr>
            <w:r w:rsidRPr="002D4D5B">
              <w:rPr>
                <w:rFonts w:cstheme="minorHAnsi"/>
                <w:color w:val="000000"/>
                <w:highlight w:val="lightGray"/>
              </w:rPr>
              <w:t>94 (27.7)</w:t>
            </w:r>
          </w:p>
        </w:tc>
        <w:tc>
          <w:tcPr>
            <w:tcW w:w="400" w:type="pct"/>
            <w:tcBorders>
              <w:top w:val="single" w:sz="4" w:space="0" w:color="auto"/>
              <w:left w:val="nil"/>
              <w:bottom w:val="single" w:sz="8" w:space="0" w:color="000000"/>
              <w:right w:val="single" w:sz="8" w:space="0" w:color="auto"/>
            </w:tcBorders>
            <w:shd w:val="clear" w:color="auto" w:fill="auto"/>
            <w:vAlign w:val="bottom"/>
            <w:hideMark/>
          </w:tcPr>
          <w:p w:rsidR="004E5C10" w:rsidRPr="002D4D5B" w:rsidRDefault="004E5C10" w:rsidP="002D4D5B">
            <w:pPr>
              <w:jc w:val="both"/>
              <w:rPr>
                <w:rFonts w:cstheme="minorHAnsi"/>
                <w:b/>
                <w:bCs/>
                <w:color w:val="000000"/>
                <w:highlight w:val="lightGray"/>
              </w:rPr>
            </w:pPr>
            <w:r w:rsidRPr="002D4D5B">
              <w:rPr>
                <w:rFonts w:cstheme="minorHAnsi"/>
                <w:color w:val="000000"/>
                <w:highlight w:val="lightGray"/>
              </w:rPr>
              <w:t>0.215</w:t>
            </w:r>
          </w:p>
        </w:tc>
      </w:tr>
    </w:tbl>
    <w:p w:rsidR="004E5C10" w:rsidRPr="002D4D5B" w:rsidRDefault="004E5C10" w:rsidP="002D4D5B">
      <w:pPr>
        <w:pStyle w:val="p6"/>
        <w:jc w:val="both"/>
        <w:rPr>
          <w:rFonts w:asciiTheme="minorHAnsi" w:hAnsiTheme="minorHAnsi" w:cstheme="minorHAnsi"/>
          <w:sz w:val="24"/>
          <w:szCs w:val="24"/>
          <w:highlight w:val="lightGray"/>
          <w:lang w:val="en-GB"/>
        </w:rPr>
      </w:pPr>
      <w:r w:rsidRPr="002D4D5B">
        <w:rPr>
          <w:rFonts w:asciiTheme="minorHAnsi" w:hAnsiTheme="minorHAnsi" w:cstheme="minorHAnsi"/>
          <w:sz w:val="24"/>
          <w:szCs w:val="24"/>
          <w:highlight w:val="lightGray"/>
          <w:lang w:val="en-US"/>
        </w:rPr>
        <w:t>*</w:t>
      </w:r>
      <w:r w:rsidRPr="002D4D5B">
        <w:rPr>
          <w:rFonts w:asciiTheme="minorHAnsi" w:hAnsiTheme="minorHAnsi" w:cstheme="minorHAnsi"/>
          <w:sz w:val="24"/>
          <w:szCs w:val="24"/>
          <w:highlight w:val="lightGray"/>
          <w:lang w:val="en-GB"/>
        </w:rPr>
        <w:t>Overall drug inappropriateness defined as inappropriateness for at least one drug.</w:t>
      </w:r>
    </w:p>
    <w:p w:rsidR="004E5C10" w:rsidRPr="002D4D5B" w:rsidRDefault="004E5C10" w:rsidP="002D4D5B">
      <w:pPr>
        <w:pStyle w:val="p6"/>
        <w:jc w:val="both"/>
        <w:rPr>
          <w:rFonts w:asciiTheme="minorHAnsi" w:hAnsiTheme="minorHAnsi" w:cstheme="minorHAnsi"/>
          <w:sz w:val="24"/>
          <w:szCs w:val="24"/>
          <w:lang w:val="en-GB"/>
        </w:rPr>
      </w:pPr>
      <w:r w:rsidRPr="002D4D5B">
        <w:rPr>
          <w:rFonts w:asciiTheme="minorHAnsi" w:hAnsiTheme="minorHAnsi" w:cstheme="minorHAnsi"/>
          <w:sz w:val="24"/>
          <w:szCs w:val="24"/>
          <w:highlight w:val="lightGray"/>
          <w:lang w:val="en-GB"/>
        </w:rPr>
        <w:t>Fisher´s exact test was used to assess differences between discrete variables.</w:t>
      </w:r>
    </w:p>
    <w:p w:rsidR="004E5C10" w:rsidRPr="002D4D5B" w:rsidRDefault="004E5C10" w:rsidP="002D4D5B">
      <w:pPr>
        <w:pStyle w:val="PargrafodaLista"/>
        <w:jc w:val="both"/>
        <w:rPr>
          <w:rFonts w:cstheme="minorHAnsi"/>
          <w:lang w:val="en-US"/>
        </w:rPr>
      </w:pPr>
    </w:p>
    <w:p w:rsidR="005D477B" w:rsidRPr="002D4D5B" w:rsidRDefault="005D477B" w:rsidP="002D4D5B">
      <w:pPr>
        <w:pStyle w:val="PargrafodaLista"/>
        <w:numPr>
          <w:ilvl w:val="0"/>
          <w:numId w:val="9"/>
        </w:numPr>
        <w:ind w:left="426"/>
        <w:jc w:val="both"/>
        <w:rPr>
          <w:rFonts w:cstheme="minorHAnsi"/>
          <w:b/>
          <w:lang w:val="en-US"/>
        </w:rPr>
      </w:pPr>
      <w:proofErr w:type="spellStart"/>
      <w:r w:rsidRPr="002D4D5B">
        <w:rPr>
          <w:rFonts w:cstheme="minorHAnsi"/>
          <w:b/>
          <w:lang w:val="en-US"/>
        </w:rPr>
        <w:t>Comentário</w:t>
      </w:r>
      <w:proofErr w:type="spellEnd"/>
      <w:r w:rsidRPr="002D4D5B">
        <w:rPr>
          <w:rFonts w:cstheme="minorHAnsi"/>
          <w:b/>
          <w:lang w:val="en-US"/>
        </w:rPr>
        <w:t xml:space="preserve"> 11:</w:t>
      </w:r>
    </w:p>
    <w:p w:rsidR="004E5C10" w:rsidRPr="002D4D5B" w:rsidRDefault="004E5C10" w:rsidP="002D4D5B">
      <w:pPr>
        <w:jc w:val="both"/>
        <w:rPr>
          <w:rFonts w:cstheme="minorHAnsi"/>
          <w:lang w:val="en-US"/>
        </w:rPr>
      </w:pPr>
      <w:r w:rsidRPr="002D4D5B">
        <w:rPr>
          <w:rFonts w:cstheme="minorHAnsi"/>
          <w:lang w:val="en-US"/>
        </w:rPr>
        <w:t>“Our study shows that polypharmacy is present in more than 70% of elderly admitted patients.” (Abstract and text, Conclusions)</w:t>
      </w:r>
    </w:p>
    <w:p w:rsidR="004E5C10" w:rsidRPr="002D4D5B" w:rsidRDefault="004E5C10" w:rsidP="002D4D5B">
      <w:pPr>
        <w:pStyle w:val="PargrafodaLista"/>
        <w:numPr>
          <w:ilvl w:val="1"/>
          <w:numId w:val="9"/>
        </w:numPr>
        <w:jc w:val="both"/>
        <w:rPr>
          <w:rFonts w:cstheme="minorHAnsi"/>
          <w:lang w:val="en-US"/>
        </w:rPr>
      </w:pPr>
      <w:r w:rsidRPr="002D4D5B">
        <w:rPr>
          <w:rFonts w:cstheme="minorHAnsi"/>
          <w:lang w:val="en-US"/>
        </w:rPr>
        <w:t>I believe that this, by definition, is a result and should at least be reported in that very same section before reporting it in the conclusion.</w:t>
      </w:r>
    </w:p>
    <w:p w:rsidR="004E5C10" w:rsidRPr="002D4D5B" w:rsidRDefault="004E5C10" w:rsidP="002D4D5B">
      <w:pPr>
        <w:ind w:left="1080"/>
        <w:jc w:val="both"/>
        <w:rPr>
          <w:rFonts w:cstheme="minorHAnsi"/>
          <w:lang w:val="en-US"/>
        </w:rPr>
      </w:pPr>
    </w:p>
    <w:p w:rsidR="004E5C10" w:rsidRPr="002D4D5B" w:rsidRDefault="004E5C10" w:rsidP="002D4D5B">
      <w:pPr>
        <w:pStyle w:val="PargrafodaLista"/>
        <w:ind w:left="0"/>
        <w:jc w:val="both"/>
        <w:rPr>
          <w:rFonts w:cstheme="minorHAnsi"/>
          <w:b/>
          <w:i/>
          <w:lang w:val="en-US"/>
        </w:rPr>
      </w:pPr>
      <w:r w:rsidRPr="002D4D5B">
        <w:rPr>
          <w:rFonts w:cstheme="minorHAnsi"/>
          <w:b/>
          <w:lang w:val="en-US"/>
        </w:rPr>
        <w:t xml:space="preserve">RESPOSTA: We thank the reviewer for the input. We did include the following sentence in regards to the proportion of elderly patients under polypharmacy (see Results, page 10), which we now highlight: </w:t>
      </w:r>
      <w:r w:rsidRPr="002D4D5B">
        <w:rPr>
          <w:rFonts w:cstheme="minorHAnsi"/>
          <w:b/>
          <w:highlight w:val="lightGray"/>
          <w:lang w:val="en-US"/>
        </w:rPr>
        <w:t>There were no significant differences in the proportion of patients under polypharmacy therapy at admission (n=361, 74.7%) (…)</w:t>
      </w:r>
    </w:p>
    <w:p w:rsidR="004E5C10" w:rsidRPr="002D4D5B" w:rsidRDefault="004E5C10" w:rsidP="002D4D5B">
      <w:pPr>
        <w:pStyle w:val="PargrafodaLista"/>
        <w:jc w:val="both"/>
        <w:rPr>
          <w:rFonts w:cstheme="minorHAnsi"/>
          <w:b/>
          <w:lang w:val="en-US"/>
        </w:rPr>
      </w:pPr>
    </w:p>
    <w:p w:rsidR="005D477B" w:rsidRPr="002D4D5B" w:rsidRDefault="005D477B" w:rsidP="002D4D5B">
      <w:pPr>
        <w:pStyle w:val="PargrafodaLista"/>
        <w:numPr>
          <w:ilvl w:val="0"/>
          <w:numId w:val="9"/>
        </w:numPr>
        <w:ind w:left="426"/>
        <w:jc w:val="both"/>
        <w:rPr>
          <w:rFonts w:cstheme="minorHAnsi"/>
          <w:b/>
          <w:lang w:val="en-US"/>
        </w:rPr>
      </w:pPr>
      <w:proofErr w:type="spellStart"/>
      <w:r w:rsidRPr="002D4D5B">
        <w:rPr>
          <w:rFonts w:cstheme="minorHAnsi"/>
          <w:b/>
          <w:lang w:val="en-US"/>
        </w:rPr>
        <w:t>Comentário</w:t>
      </w:r>
      <w:proofErr w:type="spellEnd"/>
      <w:r w:rsidRPr="002D4D5B">
        <w:rPr>
          <w:rFonts w:cstheme="minorHAnsi"/>
          <w:b/>
          <w:lang w:val="en-US"/>
        </w:rPr>
        <w:t xml:space="preserve"> 12:</w:t>
      </w:r>
    </w:p>
    <w:p w:rsidR="005D477B" w:rsidRPr="002D4D5B" w:rsidRDefault="005D477B" w:rsidP="002D4D5B">
      <w:pPr>
        <w:jc w:val="both"/>
        <w:rPr>
          <w:rFonts w:cstheme="minorHAnsi"/>
          <w:lang w:val="en-US"/>
        </w:rPr>
      </w:pPr>
      <w:r w:rsidRPr="002D4D5B">
        <w:rPr>
          <w:rFonts w:cstheme="minorHAnsi"/>
          <w:lang w:val="en-US"/>
        </w:rPr>
        <w:t>“There is no data available regarding polypharmacy prevalence in people over 65 years old in Portugal.” (Introduction)</w:t>
      </w:r>
    </w:p>
    <w:p w:rsidR="005D477B" w:rsidRPr="002D4D5B" w:rsidRDefault="005D477B" w:rsidP="002D4D5B">
      <w:pPr>
        <w:pStyle w:val="PargrafodaLista"/>
        <w:numPr>
          <w:ilvl w:val="1"/>
          <w:numId w:val="9"/>
        </w:numPr>
        <w:jc w:val="both"/>
        <w:rPr>
          <w:rFonts w:cstheme="minorHAnsi"/>
          <w:lang w:val="en-US"/>
        </w:rPr>
      </w:pPr>
      <w:r w:rsidRPr="002D4D5B">
        <w:rPr>
          <w:rFonts w:cstheme="minorHAnsi"/>
          <w:lang w:val="en-US"/>
        </w:rPr>
        <w:t xml:space="preserve">I believe there is. Example: </w:t>
      </w:r>
      <w:hyperlink r:id="rId10" w:history="1">
        <w:r w:rsidRPr="002D4D5B">
          <w:rPr>
            <w:rStyle w:val="Hiperligao"/>
            <w:rFonts w:cstheme="minorHAnsi"/>
            <w:lang w:val="en-US"/>
          </w:rPr>
          <w:t>http://www.rpmgf.pt/ojs/index.php/rpmgf/article/view/10041</w:t>
        </w:r>
      </w:hyperlink>
    </w:p>
    <w:p w:rsidR="00B74B3F" w:rsidRPr="002D4D5B" w:rsidRDefault="00B74B3F" w:rsidP="002D4D5B">
      <w:pPr>
        <w:jc w:val="both"/>
        <w:rPr>
          <w:rFonts w:cstheme="minorHAnsi"/>
          <w:b/>
          <w:highlight w:val="red"/>
          <w:lang w:val="en-US"/>
        </w:rPr>
      </w:pPr>
    </w:p>
    <w:p w:rsidR="005D477B" w:rsidRPr="002D4D5B" w:rsidRDefault="005D477B" w:rsidP="002D4D5B">
      <w:pPr>
        <w:jc w:val="both"/>
        <w:rPr>
          <w:rFonts w:cstheme="minorHAnsi"/>
          <w:lang w:val="en-US"/>
        </w:rPr>
      </w:pPr>
      <w:r w:rsidRPr="002D4D5B">
        <w:rPr>
          <w:rFonts w:cstheme="minorHAnsi"/>
          <w:b/>
          <w:lang w:val="en-US"/>
        </w:rPr>
        <w:t>RESPOSTA</w:t>
      </w:r>
      <w:r w:rsidRPr="002D4D5B">
        <w:rPr>
          <w:rFonts w:cstheme="minorHAnsi"/>
          <w:lang w:val="en-US"/>
        </w:rPr>
        <w:t>:</w:t>
      </w:r>
      <w:r w:rsidR="00B74B3F" w:rsidRPr="002D4D5B">
        <w:rPr>
          <w:rFonts w:cstheme="minorHAnsi"/>
          <w:lang w:val="en-US"/>
        </w:rPr>
        <w:t xml:space="preserve"> </w:t>
      </w:r>
      <w:r w:rsidR="00B74B3F" w:rsidRPr="002D4D5B">
        <w:rPr>
          <w:rFonts w:cstheme="minorHAnsi"/>
          <w:b/>
          <w:lang w:val="en-US"/>
        </w:rPr>
        <w:t xml:space="preserve">We thank the reviewer for the input. We did include the following sentence </w:t>
      </w:r>
      <w:r w:rsidR="003A3799" w:rsidRPr="002D4D5B">
        <w:rPr>
          <w:rFonts w:cstheme="minorHAnsi"/>
          <w:b/>
          <w:lang w:val="en-US"/>
        </w:rPr>
        <w:t>“</w:t>
      </w:r>
      <w:r w:rsidR="003A3799" w:rsidRPr="002D4D5B">
        <w:rPr>
          <w:rFonts w:cstheme="minorHAnsi"/>
          <w:highlight w:val="lightGray"/>
          <w:lang w:val="en-US"/>
        </w:rPr>
        <w:t>There is poor data regarding polypharmacy prevalence in people over 65 years old in Portugal. There are some studies referring a prevalence of polypharmacy of 18,8%, 64,8%, 63,3% in a daily center, in two health care and 4</w:t>
      </w:r>
      <w:r w:rsidR="003A3799" w:rsidRPr="002D4D5B">
        <w:rPr>
          <w:rFonts w:cstheme="minorHAnsi"/>
          <w:highlight w:val="lightGray"/>
          <w:vertAlign w:val="superscript"/>
          <w:lang w:val="en-US"/>
        </w:rPr>
        <w:t>th</w:t>
      </w:r>
      <w:r w:rsidR="003A3799" w:rsidRPr="002D4D5B">
        <w:rPr>
          <w:rFonts w:cstheme="minorHAnsi"/>
          <w:highlight w:val="lightGray"/>
          <w:lang w:val="en-US"/>
        </w:rPr>
        <w:t xml:space="preserve"> National Health Survey, respectively.</w:t>
      </w:r>
      <w:r w:rsidR="003A3799" w:rsidRPr="002D4D5B">
        <w:rPr>
          <w:rFonts w:cstheme="minorHAnsi"/>
          <w:lang w:val="en-US"/>
        </w:rPr>
        <w:t>”</w:t>
      </w:r>
    </w:p>
    <w:p w:rsidR="003A3799" w:rsidRPr="002D4D5B" w:rsidRDefault="003A3799" w:rsidP="002D4D5B">
      <w:pPr>
        <w:jc w:val="both"/>
        <w:rPr>
          <w:rFonts w:cstheme="minorHAnsi"/>
          <w:lang w:val="en-US"/>
        </w:rPr>
      </w:pPr>
    </w:p>
    <w:p w:rsidR="007453C5" w:rsidRPr="002D4D5B" w:rsidRDefault="007453C5" w:rsidP="002D4D5B">
      <w:pPr>
        <w:jc w:val="both"/>
        <w:rPr>
          <w:rFonts w:cstheme="minorHAnsi"/>
        </w:rPr>
      </w:pPr>
      <w:r w:rsidRPr="002D4D5B">
        <w:rPr>
          <w:rFonts w:cstheme="minorHAnsi"/>
        </w:rPr>
        <w:t>Acrescentámos as respetivas referências:</w:t>
      </w:r>
    </w:p>
    <w:p w:rsidR="00C80060" w:rsidRPr="00A500F3" w:rsidRDefault="00C80060" w:rsidP="00C80060">
      <w:pPr>
        <w:jc w:val="both"/>
        <w:rPr>
          <w:rFonts w:cstheme="minorHAnsi"/>
          <w:highlight w:val="lightGray"/>
        </w:rPr>
      </w:pPr>
      <w:r w:rsidRPr="00A500F3">
        <w:rPr>
          <w:rFonts w:cstheme="minorHAnsi"/>
          <w:highlight w:val="lightGray"/>
          <w:vertAlign w:val="superscript"/>
        </w:rPr>
        <w:t xml:space="preserve">20 </w:t>
      </w:r>
      <w:r w:rsidRPr="00A500F3">
        <w:rPr>
          <w:rFonts w:cstheme="minorHAnsi"/>
          <w:highlight w:val="lightGray"/>
        </w:rPr>
        <w:t xml:space="preserve">Sousa S, Pires A, Conceição C, Nascimento T, Grenha A, Braz L. </w:t>
      </w:r>
      <w:proofErr w:type="spellStart"/>
      <w:r w:rsidRPr="00A500F3">
        <w:rPr>
          <w:rFonts w:cstheme="minorHAnsi"/>
          <w:highlight w:val="lightGray"/>
        </w:rPr>
        <w:t>Polimedicação</w:t>
      </w:r>
      <w:proofErr w:type="spellEnd"/>
      <w:r w:rsidRPr="00A500F3">
        <w:rPr>
          <w:rFonts w:cstheme="minorHAnsi"/>
          <w:highlight w:val="lightGray"/>
        </w:rPr>
        <w:t xml:space="preserve"> em doentes idosos: adesão à terapêutica. Revista portuguesa de clínica geral. 2011;27:176-82.</w:t>
      </w:r>
    </w:p>
    <w:p w:rsidR="00C80060" w:rsidRPr="00A500F3" w:rsidRDefault="00C80060" w:rsidP="00C80060">
      <w:pPr>
        <w:jc w:val="both"/>
        <w:rPr>
          <w:rFonts w:cstheme="minorHAnsi"/>
          <w:highlight w:val="lightGray"/>
        </w:rPr>
      </w:pPr>
      <w:r w:rsidRPr="00A500F3">
        <w:rPr>
          <w:rFonts w:cstheme="minorHAnsi"/>
          <w:highlight w:val="lightGray"/>
          <w:vertAlign w:val="superscript"/>
        </w:rPr>
        <w:t xml:space="preserve">21 </w:t>
      </w:r>
      <w:r w:rsidRPr="00A500F3">
        <w:rPr>
          <w:rFonts w:cstheme="minorHAnsi"/>
          <w:highlight w:val="lightGray"/>
        </w:rPr>
        <w:t>Silva P, Luís S, Biscaia A. Revista Portuguesa Clínica Geral. 2004;20:323-36</w:t>
      </w:r>
    </w:p>
    <w:p w:rsidR="00C80060" w:rsidRPr="002D4D5B" w:rsidRDefault="00C80060" w:rsidP="00C80060">
      <w:pPr>
        <w:jc w:val="both"/>
        <w:rPr>
          <w:rFonts w:cstheme="minorHAnsi"/>
        </w:rPr>
      </w:pPr>
      <w:r w:rsidRPr="00A500F3">
        <w:rPr>
          <w:rFonts w:cstheme="minorHAnsi"/>
          <w:highlight w:val="lightGray"/>
          <w:vertAlign w:val="superscript"/>
        </w:rPr>
        <w:t xml:space="preserve">22 </w:t>
      </w:r>
      <w:r w:rsidRPr="00A500F3">
        <w:rPr>
          <w:rFonts w:cstheme="minorHAnsi"/>
          <w:highlight w:val="lightGray"/>
        </w:rPr>
        <w:t xml:space="preserve">Instituto superior de estatística e gestão de informação. O consumo de medicamentos e a </w:t>
      </w:r>
      <w:proofErr w:type="spellStart"/>
      <w:r w:rsidRPr="00A500F3">
        <w:rPr>
          <w:rFonts w:cstheme="minorHAnsi"/>
          <w:highlight w:val="lightGray"/>
        </w:rPr>
        <w:t>polimedicação</w:t>
      </w:r>
      <w:proofErr w:type="spellEnd"/>
      <w:r w:rsidRPr="00A500F3">
        <w:rPr>
          <w:rFonts w:cstheme="minorHAnsi"/>
          <w:highlight w:val="lightGray"/>
        </w:rPr>
        <w:t xml:space="preserve"> em Portugal. Universidade Nova de Lisboa; 2010. Disponível em: </w:t>
      </w:r>
      <w:hyperlink r:id="rId11" w:history="1">
        <w:r w:rsidRPr="00A500F3">
          <w:rPr>
            <w:rStyle w:val="Hiperligao"/>
            <w:rFonts w:cstheme="minorHAnsi"/>
            <w:highlight w:val="lightGray"/>
          </w:rPr>
          <w:t>http://www.novaims.unl.pt/docentes/vlobo/Publicacoes/3_29_SPE2010_polimidicacao.pdf</w:t>
        </w:r>
      </w:hyperlink>
    </w:p>
    <w:p w:rsidR="007453C5" w:rsidRPr="002D4D5B" w:rsidRDefault="007453C5" w:rsidP="002D4D5B">
      <w:pPr>
        <w:jc w:val="both"/>
        <w:rPr>
          <w:rFonts w:cstheme="minorHAnsi"/>
        </w:rPr>
      </w:pPr>
    </w:p>
    <w:p w:rsidR="005D477B" w:rsidRPr="002D4D5B" w:rsidRDefault="005D477B" w:rsidP="002D4D5B">
      <w:pPr>
        <w:pStyle w:val="PargrafodaLista"/>
        <w:numPr>
          <w:ilvl w:val="0"/>
          <w:numId w:val="9"/>
        </w:numPr>
        <w:ind w:left="426"/>
        <w:jc w:val="both"/>
        <w:rPr>
          <w:rFonts w:cstheme="minorHAnsi"/>
          <w:b/>
          <w:lang w:val="en-US"/>
        </w:rPr>
      </w:pPr>
      <w:proofErr w:type="spellStart"/>
      <w:r w:rsidRPr="002D4D5B">
        <w:rPr>
          <w:rFonts w:cstheme="minorHAnsi"/>
          <w:b/>
          <w:lang w:val="en-US"/>
        </w:rPr>
        <w:t>Comentário</w:t>
      </w:r>
      <w:proofErr w:type="spellEnd"/>
      <w:r w:rsidRPr="002D4D5B">
        <w:rPr>
          <w:rFonts w:cstheme="minorHAnsi"/>
          <w:b/>
          <w:lang w:val="en-US"/>
        </w:rPr>
        <w:t xml:space="preserve"> 13:</w:t>
      </w:r>
    </w:p>
    <w:p w:rsidR="005D477B" w:rsidRPr="002D4D5B" w:rsidRDefault="005D477B" w:rsidP="002D4D5B">
      <w:pPr>
        <w:jc w:val="both"/>
        <w:rPr>
          <w:rFonts w:cstheme="minorHAnsi"/>
          <w:lang w:val="en-US"/>
        </w:rPr>
      </w:pPr>
    </w:p>
    <w:p w:rsidR="005D477B" w:rsidRPr="002D4D5B" w:rsidRDefault="005D477B" w:rsidP="002D4D5B">
      <w:pPr>
        <w:jc w:val="both"/>
        <w:rPr>
          <w:rFonts w:cstheme="minorHAnsi"/>
          <w:lang w:val="en-US"/>
        </w:rPr>
      </w:pPr>
      <w:proofErr w:type="gramStart"/>
      <w:r w:rsidRPr="002D4D5B">
        <w:rPr>
          <w:rFonts w:cstheme="minorHAnsi"/>
          <w:lang w:val="en-US"/>
        </w:rPr>
        <w:t>“ (</w:t>
      </w:r>
      <w:proofErr w:type="gramEnd"/>
      <w:r w:rsidRPr="002D4D5B">
        <w:rPr>
          <w:rFonts w:cstheme="minorHAnsi"/>
          <w:lang w:val="en-US"/>
        </w:rPr>
        <w:t>…)(population area 600.000). “ (Methods, Study design)</w:t>
      </w:r>
    </w:p>
    <w:p w:rsidR="005D477B" w:rsidRPr="002D4D5B" w:rsidRDefault="005D477B" w:rsidP="002D4D5B">
      <w:pPr>
        <w:pStyle w:val="PargrafodaLista"/>
        <w:numPr>
          <w:ilvl w:val="1"/>
          <w:numId w:val="9"/>
        </w:numPr>
        <w:jc w:val="both"/>
        <w:rPr>
          <w:rFonts w:cstheme="minorHAnsi"/>
          <w:lang w:val="en-US"/>
        </w:rPr>
      </w:pPr>
      <w:r w:rsidRPr="002D4D5B">
        <w:rPr>
          <w:rFonts w:cstheme="minorHAnsi"/>
          <w:lang w:val="en-US"/>
        </w:rPr>
        <w:t>I think that talking about population and area on the same sentence confuses readers regarding the number 600.000. I believe that it should be clearer that this is regarding people – I assume.</w:t>
      </w:r>
    </w:p>
    <w:p w:rsidR="005D477B" w:rsidRPr="002D4D5B" w:rsidRDefault="005D477B" w:rsidP="002D4D5B">
      <w:pPr>
        <w:jc w:val="both"/>
        <w:rPr>
          <w:rFonts w:cstheme="minorHAnsi"/>
          <w:lang w:val="en-US"/>
        </w:rPr>
      </w:pPr>
      <w:r w:rsidRPr="002D4D5B">
        <w:rPr>
          <w:rFonts w:cstheme="minorHAnsi"/>
          <w:b/>
          <w:lang w:val="en-US"/>
        </w:rPr>
        <w:t>RESPOSTA</w:t>
      </w:r>
      <w:r w:rsidRPr="002D4D5B">
        <w:rPr>
          <w:rFonts w:cstheme="minorHAnsi"/>
          <w:lang w:val="en-US"/>
        </w:rPr>
        <w:t>:</w:t>
      </w:r>
      <w:r w:rsidR="007453C5" w:rsidRPr="002D4D5B">
        <w:rPr>
          <w:rFonts w:cstheme="minorHAnsi"/>
          <w:b/>
          <w:lang w:val="en-US"/>
        </w:rPr>
        <w:t xml:space="preserve"> We thank the reviewer for the input. We </w:t>
      </w:r>
      <w:r w:rsidR="00437F7A" w:rsidRPr="002D4D5B">
        <w:rPr>
          <w:rFonts w:cstheme="minorHAnsi"/>
          <w:b/>
          <w:lang w:val="en-US"/>
        </w:rPr>
        <w:t>corrected</w:t>
      </w:r>
      <w:r w:rsidR="007453C5" w:rsidRPr="002D4D5B">
        <w:rPr>
          <w:rFonts w:cstheme="minorHAnsi"/>
          <w:b/>
          <w:lang w:val="en-US"/>
        </w:rPr>
        <w:t xml:space="preserve"> to “</w:t>
      </w:r>
      <w:r w:rsidR="007453C5" w:rsidRPr="002D4D5B">
        <w:rPr>
          <w:rFonts w:cstheme="minorHAnsi"/>
          <w:color w:val="000000" w:themeColor="text1"/>
          <w:highlight w:val="lightGray"/>
          <w:lang w:val="en-GB"/>
        </w:rPr>
        <w:t>population 600.000).”</w:t>
      </w:r>
    </w:p>
    <w:p w:rsidR="005D477B" w:rsidRPr="002D4D5B" w:rsidRDefault="005D477B" w:rsidP="002D4D5B">
      <w:pPr>
        <w:jc w:val="both"/>
        <w:rPr>
          <w:rFonts w:cstheme="minorHAnsi"/>
          <w:lang w:val="en-US"/>
        </w:rPr>
      </w:pPr>
    </w:p>
    <w:p w:rsidR="005D477B" w:rsidRPr="002D4D5B" w:rsidRDefault="005D477B" w:rsidP="002D4D5B">
      <w:pPr>
        <w:pStyle w:val="PargrafodaLista"/>
        <w:numPr>
          <w:ilvl w:val="0"/>
          <w:numId w:val="9"/>
        </w:numPr>
        <w:ind w:left="426"/>
        <w:jc w:val="both"/>
        <w:rPr>
          <w:rFonts w:cstheme="minorHAnsi"/>
          <w:b/>
          <w:lang w:val="en-US"/>
        </w:rPr>
      </w:pPr>
      <w:proofErr w:type="spellStart"/>
      <w:r w:rsidRPr="002D4D5B">
        <w:rPr>
          <w:rFonts w:cstheme="minorHAnsi"/>
          <w:b/>
          <w:lang w:val="en-US"/>
        </w:rPr>
        <w:t>Comentário</w:t>
      </w:r>
      <w:proofErr w:type="spellEnd"/>
      <w:r w:rsidRPr="002D4D5B">
        <w:rPr>
          <w:rFonts w:cstheme="minorHAnsi"/>
          <w:b/>
          <w:lang w:val="en-US"/>
        </w:rPr>
        <w:t xml:space="preserve"> 14:</w:t>
      </w:r>
    </w:p>
    <w:p w:rsidR="005D477B" w:rsidRPr="002D4D5B" w:rsidRDefault="005D477B" w:rsidP="002D4D5B">
      <w:pPr>
        <w:jc w:val="both"/>
        <w:rPr>
          <w:rFonts w:cstheme="minorHAnsi"/>
          <w:lang w:val="en-US"/>
        </w:rPr>
      </w:pPr>
      <w:r w:rsidRPr="002D4D5B">
        <w:rPr>
          <w:rFonts w:cstheme="minorHAnsi"/>
          <w:lang w:val="en-US"/>
        </w:rPr>
        <w:t xml:space="preserve">“Two-sided </w:t>
      </w:r>
      <w:r w:rsidRPr="002D4D5B">
        <w:rPr>
          <w:rFonts w:cstheme="minorHAnsi"/>
          <w:i/>
          <w:iCs/>
          <w:lang w:val="en-US"/>
        </w:rPr>
        <w:t>p</w:t>
      </w:r>
      <w:r w:rsidRPr="002D4D5B">
        <w:rPr>
          <w:rFonts w:cstheme="minorHAnsi"/>
          <w:lang w:val="en-US"/>
        </w:rPr>
        <w:t xml:space="preserve">-values </w:t>
      </w:r>
      <w:r w:rsidRPr="002D4D5B">
        <w:rPr>
          <w:rFonts w:eastAsia="MS Gothic" w:cstheme="minorHAnsi"/>
          <w:lang w:val="en-US"/>
        </w:rPr>
        <w:t>＜</w:t>
      </w:r>
      <w:r w:rsidRPr="002D4D5B">
        <w:rPr>
          <w:rFonts w:cstheme="minorHAnsi"/>
          <w:lang w:val="en-US"/>
        </w:rPr>
        <w:t>0.05 were considered statistically significant.” (Methods, Statistical analysis)</w:t>
      </w:r>
    </w:p>
    <w:p w:rsidR="005D477B" w:rsidRPr="002D4D5B" w:rsidRDefault="005D477B" w:rsidP="002D4D5B">
      <w:pPr>
        <w:pStyle w:val="PargrafodaLista"/>
        <w:numPr>
          <w:ilvl w:val="1"/>
          <w:numId w:val="10"/>
        </w:numPr>
        <w:jc w:val="both"/>
        <w:rPr>
          <w:rFonts w:cstheme="minorHAnsi"/>
          <w:i/>
          <w:lang w:val="en-US"/>
        </w:rPr>
      </w:pPr>
      <w:r w:rsidRPr="002D4D5B">
        <w:rPr>
          <w:rFonts w:cstheme="minorHAnsi"/>
          <w:lang w:val="en-US"/>
        </w:rPr>
        <w:t xml:space="preserve">The </w:t>
      </w:r>
      <w:r w:rsidRPr="002D4D5B">
        <w:rPr>
          <w:rFonts w:cstheme="minorHAnsi"/>
          <w:i/>
          <w:lang w:val="en-US"/>
        </w:rPr>
        <w:t>p</w:t>
      </w:r>
      <w:r w:rsidRPr="002D4D5B">
        <w:rPr>
          <w:rFonts w:cstheme="minorHAnsi"/>
          <w:lang w:val="en-US"/>
        </w:rPr>
        <w:t xml:space="preserve">-value can be defined as significant when lower than 0.05, though it is the test itself which is either one-sided or </w:t>
      </w:r>
      <w:r w:rsidRPr="002D4D5B">
        <w:rPr>
          <w:rFonts w:cstheme="minorHAnsi"/>
          <w:i/>
          <w:lang w:val="en-US"/>
        </w:rPr>
        <w:t>two-sided</w:t>
      </w:r>
      <w:r w:rsidRPr="002D4D5B">
        <w:rPr>
          <w:rFonts w:cstheme="minorHAnsi"/>
          <w:lang w:val="en-US"/>
        </w:rPr>
        <w:t xml:space="preserve"> (e.g. one-sided t-test </w:t>
      </w:r>
      <w:proofErr w:type="spellStart"/>
      <w:r w:rsidRPr="002D4D5B">
        <w:rPr>
          <w:rFonts w:cstheme="minorHAnsi"/>
          <w:lang w:val="en-US"/>
        </w:rPr>
        <w:t>ou</w:t>
      </w:r>
      <w:proofErr w:type="spellEnd"/>
      <w:r w:rsidRPr="002D4D5B">
        <w:rPr>
          <w:rFonts w:cstheme="minorHAnsi"/>
          <w:lang w:val="en-US"/>
        </w:rPr>
        <w:t xml:space="preserve"> two-sided t-test)</w:t>
      </w:r>
    </w:p>
    <w:p w:rsidR="007453C5" w:rsidRPr="002D4D5B" w:rsidRDefault="007453C5" w:rsidP="002D4D5B">
      <w:pPr>
        <w:pStyle w:val="PargrafodaLista"/>
        <w:ind w:left="1440"/>
        <w:jc w:val="both"/>
        <w:rPr>
          <w:rFonts w:cstheme="minorHAnsi"/>
          <w:i/>
          <w:lang w:val="en-US"/>
        </w:rPr>
      </w:pPr>
    </w:p>
    <w:p w:rsidR="005D477B" w:rsidRPr="002D4D5B" w:rsidRDefault="005D477B" w:rsidP="002D4D5B">
      <w:pPr>
        <w:jc w:val="both"/>
        <w:rPr>
          <w:rFonts w:cstheme="minorHAnsi"/>
          <w:b/>
          <w:i/>
          <w:lang w:val="en-US"/>
        </w:rPr>
      </w:pPr>
      <w:r w:rsidRPr="002D4D5B">
        <w:rPr>
          <w:rFonts w:cstheme="minorHAnsi"/>
          <w:b/>
          <w:lang w:val="en-US"/>
        </w:rPr>
        <w:t xml:space="preserve">RESPOSTA: Thank you so much for the correction. We have added </w:t>
      </w:r>
      <w:r w:rsidR="001D3DF5" w:rsidRPr="002D4D5B">
        <w:rPr>
          <w:rFonts w:cstheme="minorHAnsi"/>
          <w:b/>
          <w:lang w:val="en-US"/>
        </w:rPr>
        <w:t>the following sentence in page 10</w:t>
      </w:r>
      <w:r w:rsidRPr="002D4D5B">
        <w:rPr>
          <w:rFonts w:cstheme="minorHAnsi"/>
          <w:b/>
          <w:lang w:val="en-US"/>
        </w:rPr>
        <w:t xml:space="preserve">: </w:t>
      </w:r>
      <w:r w:rsidRPr="002D4D5B">
        <w:rPr>
          <w:rFonts w:cstheme="minorHAnsi"/>
          <w:b/>
          <w:i/>
          <w:highlight w:val="lightGray"/>
          <w:shd w:val="clear" w:color="auto" w:fill="FFFFFF"/>
          <w:lang w:val="en-US"/>
        </w:rPr>
        <w:t xml:space="preserve">The aforementioned studies were two-sided and p-values were considered statistically significant if </w:t>
      </w:r>
      <w:r w:rsidRPr="002D4D5B">
        <w:rPr>
          <w:rFonts w:eastAsia="MS Gothic" w:cstheme="minorHAnsi"/>
          <w:b/>
          <w:i/>
          <w:highlight w:val="lightGray"/>
          <w:shd w:val="clear" w:color="auto" w:fill="FFFFFF"/>
          <w:lang w:val="en-US"/>
        </w:rPr>
        <w:t>&lt;</w:t>
      </w:r>
      <w:r w:rsidRPr="002D4D5B">
        <w:rPr>
          <w:rFonts w:cstheme="minorHAnsi"/>
          <w:b/>
          <w:i/>
          <w:highlight w:val="lightGray"/>
          <w:shd w:val="clear" w:color="auto" w:fill="FFFFFF"/>
          <w:lang w:val="en-US"/>
        </w:rPr>
        <w:t>0.05.</w:t>
      </w:r>
    </w:p>
    <w:p w:rsidR="005D477B" w:rsidRPr="002D4D5B" w:rsidRDefault="005D477B" w:rsidP="002D4D5B">
      <w:pPr>
        <w:pStyle w:val="PargrafodaLista"/>
        <w:jc w:val="both"/>
        <w:rPr>
          <w:rFonts w:cstheme="minorHAnsi"/>
          <w:lang w:val="en-US"/>
        </w:rPr>
      </w:pPr>
    </w:p>
    <w:p w:rsidR="005D477B" w:rsidRPr="002D4D5B" w:rsidRDefault="005D477B" w:rsidP="002D4D5B">
      <w:pPr>
        <w:pStyle w:val="PargrafodaLista"/>
        <w:numPr>
          <w:ilvl w:val="0"/>
          <w:numId w:val="9"/>
        </w:numPr>
        <w:ind w:left="426"/>
        <w:jc w:val="both"/>
        <w:rPr>
          <w:rFonts w:cstheme="minorHAnsi"/>
          <w:b/>
          <w:lang w:val="en-US"/>
        </w:rPr>
      </w:pPr>
      <w:proofErr w:type="spellStart"/>
      <w:r w:rsidRPr="002D4D5B">
        <w:rPr>
          <w:rFonts w:cstheme="minorHAnsi"/>
          <w:b/>
          <w:lang w:val="en-US"/>
        </w:rPr>
        <w:t>Comentário</w:t>
      </w:r>
      <w:proofErr w:type="spellEnd"/>
      <w:r w:rsidRPr="002D4D5B">
        <w:rPr>
          <w:rFonts w:cstheme="minorHAnsi"/>
          <w:b/>
          <w:lang w:val="en-US"/>
        </w:rPr>
        <w:t xml:space="preserve"> 15:</w:t>
      </w:r>
    </w:p>
    <w:p w:rsidR="005D477B" w:rsidRPr="002D4D5B" w:rsidRDefault="001D3DF5" w:rsidP="002D4D5B">
      <w:pPr>
        <w:jc w:val="both"/>
        <w:rPr>
          <w:rFonts w:cstheme="minorHAnsi"/>
          <w:lang w:val="en-US"/>
        </w:rPr>
      </w:pPr>
      <w:r w:rsidRPr="002D4D5B">
        <w:rPr>
          <w:rFonts w:cstheme="minorHAnsi"/>
          <w:lang w:val="en-US"/>
        </w:rPr>
        <w:t>“</w:t>
      </w:r>
      <w:r w:rsidR="005D477B" w:rsidRPr="002D4D5B">
        <w:rPr>
          <w:rFonts w:cstheme="minorHAnsi"/>
          <w:lang w:val="en-US"/>
        </w:rPr>
        <w:t>Regarding Table 1, if I sum the number of patients per line of chronic condition or medication, and compare admission vs discharge, the total number of positive observations total, is the same in both cases. Does this mean that on this group of patients, no diagnostic was to be made nor wrong? And that not a single one case of difference regarding medication category was observed in admission vs discharge? Or that all the changes made to all of these resulted in absolutely the same results as for the total number of patients with, for example, hypertension, than at admission?</w:t>
      </w:r>
      <w:r w:rsidRPr="002D4D5B">
        <w:rPr>
          <w:rFonts w:cstheme="minorHAnsi"/>
          <w:lang w:val="en-US"/>
        </w:rPr>
        <w:t>”</w:t>
      </w:r>
    </w:p>
    <w:p w:rsidR="00CA209F" w:rsidRPr="00CF55BA" w:rsidRDefault="00CA209F" w:rsidP="002D4D5B">
      <w:pPr>
        <w:jc w:val="both"/>
        <w:rPr>
          <w:rFonts w:cstheme="minorHAnsi"/>
          <w:highlight w:val="magenta"/>
          <w:lang w:val="en-US"/>
        </w:rPr>
      </w:pPr>
    </w:p>
    <w:p w:rsidR="005D477B" w:rsidRDefault="005D477B" w:rsidP="00437F7A">
      <w:pPr>
        <w:jc w:val="both"/>
        <w:rPr>
          <w:lang w:val="en-US"/>
        </w:rPr>
      </w:pPr>
      <w:r w:rsidRPr="00437F7A">
        <w:rPr>
          <w:rFonts w:cstheme="minorHAnsi"/>
          <w:b/>
          <w:lang w:val="en-US"/>
        </w:rPr>
        <w:t>RESPOSTA</w:t>
      </w:r>
      <w:r w:rsidR="00CA209F" w:rsidRPr="00437F7A">
        <w:rPr>
          <w:rFonts w:cstheme="minorHAnsi"/>
          <w:lang w:val="en-US"/>
        </w:rPr>
        <w:t>:</w:t>
      </w:r>
      <w:r w:rsidR="00437F7A" w:rsidRPr="00437F7A">
        <w:rPr>
          <w:rFonts w:cstheme="minorHAnsi"/>
          <w:lang w:val="en-US"/>
        </w:rPr>
        <w:t xml:space="preserve"> </w:t>
      </w:r>
      <w:r w:rsidR="00437F7A" w:rsidRPr="00437F7A">
        <w:rPr>
          <w:rFonts w:cstheme="minorHAnsi"/>
          <w:b/>
          <w:lang w:val="en-US"/>
        </w:rPr>
        <w:t>Thank you so much for the correction.</w:t>
      </w:r>
      <w:r w:rsidR="00437F7A">
        <w:rPr>
          <w:rFonts w:cstheme="minorHAnsi"/>
          <w:b/>
          <w:lang w:val="en-US"/>
        </w:rPr>
        <w:t xml:space="preserve"> We added to the limitations </w:t>
      </w:r>
      <w:proofErr w:type="gramStart"/>
      <w:r w:rsidR="00437F7A">
        <w:rPr>
          <w:rFonts w:cstheme="minorHAnsi"/>
          <w:b/>
          <w:lang w:val="en-US"/>
        </w:rPr>
        <w:t xml:space="preserve">“ </w:t>
      </w:r>
      <w:r w:rsidR="00AE32F2" w:rsidRPr="003E41DD">
        <w:rPr>
          <w:highlight w:val="lightGray"/>
          <w:lang w:val="en-GB"/>
        </w:rPr>
        <w:t>The</w:t>
      </w:r>
      <w:proofErr w:type="gramEnd"/>
      <w:r w:rsidR="00AE32F2" w:rsidRPr="003E41DD">
        <w:rPr>
          <w:highlight w:val="lightGray"/>
          <w:lang w:val="en-GB"/>
        </w:rPr>
        <w:t xml:space="preserve"> present study is retrospective and data collection can cause bias due to the possibility of incomplete patient records</w:t>
      </w:r>
      <w:r w:rsidR="00AE32F2">
        <w:rPr>
          <w:highlight w:val="lightGray"/>
          <w:lang w:val="en-GB"/>
        </w:rPr>
        <w:t>.</w:t>
      </w:r>
      <w:r w:rsidR="00AE32F2" w:rsidRPr="003E41DD">
        <w:rPr>
          <w:highlight w:val="lightGray"/>
          <w:lang w:val="en-GB"/>
        </w:rPr>
        <w:t xml:space="preserve"> </w:t>
      </w:r>
      <w:r w:rsidR="00AE32F2">
        <w:rPr>
          <w:rFonts w:cstheme="minorHAnsi"/>
          <w:highlight w:val="lightGray"/>
          <w:lang w:val="en-GB"/>
        </w:rPr>
        <w:t>D</w:t>
      </w:r>
      <w:r w:rsidR="00AE32F2">
        <w:rPr>
          <w:rFonts w:cstheme="minorHAnsi"/>
          <w:highlight w:val="lightGray"/>
          <w:lang w:val="en-US"/>
        </w:rPr>
        <w:t xml:space="preserve">rug dosage, regime </w:t>
      </w:r>
      <w:r w:rsidR="00AE32F2" w:rsidRPr="00E1107D">
        <w:rPr>
          <w:rFonts w:cstheme="minorHAnsi"/>
          <w:highlight w:val="lightGray"/>
          <w:lang w:val="en-US"/>
        </w:rPr>
        <w:t>undertaken</w:t>
      </w:r>
      <w:r w:rsidR="00AE32F2">
        <w:rPr>
          <w:rFonts w:cstheme="minorHAnsi"/>
          <w:highlight w:val="lightGray"/>
          <w:lang w:val="en-US"/>
        </w:rPr>
        <w:t xml:space="preserve"> </w:t>
      </w:r>
      <w:r w:rsidR="00AE32F2" w:rsidRPr="00E1107D">
        <w:rPr>
          <w:rFonts w:cstheme="minorHAnsi"/>
          <w:highlight w:val="lightGray"/>
          <w:lang w:val="en-US"/>
        </w:rPr>
        <w:t>and other</w:t>
      </w:r>
      <w:r w:rsidR="00AE32F2">
        <w:rPr>
          <w:rFonts w:cstheme="minorHAnsi"/>
          <w:highlight w:val="lightGray"/>
          <w:lang w:val="en-US"/>
        </w:rPr>
        <w:t xml:space="preserve"> comorbidities/</w:t>
      </w:r>
      <w:r w:rsidR="00AE32F2" w:rsidRPr="00E1107D">
        <w:rPr>
          <w:rFonts w:cstheme="minorHAnsi"/>
          <w:highlight w:val="lightGray"/>
          <w:lang w:val="en-US"/>
        </w:rPr>
        <w:t xml:space="preserve">drugs that weren’t </w:t>
      </w:r>
      <w:r w:rsidR="00AE32F2">
        <w:rPr>
          <w:rFonts w:cstheme="minorHAnsi"/>
          <w:highlight w:val="lightGray"/>
          <w:lang w:val="en-US"/>
        </w:rPr>
        <w:t xml:space="preserve">registered, </w:t>
      </w:r>
      <w:r w:rsidR="00AE32F2" w:rsidRPr="00E1107D">
        <w:rPr>
          <w:rFonts w:cstheme="minorHAnsi"/>
          <w:highlight w:val="lightGray"/>
          <w:lang w:val="en-US"/>
        </w:rPr>
        <w:t>could interact with the medicines evaluated.</w:t>
      </w:r>
      <w:r w:rsidR="00AE32F2">
        <w:rPr>
          <w:rFonts w:cstheme="minorHAnsi"/>
          <w:lang w:val="en-US"/>
        </w:rPr>
        <w:t xml:space="preserve"> </w:t>
      </w:r>
      <w:r w:rsidR="00AE32F2" w:rsidRPr="00437F7A">
        <w:rPr>
          <w:color w:val="222222"/>
          <w:highlight w:val="lightGray"/>
          <w:shd w:val="clear" w:color="auto" w:fill="FFFFFF"/>
          <w:lang w:val="en-US"/>
        </w:rPr>
        <w:t>Presence of comorbidities were only ascertained during hospital stay; as such, eventual impact of new diagnoses or previous incorrect diagnoses were not taken into consideration in our analysis.</w:t>
      </w:r>
    </w:p>
    <w:p w:rsidR="00437F7A" w:rsidRPr="00437F7A" w:rsidRDefault="00437F7A" w:rsidP="00437F7A">
      <w:pPr>
        <w:jc w:val="both"/>
        <w:rPr>
          <w:lang w:val="en-US"/>
        </w:rPr>
      </w:pPr>
    </w:p>
    <w:p w:rsidR="005D477B" w:rsidRPr="002D4D5B" w:rsidRDefault="005D477B" w:rsidP="002D4D5B">
      <w:pPr>
        <w:pStyle w:val="PargrafodaLista"/>
        <w:numPr>
          <w:ilvl w:val="0"/>
          <w:numId w:val="9"/>
        </w:numPr>
        <w:ind w:left="426"/>
        <w:jc w:val="both"/>
        <w:rPr>
          <w:rFonts w:cstheme="minorHAnsi"/>
          <w:b/>
          <w:lang w:val="en-US"/>
        </w:rPr>
      </w:pPr>
      <w:proofErr w:type="spellStart"/>
      <w:r w:rsidRPr="002D4D5B">
        <w:rPr>
          <w:rFonts w:cstheme="minorHAnsi"/>
          <w:b/>
          <w:lang w:val="en-US"/>
        </w:rPr>
        <w:t>Comentário</w:t>
      </w:r>
      <w:proofErr w:type="spellEnd"/>
      <w:r w:rsidRPr="002D4D5B">
        <w:rPr>
          <w:rFonts w:cstheme="minorHAnsi"/>
          <w:b/>
          <w:lang w:val="en-US"/>
        </w:rPr>
        <w:t xml:space="preserve"> 16:</w:t>
      </w:r>
    </w:p>
    <w:p w:rsidR="005D477B" w:rsidRPr="002D4D5B" w:rsidRDefault="005D477B" w:rsidP="002D4D5B">
      <w:pPr>
        <w:jc w:val="both"/>
        <w:rPr>
          <w:rFonts w:cstheme="minorHAnsi"/>
        </w:rPr>
      </w:pPr>
      <w:r w:rsidRPr="002D4D5B">
        <w:rPr>
          <w:rFonts w:cstheme="minorHAnsi"/>
          <w:lang w:val="en-US"/>
        </w:rPr>
        <w:t>“This study demonstrates polypharmacy increases with age at both admission and discharge. “ (Discussions)</w:t>
      </w:r>
    </w:p>
    <w:p w:rsidR="005D477B" w:rsidRPr="002D4D5B" w:rsidRDefault="005D477B" w:rsidP="002D4D5B">
      <w:pPr>
        <w:pStyle w:val="PargrafodaLista"/>
        <w:numPr>
          <w:ilvl w:val="1"/>
          <w:numId w:val="9"/>
        </w:numPr>
        <w:jc w:val="both"/>
        <w:rPr>
          <w:rFonts w:cstheme="minorHAnsi"/>
          <w:lang w:val="en-US"/>
        </w:rPr>
      </w:pPr>
      <w:r w:rsidRPr="002D4D5B">
        <w:rPr>
          <w:rFonts w:cstheme="minorHAnsi"/>
          <w:lang w:val="en-US"/>
        </w:rPr>
        <w:t>From the results showed, we can only assume that polypharmacy is common and not that it increases with age. One could argue the contrary even, since the group over 86 years-old has less prevalence than the other age-groups, as it is even described in the sentence just afterwards the one cited here.</w:t>
      </w:r>
    </w:p>
    <w:p w:rsidR="0048500E" w:rsidRDefault="0048500E" w:rsidP="002D4D5B">
      <w:pPr>
        <w:jc w:val="both"/>
        <w:rPr>
          <w:rFonts w:cstheme="minorHAnsi"/>
          <w:highlight w:val="magenta"/>
          <w:lang w:val="en-US"/>
        </w:rPr>
      </w:pPr>
    </w:p>
    <w:p w:rsidR="001D3DF5" w:rsidRPr="002D4D5B" w:rsidRDefault="001D3DF5" w:rsidP="002D4D5B">
      <w:pPr>
        <w:jc w:val="both"/>
        <w:rPr>
          <w:rFonts w:cstheme="minorHAnsi"/>
          <w:b/>
          <w:lang w:val="en-US"/>
        </w:rPr>
      </w:pPr>
      <w:proofErr w:type="spellStart"/>
      <w:r w:rsidRPr="0048500E">
        <w:rPr>
          <w:rFonts w:cstheme="minorHAnsi"/>
          <w:b/>
          <w:highlight w:val="lightGray"/>
          <w:lang w:val="en-US"/>
        </w:rPr>
        <w:t>Resposta</w:t>
      </w:r>
      <w:proofErr w:type="spellEnd"/>
      <w:r w:rsidRPr="0048500E">
        <w:rPr>
          <w:rFonts w:cstheme="minorHAnsi"/>
          <w:b/>
          <w:highlight w:val="lightGray"/>
          <w:lang w:val="en-US"/>
        </w:rPr>
        <w:t>: Thank you so much for the correction. We have changed the following sentence in page 16: “</w:t>
      </w:r>
      <w:r w:rsidR="006B02D5" w:rsidRPr="006B02D5">
        <w:rPr>
          <w:highlight w:val="lightGray"/>
          <w:lang w:val="en-GB"/>
        </w:rPr>
        <w:t>After the age of 85, seems to be a slight decrease in polypharmacy, corresponding to less than a quarter of this population. We believe this happens as there is a delay in the perception of need for deprescription until patients get very old.</w:t>
      </w:r>
      <w:r w:rsidR="006B02D5" w:rsidRPr="006B02D5">
        <w:rPr>
          <w:highlight w:val="lightGray"/>
          <w:lang w:val="en-US"/>
        </w:rPr>
        <w:t xml:space="preserve"> However in our study, polypharmacy was not significantly associated with age, at admission and discharge, (p=0.689 and p=0.670, respectively).</w:t>
      </w:r>
    </w:p>
    <w:p w:rsidR="001D3DF5" w:rsidRPr="002D4D5B" w:rsidRDefault="001D3DF5" w:rsidP="002D4D5B">
      <w:pPr>
        <w:jc w:val="both"/>
        <w:rPr>
          <w:rFonts w:cstheme="minorHAnsi"/>
          <w:lang w:val="en-US"/>
        </w:rPr>
      </w:pPr>
    </w:p>
    <w:p w:rsidR="005D477B" w:rsidRPr="002D4D5B" w:rsidRDefault="005D477B" w:rsidP="002D4D5B">
      <w:pPr>
        <w:pStyle w:val="PargrafodaLista"/>
        <w:numPr>
          <w:ilvl w:val="0"/>
          <w:numId w:val="9"/>
        </w:numPr>
        <w:ind w:left="426"/>
        <w:jc w:val="both"/>
        <w:rPr>
          <w:rFonts w:cstheme="minorHAnsi"/>
          <w:b/>
          <w:lang w:val="en-US"/>
        </w:rPr>
      </w:pPr>
      <w:proofErr w:type="spellStart"/>
      <w:r w:rsidRPr="002D4D5B">
        <w:rPr>
          <w:rFonts w:cstheme="minorHAnsi"/>
          <w:b/>
          <w:lang w:val="en-US"/>
        </w:rPr>
        <w:t>Comentário</w:t>
      </w:r>
      <w:proofErr w:type="spellEnd"/>
      <w:r w:rsidRPr="002D4D5B">
        <w:rPr>
          <w:rFonts w:cstheme="minorHAnsi"/>
          <w:b/>
          <w:lang w:val="en-US"/>
        </w:rPr>
        <w:t xml:space="preserve"> 17:</w:t>
      </w:r>
    </w:p>
    <w:p w:rsidR="005D477B" w:rsidRPr="002D4D5B" w:rsidRDefault="001D3DF5" w:rsidP="002D4D5B">
      <w:pPr>
        <w:jc w:val="both"/>
        <w:rPr>
          <w:rFonts w:cstheme="minorHAnsi"/>
          <w:lang w:val="en-US"/>
        </w:rPr>
      </w:pPr>
      <w:r w:rsidRPr="002D4D5B">
        <w:rPr>
          <w:rFonts w:cstheme="minorHAnsi"/>
          <w:lang w:val="en-US"/>
        </w:rPr>
        <w:t>“</w:t>
      </w:r>
      <w:r w:rsidR="005D477B" w:rsidRPr="002D4D5B">
        <w:rPr>
          <w:rFonts w:cstheme="minorHAnsi"/>
          <w:lang w:val="en-US"/>
        </w:rPr>
        <w:t>Barthel index has a median of 65 (Results)</w:t>
      </w:r>
    </w:p>
    <w:p w:rsidR="005D477B" w:rsidRPr="002D4D5B" w:rsidRDefault="005D477B" w:rsidP="002D4D5B">
      <w:pPr>
        <w:pStyle w:val="PargrafodaLista"/>
        <w:numPr>
          <w:ilvl w:val="1"/>
          <w:numId w:val="9"/>
        </w:numPr>
        <w:jc w:val="both"/>
        <w:rPr>
          <w:rFonts w:cstheme="minorHAnsi"/>
          <w:lang w:val="en-US"/>
        </w:rPr>
      </w:pPr>
      <w:r w:rsidRPr="002D4D5B">
        <w:rPr>
          <w:rFonts w:cstheme="minorHAnsi"/>
          <w:lang w:val="en-US"/>
        </w:rPr>
        <w:t xml:space="preserve">Online I can only find Barthel index with either 10 questions scoring 0, 5 or 10; or 10 questions </w:t>
      </w:r>
      <w:proofErr w:type="gramStart"/>
      <w:r w:rsidRPr="002D4D5B">
        <w:rPr>
          <w:rFonts w:cstheme="minorHAnsi"/>
          <w:lang w:val="en-US"/>
        </w:rPr>
        <w:t>scoring  0,1</w:t>
      </w:r>
      <w:proofErr w:type="gramEnd"/>
      <w:r w:rsidRPr="002D4D5B">
        <w:rPr>
          <w:rFonts w:cstheme="minorHAnsi"/>
          <w:lang w:val="en-US"/>
        </w:rPr>
        <w:t xml:space="preserve"> or 2, among other variations. From your description in Methods, you used the 0-1-2 and a score of 65 would not even possible (2*10 = 20). Could you cite a paper using your type of Barthel index? Or annex an example to figure out your specific methodology?</w:t>
      </w:r>
    </w:p>
    <w:p w:rsidR="001D3DF5" w:rsidRPr="002D4D5B" w:rsidRDefault="001D3DF5" w:rsidP="002D4D5B">
      <w:pPr>
        <w:jc w:val="both"/>
        <w:rPr>
          <w:rFonts w:cstheme="minorHAnsi"/>
          <w:b/>
          <w:lang w:val="en-US"/>
        </w:rPr>
      </w:pPr>
    </w:p>
    <w:p w:rsidR="001D3DF5" w:rsidRPr="002D4D5B" w:rsidRDefault="005D477B" w:rsidP="002D4D5B">
      <w:pPr>
        <w:jc w:val="both"/>
        <w:rPr>
          <w:rFonts w:cstheme="minorHAnsi"/>
          <w:lang w:val="en-US"/>
        </w:rPr>
      </w:pPr>
      <w:proofErr w:type="spellStart"/>
      <w:r w:rsidRPr="002D4D5B">
        <w:rPr>
          <w:rFonts w:cstheme="minorHAnsi"/>
          <w:b/>
          <w:lang w:val="en-US"/>
        </w:rPr>
        <w:t>Resposta</w:t>
      </w:r>
      <w:proofErr w:type="spellEnd"/>
      <w:r w:rsidRPr="002D4D5B">
        <w:rPr>
          <w:rFonts w:cstheme="minorHAnsi"/>
          <w:b/>
          <w:lang w:val="en-US"/>
        </w:rPr>
        <w:t>:</w:t>
      </w:r>
      <w:r w:rsidR="001D3DF5" w:rsidRPr="002D4D5B">
        <w:rPr>
          <w:rFonts w:cstheme="minorHAnsi"/>
          <w:b/>
          <w:lang w:val="en-US"/>
        </w:rPr>
        <w:t xml:space="preserve"> Thank you for your commentary. We have already changed the sentence to: “</w:t>
      </w:r>
      <w:r w:rsidR="001D3DF5" w:rsidRPr="002D4D5B">
        <w:rPr>
          <w:rFonts w:cstheme="minorHAnsi"/>
          <w:lang w:val="en-GB"/>
        </w:rPr>
        <w:t xml:space="preserve">BI is an ordinal scale used to measure performance in daily living activities </w:t>
      </w:r>
      <w:r w:rsidR="001D3DF5" w:rsidRPr="002D4D5B">
        <w:rPr>
          <w:rFonts w:cstheme="minorHAnsi"/>
          <w:highlight w:val="lightGray"/>
          <w:lang w:val="en-GB"/>
        </w:rPr>
        <w:t>and it is validated to Portuguese population</w:t>
      </w:r>
      <w:r w:rsidR="00A500F3">
        <w:rPr>
          <w:rFonts w:cstheme="minorHAnsi"/>
          <w:highlight w:val="lightGray"/>
          <w:lang w:val="en-GB"/>
        </w:rPr>
        <w:t xml:space="preserve"> </w:t>
      </w:r>
      <w:r w:rsidR="00A500F3">
        <w:rPr>
          <w:rFonts w:cstheme="minorHAnsi"/>
          <w:highlight w:val="lightGray"/>
          <w:vertAlign w:val="superscript"/>
          <w:lang w:val="en-US"/>
        </w:rPr>
        <w:t>39</w:t>
      </w:r>
      <w:r w:rsidR="001D3DF5" w:rsidRPr="002D4D5B">
        <w:rPr>
          <w:rFonts w:cstheme="minorHAnsi"/>
          <w:highlight w:val="lightGray"/>
          <w:lang w:val="en-GB"/>
        </w:rPr>
        <w:t>.</w:t>
      </w:r>
      <w:r w:rsidR="001D3DF5" w:rsidRPr="002D4D5B">
        <w:rPr>
          <w:rFonts w:cstheme="minorHAnsi"/>
          <w:lang w:val="en-GB"/>
        </w:rPr>
        <w:t xml:space="preserve"> The patients’ BI ratings were calculated according to information on nursing notes and records at hospital admission. </w:t>
      </w:r>
      <w:r w:rsidR="001D3DF5" w:rsidRPr="002D4D5B">
        <w:rPr>
          <w:rFonts w:cstheme="minorHAnsi"/>
          <w:highlight w:val="lightGray"/>
          <w:lang w:val="en-US"/>
        </w:rPr>
        <w:t>Total possible scores range from 0 – 100. If patient have a score under 20 is totally dependent, if the is between 20-39 in very dependent, 40-59 partially dependent, 60-79 minimally dependent and if is 80-100 independent.</w:t>
      </w:r>
      <w:r w:rsidR="001D3DF5" w:rsidRPr="002D4D5B">
        <w:rPr>
          <w:rFonts w:cstheme="minorHAnsi"/>
          <w:lang w:val="en-US"/>
        </w:rPr>
        <w:t>”</w:t>
      </w:r>
    </w:p>
    <w:p w:rsidR="00D61CA6" w:rsidRPr="002D4D5B" w:rsidRDefault="00D61CA6" w:rsidP="002D4D5B">
      <w:pPr>
        <w:jc w:val="both"/>
        <w:rPr>
          <w:rFonts w:cstheme="minorHAnsi"/>
          <w:lang w:val="en-US"/>
        </w:rPr>
      </w:pPr>
    </w:p>
    <w:p w:rsidR="001D3DF5" w:rsidRPr="002D4D5B" w:rsidRDefault="00D61CA6" w:rsidP="002D4D5B">
      <w:pPr>
        <w:jc w:val="both"/>
        <w:rPr>
          <w:rFonts w:cstheme="minorHAnsi"/>
          <w:lang w:val="en-US"/>
        </w:rPr>
      </w:pPr>
      <w:r w:rsidRPr="002D4D5B">
        <w:rPr>
          <w:rFonts w:cstheme="minorHAnsi"/>
          <w:lang w:val="en-US"/>
        </w:rPr>
        <w:t xml:space="preserve">We added a citation </w:t>
      </w:r>
      <w:r w:rsidR="001D3DF5" w:rsidRPr="002D4D5B">
        <w:rPr>
          <w:rFonts w:cstheme="minorHAnsi"/>
          <w:lang w:val="en-US"/>
        </w:rPr>
        <w:t xml:space="preserve">to this </w:t>
      </w:r>
      <w:r w:rsidRPr="002D4D5B">
        <w:rPr>
          <w:rFonts w:cstheme="minorHAnsi"/>
          <w:lang w:val="en-US"/>
        </w:rPr>
        <w:t>index:</w:t>
      </w:r>
    </w:p>
    <w:p w:rsidR="00D61CA6" w:rsidRPr="00A500F3" w:rsidRDefault="00A500F3" w:rsidP="002D4D5B">
      <w:pPr>
        <w:jc w:val="both"/>
        <w:rPr>
          <w:rFonts w:cstheme="minorHAnsi"/>
          <w:b/>
        </w:rPr>
      </w:pPr>
      <w:r w:rsidRPr="00A500F3">
        <w:rPr>
          <w:rFonts w:cstheme="minorHAnsi"/>
          <w:highlight w:val="lightGray"/>
          <w:vertAlign w:val="superscript"/>
        </w:rPr>
        <w:t>39</w:t>
      </w:r>
      <w:r w:rsidR="00D61CA6" w:rsidRPr="002D4D5B">
        <w:rPr>
          <w:rFonts w:cstheme="minorHAnsi"/>
          <w:color w:val="000000" w:themeColor="text1"/>
        </w:rPr>
        <w:t xml:space="preserve">Araújo F, Ribeiro J, Oliveira A, Pinto C. Validação do Índice de </w:t>
      </w:r>
      <w:proofErr w:type="spellStart"/>
      <w:r w:rsidR="00D61CA6" w:rsidRPr="002D4D5B">
        <w:rPr>
          <w:rFonts w:cstheme="minorHAnsi"/>
          <w:color w:val="000000" w:themeColor="text1"/>
        </w:rPr>
        <w:t>Barthel</w:t>
      </w:r>
      <w:proofErr w:type="spellEnd"/>
      <w:r w:rsidR="00D61CA6" w:rsidRPr="002D4D5B">
        <w:rPr>
          <w:rFonts w:cstheme="minorHAnsi"/>
          <w:color w:val="000000" w:themeColor="text1"/>
        </w:rPr>
        <w:t xml:space="preserve"> numa amostra de idosos não institucionalizados. </w:t>
      </w:r>
      <w:r w:rsidR="00D61CA6" w:rsidRPr="00A500F3">
        <w:rPr>
          <w:rFonts w:cstheme="minorHAnsi"/>
          <w:color w:val="000000" w:themeColor="text1"/>
        </w:rPr>
        <w:t>Revista Portuguesa de Saúde Pública. 2007;25:59-66.</w:t>
      </w:r>
    </w:p>
    <w:p w:rsidR="005D477B" w:rsidRPr="00A500F3" w:rsidRDefault="005D477B" w:rsidP="002D4D5B">
      <w:pPr>
        <w:jc w:val="both"/>
        <w:rPr>
          <w:rFonts w:cstheme="minorHAnsi"/>
        </w:rPr>
      </w:pPr>
    </w:p>
    <w:p w:rsidR="005D477B" w:rsidRPr="002D4D5B" w:rsidRDefault="005D477B" w:rsidP="002D4D5B">
      <w:pPr>
        <w:pStyle w:val="PargrafodaLista"/>
        <w:numPr>
          <w:ilvl w:val="0"/>
          <w:numId w:val="9"/>
        </w:numPr>
        <w:ind w:left="426"/>
        <w:jc w:val="both"/>
        <w:rPr>
          <w:rFonts w:cstheme="minorHAnsi"/>
          <w:b/>
          <w:lang w:val="en-US"/>
        </w:rPr>
      </w:pPr>
      <w:proofErr w:type="spellStart"/>
      <w:r w:rsidRPr="002D4D5B">
        <w:rPr>
          <w:rFonts w:cstheme="minorHAnsi"/>
          <w:b/>
          <w:lang w:val="en-US"/>
        </w:rPr>
        <w:t>Comentário</w:t>
      </w:r>
      <w:proofErr w:type="spellEnd"/>
      <w:r w:rsidRPr="002D4D5B">
        <w:rPr>
          <w:rFonts w:cstheme="minorHAnsi"/>
          <w:b/>
          <w:lang w:val="en-US"/>
        </w:rPr>
        <w:t xml:space="preserve"> 18:</w:t>
      </w:r>
    </w:p>
    <w:p w:rsidR="005D477B" w:rsidRPr="002D4D5B" w:rsidRDefault="005D477B" w:rsidP="002D4D5B">
      <w:pPr>
        <w:jc w:val="both"/>
        <w:rPr>
          <w:rFonts w:cstheme="minorHAnsi"/>
          <w:lang w:val="en-US"/>
        </w:rPr>
      </w:pPr>
      <w:r w:rsidRPr="002D4D5B">
        <w:rPr>
          <w:rFonts w:cstheme="minorHAnsi"/>
          <w:lang w:val="en-US"/>
        </w:rPr>
        <w:t>“In older age, frailty, and multiple comorbidities patients, A1C under 8.5% and blood glucose under 216 mg/</w:t>
      </w:r>
      <w:proofErr w:type="spellStart"/>
      <w:r w:rsidRPr="002D4D5B">
        <w:rPr>
          <w:rFonts w:cstheme="minorHAnsi"/>
          <w:lang w:val="en-US"/>
        </w:rPr>
        <w:t>dL</w:t>
      </w:r>
      <w:proofErr w:type="spellEnd"/>
      <w:r w:rsidRPr="002D4D5B">
        <w:rPr>
          <w:rFonts w:cstheme="minorHAnsi"/>
          <w:lang w:val="en-US"/>
        </w:rPr>
        <w:t xml:space="preserve"> may be acceptable.” (Discussion)</w:t>
      </w:r>
    </w:p>
    <w:p w:rsidR="005D477B" w:rsidRPr="002D4D5B" w:rsidRDefault="005D477B" w:rsidP="002D4D5B">
      <w:pPr>
        <w:pStyle w:val="PargrafodaLista"/>
        <w:numPr>
          <w:ilvl w:val="1"/>
          <w:numId w:val="9"/>
        </w:numPr>
        <w:jc w:val="both"/>
        <w:rPr>
          <w:rFonts w:cstheme="minorHAnsi"/>
        </w:rPr>
      </w:pPr>
      <w:r w:rsidRPr="002D4D5B">
        <w:rPr>
          <w:rFonts w:cstheme="minorHAnsi"/>
          <w:lang w:val="en-US"/>
        </w:rPr>
        <w:t>Could use a citation.</w:t>
      </w:r>
    </w:p>
    <w:p w:rsidR="00D61CA6" w:rsidRPr="002D4D5B" w:rsidRDefault="00D61CA6" w:rsidP="002D4D5B">
      <w:pPr>
        <w:jc w:val="both"/>
        <w:rPr>
          <w:rFonts w:cstheme="minorHAnsi"/>
        </w:rPr>
      </w:pPr>
    </w:p>
    <w:p w:rsidR="00D61CA6" w:rsidRPr="002D4D5B" w:rsidRDefault="00D61CA6" w:rsidP="002D4D5B">
      <w:pPr>
        <w:jc w:val="both"/>
        <w:rPr>
          <w:rFonts w:cstheme="minorHAnsi"/>
          <w:b/>
          <w:lang w:val="en-US"/>
        </w:rPr>
      </w:pPr>
      <w:proofErr w:type="spellStart"/>
      <w:r w:rsidRPr="002D4D5B">
        <w:rPr>
          <w:rFonts w:cstheme="minorHAnsi"/>
          <w:b/>
          <w:lang w:val="en-US"/>
        </w:rPr>
        <w:t>Resposta</w:t>
      </w:r>
      <w:proofErr w:type="spellEnd"/>
      <w:r w:rsidRPr="002D4D5B">
        <w:rPr>
          <w:rFonts w:cstheme="minorHAnsi"/>
          <w:b/>
          <w:lang w:val="en-US"/>
        </w:rPr>
        <w:t>:</w:t>
      </w:r>
      <w:r w:rsidRPr="002D4D5B">
        <w:rPr>
          <w:rFonts w:cstheme="minorHAnsi"/>
          <w:lang w:val="en-US"/>
        </w:rPr>
        <w:t xml:space="preserve"> </w:t>
      </w:r>
      <w:r w:rsidRPr="002D4D5B">
        <w:rPr>
          <w:rFonts w:cstheme="minorHAnsi"/>
          <w:b/>
          <w:lang w:val="en-US"/>
        </w:rPr>
        <w:t>Thank you for your commentary. We added a citation</w:t>
      </w:r>
    </w:p>
    <w:p w:rsidR="00D61CA6" w:rsidRPr="002D4D5B" w:rsidRDefault="00A500F3" w:rsidP="002D4D5B">
      <w:pPr>
        <w:jc w:val="both"/>
        <w:rPr>
          <w:rFonts w:cstheme="minorHAnsi"/>
          <w:lang w:val="en-US"/>
        </w:rPr>
      </w:pPr>
      <w:r w:rsidRPr="00A500F3">
        <w:rPr>
          <w:rFonts w:cstheme="minorHAnsi"/>
          <w:highlight w:val="lightGray"/>
          <w:vertAlign w:val="superscript"/>
          <w:lang w:val="en-US"/>
        </w:rPr>
        <w:t>51</w:t>
      </w:r>
      <w:r w:rsidR="00D61CA6" w:rsidRPr="00A500F3">
        <w:rPr>
          <w:rFonts w:cstheme="minorHAnsi"/>
          <w:highlight w:val="lightGray"/>
          <w:lang w:val="en-US"/>
        </w:rPr>
        <w:t xml:space="preserve">Laubscher T, </w:t>
      </w:r>
      <w:proofErr w:type="spellStart"/>
      <w:r w:rsidR="00D61CA6" w:rsidRPr="00A500F3">
        <w:rPr>
          <w:rFonts w:cstheme="minorHAnsi"/>
          <w:highlight w:val="lightGray"/>
          <w:lang w:val="en-US"/>
        </w:rPr>
        <w:t>Regier</w:t>
      </w:r>
      <w:proofErr w:type="spellEnd"/>
      <w:r w:rsidR="00D61CA6" w:rsidRPr="00A500F3">
        <w:rPr>
          <w:rFonts w:cstheme="minorHAnsi"/>
          <w:highlight w:val="lightGray"/>
          <w:lang w:val="en-US"/>
        </w:rPr>
        <w:t xml:space="preserve"> L, </w:t>
      </w:r>
      <w:proofErr w:type="spellStart"/>
      <w:r w:rsidR="00D61CA6" w:rsidRPr="00A500F3">
        <w:rPr>
          <w:rFonts w:cstheme="minorHAnsi"/>
          <w:highlight w:val="lightGray"/>
          <w:lang w:val="en-US"/>
        </w:rPr>
        <w:t>Bareha</w:t>
      </w:r>
      <w:proofErr w:type="spellEnd"/>
      <w:r w:rsidR="00D61CA6" w:rsidRPr="00A500F3">
        <w:rPr>
          <w:rFonts w:cstheme="minorHAnsi"/>
          <w:highlight w:val="lightGray"/>
          <w:lang w:val="en-US"/>
        </w:rPr>
        <w:t xml:space="preserve"> J. Diabetes in the frail elderly. Canadian Family Physician.2012;58:543-46</w:t>
      </w:r>
    </w:p>
    <w:p w:rsidR="005D477B" w:rsidRPr="002D4D5B" w:rsidRDefault="005D477B" w:rsidP="002D4D5B">
      <w:pPr>
        <w:pStyle w:val="PargrafodaLista"/>
        <w:jc w:val="both"/>
        <w:rPr>
          <w:rFonts w:cstheme="minorHAnsi"/>
          <w:lang w:val="en-US"/>
        </w:rPr>
      </w:pPr>
    </w:p>
    <w:p w:rsidR="005D477B" w:rsidRPr="00713E3F" w:rsidRDefault="005D477B" w:rsidP="002D4D5B">
      <w:pPr>
        <w:pStyle w:val="PargrafodaLista"/>
        <w:numPr>
          <w:ilvl w:val="0"/>
          <w:numId w:val="9"/>
        </w:numPr>
        <w:ind w:left="426"/>
        <w:jc w:val="both"/>
        <w:rPr>
          <w:rFonts w:cstheme="minorHAnsi"/>
          <w:b/>
          <w:lang w:val="en-US"/>
        </w:rPr>
      </w:pPr>
      <w:proofErr w:type="spellStart"/>
      <w:r w:rsidRPr="00713E3F">
        <w:rPr>
          <w:rFonts w:cstheme="minorHAnsi"/>
          <w:b/>
          <w:lang w:val="en-US"/>
        </w:rPr>
        <w:t>Comentário</w:t>
      </w:r>
      <w:proofErr w:type="spellEnd"/>
      <w:r w:rsidRPr="00713E3F">
        <w:rPr>
          <w:rFonts w:cstheme="minorHAnsi"/>
          <w:b/>
          <w:lang w:val="en-US"/>
        </w:rPr>
        <w:t xml:space="preserve"> 19:</w:t>
      </w:r>
    </w:p>
    <w:p w:rsidR="005D477B" w:rsidRPr="00C80060" w:rsidRDefault="005D477B" w:rsidP="002D4D5B">
      <w:pPr>
        <w:jc w:val="both"/>
        <w:rPr>
          <w:rFonts w:cstheme="minorHAnsi"/>
          <w:lang w:val="en-US"/>
        </w:rPr>
      </w:pPr>
      <w:r w:rsidRPr="00C80060">
        <w:rPr>
          <w:rFonts w:cstheme="minorHAnsi"/>
          <w:lang w:val="en-US"/>
        </w:rPr>
        <w:t xml:space="preserve">“chart deprescribing.org criteria” (Abstract and </w:t>
      </w:r>
      <w:proofErr w:type="spellStart"/>
      <w:r w:rsidRPr="00C80060">
        <w:rPr>
          <w:rFonts w:cstheme="minorHAnsi"/>
          <w:lang w:val="en-US"/>
        </w:rPr>
        <w:t>texto</w:t>
      </w:r>
      <w:proofErr w:type="spellEnd"/>
      <w:r w:rsidRPr="00C80060">
        <w:rPr>
          <w:rFonts w:cstheme="minorHAnsi"/>
          <w:lang w:val="en-US"/>
        </w:rPr>
        <w:t>)</w:t>
      </w:r>
    </w:p>
    <w:p w:rsidR="005D477B" w:rsidRPr="00C80060" w:rsidRDefault="005D477B" w:rsidP="002D4D5B">
      <w:pPr>
        <w:pStyle w:val="PargrafodaLista"/>
        <w:numPr>
          <w:ilvl w:val="1"/>
          <w:numId w:val="9"/>
        </w:numPr>
        <w:jc w:val="both"/>
        <w:rPr>
          <w:rFonts w:cstheme="minorHAnsi"/>
          <w:lang w:val="en-US"/>
        </w:rPr>
      </w:pPr>
      <w:r w:rsidRPr="00C80060">
        <w:rPr>
          <w:rFonts w:cstheme="minorHAnsi"/>
          <w:lang w:val="en-US"/>
        </w:rPr>
        <w:t>Not really clear. Should reference exactly what it is. If these are the guidelines, they all should be cited. If you use the algorithms instead, you could mention specifically that you’re using those said algorithms that are in themselves built having the guidelines in mind.</w:t>
      </w:r>
    </w:p>
    <w:p w:rsidR="005D477B" w:rsidRPr="002D4D5B" w:rsidRDefault="005D477B" w:rsidP="002D4D5B">
      <w:pPr>
        <w:jc w:val="both"/>
        <w:rPr>
          <w:rFonts w:cstheme="minorHAnsi"/>
          <w:lang w:val="en-US"/>
        </w:rPr>
      </w:pPr>
    </w:p>
    <w:p w:rsidR="00614BF6" w:rsidRPr="00614BF6" w:rsidRDefault="00C80060" w:rsidP="00614BF6">
      <w:pPr>
        <w:jc w:val="both"/>
        <w:rPr>
          <w:b/>
          <w:color w:val="000000" w:themeColor="text1"/>
          <w:lang w:val="en-US"/>
        </w:rPr>
      </w:pPr>
      <w:proofErr w:type="spellStart"/>
      <w:r w:rsidRPr="00C80060">
        <w:rPr>
          <w:rFonts w:cstheme="minorHAnsi"/>
          <w:b/>
          <w:lang w:val="en-US"/>
        </w:rPr>
        <w:t>Resposta</w:t>
      </w:r>
      <w:proofErr w:type="spellEnd"/>
      <w:r w:rsidRPr="00C80060">
        <w:rPr>
          <w:rFonts w:cstheme="minorHAnsi"/>
          <w:b/>
          <w:lang w:val="en-US"/>
        </w:rPr>
        <w:t>:</w:t>
      </w:r>
      <w:r>
        <w:rPr>
          <w:rFonts w:cstheme="minorHAnsi"/>
          <w:b/>
          <w:lang w:val="en-US"/>
        </w:rPr>
        <w:t xml:space="preserve"> </w:t>
      </w:r>
      <w:r w:rsidR="00614BF6" w:rsidRPr="002D4D5B">
        <w:rPr>
          <w:rFonts w:cstheme="minorHAnsi"/>
          <w:b/>
          <w:lang w:val="en-US"/>
        </w:rPr>
        <w:t>Thank you for your commentary. We have cha</w:t>
      </w:r>
      <w:r w:rsidR="00614BF6">
        <w:rPr>
          <w:rFonts w:cstheme="minorHAnsi"/>
          <w:b/>
          <w:lang w:val="en-US"/>
        </w:rPr>
        <w:t>nged the sentence on page 6</w:t>
      </w:r>
      <w:r w:rsidR="00614BF6" w:rsidRPr="002D4D5B">
        <w:rPr>
          <w:rFonts w:cstheme="minorHAnsi"/>
          <w:b/>
          <w:lang w:val="en-US"/>
        </w:rPr>
        <w:t>:</w:t>
      </w:r>
      <w:r w:rsidR="00614BF6">
        <w:rPr>
          <w:rFonts w:cstheme="minorHAnsi"/>
          <w:b/>
          <w:lang w:val="en-US"/>
        </w:rPr>
        <w:t xml:space="preserve"> </w:t>
      </w:r>
      <w:r w:rsidR="00614BF6" w:rsidRPr="00A500F3">
        <w:rPr>
          <w:rFonts w:cstheme="minorHAnsi"/>
          <w:b/>
          <w:highlight w:val="lightGray"/>
          <w:lang w:val="en-US"/>
        </w:rPr>
        <w:t>“</w:t>
      </w:r>
      <w:r w:rsidR="00A500F3" w:rsidRPr="00A500F3">
        <w:rPr>
          <w:highlight w:val="lightGray"/>
          <w:lang w:val="en-US"/>
        </w:rPr>
        <w:t xml:space="preserve">Canadian organization, the </w:t>
      </w:r>
      <w:r w:rsidR="00A500F3" w:rsidRPr="00A500F3">
        <w:rPr>
          <w:highlight w:val="lightGray"/>
          <w:lang w:val="fr-CA"/>
        </w:rPr>
        <w:t xml:space="preserve">Bruyère </w:t>
      </w:r>
      <w:proofErr w:type="spellStart"/>
      <w:r w:rsidR="00A500F3" w:rsidRPr="00A500F3">
        <w:rPr>
          <w:highlight w:val="lightGray"/>
          <w:lang w:val="fr-CA"/>
        </w:rPr>
        <w:t>Research</w:t>
      </w:r>
      <w:proofErr w:type="spellEnd"/>
      <w:r w:rsidR="00A500F3" w:rsidRPr="00A500F3">
        <w:rPr>
          <w:highlight w:val="lightGray"/>
          <w:lang w:val="fr-CA"/>
        </w:rPr>
        <w:t xml:space="preserve"> Institute (</w:t>
      </w:r>
      <w:r w:rsidR="00A500F3" w:rsidRPr="00A500F3">
        <w:rPr>
          <w:highlight w:val="lightGray"/>
          <w:lang w:val="en-US"/>
        </w:rPr>
        <w:t xml:space="preserve">deprescribing.org) and the </w:t>
      </w:r>
      <w:r w:rsidR="00A500F3" w:rsidRPr="00A500F3">
        <w:rPr>
          <w:i/>
          <w:highlight w:val="lightGray"/>
          <w:lang w:val="fr-CA"/>
        </w:rPr>
        <w:t>Institut universitaire de gériatrie de Montréal</w:t>
      </w:r>
      <w:r w:rsidR="00A500F3" w:rsidRPr="00A500F3">
        <w:rPr>
          <w:highlight w:val="lightGray"/>
          <w:lang w:val="en-US"/>
        </w:rPr>
        <w:t xml:space="preserve"> (</w:t>
      </w:r>
      <w:r w:rsidR="00A500F3" w:rsidRPr="00A500F3">
        <w:rPr>
          <w:i/>
          <w:highlight w:val="lightGray"/>
          <w:lang w:val="en-US"/>
        </w:rPr>
        <w:t xml:space="preserve">Centre de </w:t>
      </w:r>
      <w:proofErr w:type="spellStart"/>
      <w:r w:rsidR="00A500F3" w:rsidRPr="00A500F3">
        <w:rPr>
          <w:i/>
          <w:highlight w:val="lightGray"/>
          <w:lang w:val="en-US"/>
        </w:rPr>
        <w:t>reserche</w:t>
      </w:r>
      <w:proofErr w:type="spellEnd"/>
      <w:r w:rsidR="00A500F3" w:rsidRPr="00A500F3">
        <w:rPr>
          <w:highlight w:val="lightGray"/>
          <w:lang w:val="en-US"/>
        </w:rPr>
        <w:t xml:space="preserve">), provide guidelines and algorithms for deprescribing proton pump inhibitors (PPI) </w:t>
      </w:r>
      <w:r w:rsidR="00A500F3" w:rsidRPr="00A500F3">
        <w:rPr>
          <w:highlight w:val="lightGray"/>
          <w:vertAlign w:val="superscript"/>
          <w:lang w:val="en-US"/>
        </w:rPr>
        <w:t>31,32</w:t>
      </w:r>
      <w:r w:rsidR="00A500F3" w:rsidRPr="00A500F3">
        <w:rPr>
          <w:highlight w:val="lightGray"/>
          <w:lang w:val="en-US"/>
        </w:rPr>
        <w:t>antihyperglycemic agents (AH)</w:t>
      </w:r>
      <w:r w:rsidR="00A500F3" w:rsidRPr="00A500F3">
        <w:rPr>
          <w:highlight w:val="lightGray"/>
          <w:vertAlign w:val="superscript"/>
          <w:lang w:val="en-US"/>
        </w:rPr>
        <w:t xml:space="preserve"> 33, 34</w:t>
      </w:r>
      <w:r w:rsidR="00A500F3" w:rsidRPr="00A500F3">
        <w:rPr>
          <w:highlight w:val="lightGray"/>
          <w:lang w:val="en-US"/>
        </w:rPr>
        <w:t>, antipsychotics (AP)</w:t>
      </w:r>
      <w:r w:rsidR="00A500F3" w:rsidRPr="00A500F3">
        <w:rPr>
          <w:highlight w:val="lightGray"/>
          <w:vertAlign w:val="superscript"/>
          <w:lang w:val="en-US"/>
        </w:rPr>
        <w:t xml:space="preserve"> 35,36</w:t>
      </w:r>
      <w:r w:rsidR="00A500F3" w:rsidRPr="00A500F3">
        <w:rPr>
          <w:highlight w:val="lightGray"/>
          <w:lang w:val="en-US"/>
        </w:rPr>
        <w:t>, benzodiazepine (BZ)</w:t>
      </w:r>
      <w:r w:rsidR="00A500F3" w:rsidRPr="00A500F3">
        <w:rPr>
          <w:highlight w:val="lightGray"/>
          <w:vertAlign w:val="superscript"/>
          <w:lang w:val="en-US"/>
        </w:rPr>
        <w:t xml:space="preserve"> 37,38</w:t>
      </w:r>
      <w:r w:rsidR="00A500F3" w:rsidRPr="00A500F3">
        <w:rPr>
          <w:highlight w:val="lightGray"/>
          <w:lang w:val="en-US"/>
        </w:rPr>
        <w:t>that can easily be applied to the daily clinical practice.</w:t>
      </w:r>
      <w:r w:rsidR="00614BF6" w:rsidRPr="00A500F3">
        <w:rPr>
          <w:b/>
          <w:highlight w:val="lightGray"/>
          <w:lang w:val="en-US"/>
        </w:rPr>
        <w:t>.”</w:t>
      </w:r>
    </w:p>
    <w:p w:rsidR="00C80060" w:rsidRPr="00614BF6" w:rsidRDefault="00C80060" w:rsidP="00614BF6">
      <w:pPr>
        <w:jc w:val="both"/>
        <w:rPr>
          <w:b/>
          <w:color w:val="000000" w:themeColor="text1"/>
          <w:lang w:val="en-US"/>
        </w:rPr>
      </w:pPr>
    </w:p>
    <w:p w:rsidR="005D477B" w:rsidRDefault="00614BF6" w:rsidP="002D4D5B">
      <w:pPr>
        <w:jc w:val="both"/>
        <w:rPr>
          <w:rFonts w:cstheme="minorHAnsi"/>
          <w:b/>
          <w:lang w:val="en-US"/>
        </w:rPr>
      </w:pPr>
      <w:proofErr w:type="spellStart"/>
      <w:r>
        <w:rPr>
          <w:rFonts w:cstheme="minorHAnsi"/>
          <w:b/>
          <w:lang w:val="en-US"/>
        </w:rPr>
        <w:t>Foram</w:t>
      </w:r>
      <w:proofErr w:type="spellEnd"/>
      <w:r>
        <w:rPr>
          <w:rFonts w:cstheme="minorHAnsi"/>
          <w:b/>
          <w:lang w:val="en-US"/>
        </w:rPr>
        <w:t xml:space="preserve"> </w:t>
      </w:r>
      <w:proofErr w:type="spellStart"/>
      <w:r>
        <w:rPr>
          <w:rFonts w:cstheme="minorHAnsi"/>
          <w:b/>
          <w:lang w:val="en-US"/>
        </w:rPr>
        <w:t>acrescentadas</w:t>
      </w:r>
      <w:proofErr w:type="spellEnd"/>
      <w:r>
        <w:rPr>
          <w:rFonts w:cstheme="minorHAnsi"/>
          <w:b/>
          <w:lang w:val="en-US"/>
        </w:rPr>
        <w:t xml:space="preserve"> as </w:t>
      </w:r>
      <w:proofErr w:type="spellStart"/>
      <w:r>
        <w:rPr>
          <w:rFonts w:cstheme="minorHAnsi"/>
          <w:b/>
          <w:lang w:val="en-US"/>
        </w:rPr>
        <w:t>referencias</w:t>
      </w:r>
      <w:proofErr w:type="spellEnd"/>
    </w:p>
    <w:p w:rsidR="00614BF6" w:rsidRPr="00A500F3" w:rsidRDefault="00614BF6" w:rsidP="00A500F3">
      <w:pPr>
        <w:pStyle w:val="Textodenotadefim"/>
        <w:jc w:val="both"/>
        <w:rPr>
          <w:highlight w:val="lightGray"/>
          <w:lang w:val="en-US"/>
        </w:rPr>
      </w:pPr>
      <w:r w:rsidRPr="00A500F3">
        <w:rPr>
          <w:highlight w:val="lightGray"/>
          <w:vertAlign w:val="superscript"/>
          <w:lang w:val="en-US"/>
        </w:rPr>
        <w:t>3</w:t>
      </w:r>
      <w:r w:rsidR="00A500F3" w:rsidRPr="00A500F3">
        <w:rPr>
          <w:highlight w:val="lightGray"/>
          <w:vertAlign w:val="superscript"/>
          <w:lang w:val="en-US"/>
        </w:rPr>
        <w:t>1</w:t>
      </w:r>
      <w:r w:rsidRPr="00A500F3">
        <w:rPr>
          <w:highlight w:val="lightGray"/>
          <w:lang w:val="en-US"/>
        </w:rPr>
        <w:t xml:space="preserve">Farrell B, </w:t>
      </w:r>
      <w:proofErr w:type="spellStart"/>
      <w:r w:rsidRPr="00A500F3">
        <w:rPr>
          <w:highlight w:val="lightGray"/>
          <w:lang w:val="en-US"/>
        </w:rPr>
        <w:t>Pottie</w:t>
      </w:r>
      <w:proofErr w:type="spellEnd"/>
      <w:r w:rsidRPr="00A500F3">
        <w:rPr>
          <w:highlight w:val="lightGray"/>
          <w:lang w:val="en-US"/>
        </w:rPr>
        <w:t xml:space="preserve"> K, Thompson W, </w:t>
      </w:r>
      <w:proofErr w:type="spellStart"/>
      <w:r w:rsidRPr="00A500F3">
        <w:rPr>
          <w:highlight w:val="lightGray"/>
          <w:lang w:val="en-US"/>
        </w:rPr>
        <w:t>Boghossian</w:t>
      </w:r>
      <w:proofErr w:type="spellEnd"/>
      <w:r w:rsidRPr="00A500F3">
        <w:rPr>
          <w:highlight w:val="lightGray"/>
          <w:lang w:val="en-US"/>
        </w:rPr>
        <w:t xml:space="preserve"> T, </w:t>
      </w:r>
      <w:proofErr w:type="spellStart"/>
      <w:r w:rsidRPr="00A500F3">
        <w:rPr>
          <w:highlight w:val="lightGray"/>
          <w:lang w:val="en-US"/>
        </w:rPr>
        <w:t>Pizzola</w:t>
      </w:r>
      <w:proofErr w:type="spellEnd"/>
      <w:r w:rsidRPr="00A500F3">
        <w:rPr>
          <w:highlight w:val="lightGray"/>
          <w:lang w:val="en-US"/>
        </w:rPr>
        <w:t xml:space="preserve"> L, Rashid F, et al. Deprescribing proton pump inhibitors. Canadian Family Physician. 2017</w:t>
      </w:r>
      <w:proofErr w:type="gramStart"/>
      <w:r w:rsidRPr="00A500F3">
        <w:rPr>
          <w:highlight w:val="lightGray"/>
          <w:lang w:val="en-US"/>
        </w:rPr>
        <w:t>;63:354</w:t>
      </w:r>
      <w:proofErr w:type="gramEnd"/>
      <w:r w:rsidRPr="00A500F3">
        <w:rPr>
          <w:highlight w:val="lightGray"/>
          <w:lang w:val="en-US"/>
        </w:rPr>
        <w:t>-64</w:t>
      </w:r>
    </w:p>
    <w:p w:rsidR="00A500F3" w:rsidRPr="00A500F3" w:rsidRDefault="00A500F3" w:rsidP="00A500F3">
      <w:pPr>
        <w:pStyle w:val="Textodenotadefim"/>
        <w:jc w:val="both"/>
        <w:rPr>
          <w:highlight w:val="lightGray"/>
          <w:lang w:val="en-US"/>
        </w:rPr>
      </w:pPr>
      <w:r w:rsidRPr="00A500F3">
        <w:rPr>
          <w:highlight w:val="lightGray"/>
          <w:vertAlign w:val="superscript"/>
          <w:lang w:val="en-US"/>
        </w:rPr>
        <w:t>32</w:t>
      </w:r>
      <w:r w:rsidRPr="00A500F3">
        <w:rPr>
          <w:highlight w:val="lightGray"/>
          <w:lang w:val="en-US"/>
        </w:rPr>
        <w:t>Bruyère Research Institute. Proton Pump Inhibitor (PPI) Deprescribing Algorithm, 2016. [accessed 2017 Nov 6]. Available from: http://www.open-pharmacy-research.ca/wp-content/uploads/ppi-deprescribing-algorithm-cc.pdf</w:t>
      </w:r>
    </w:p>
    <w:p w:rsidR="00614BF6" w:rsidRPr="00A500F3" w:rsidRDefault="00614BF6" w:rsidP="00A500F3">
      <w:pPr>
        <w:pStyle w:val="Textodenotadefim"/>
        <w:jc w:val="both"/>
        <w:rPr>
          <w:highlight w:val="lightGray"/>
          <w:lang w:val="en-US"/>
        </w:rPr>
      </w:pPr>
      <w:r w:rsidRPr="00A500F3">
        <w:rPr>
          <w:highlight w:val="lightGray"/>
          <w:vertAlign w:val="superscript"/>
          <w:lang w:val="en-US"/>
        </w:rPr>
        <w:t>3</w:t>
      </w:r>
      <w:r w:rsidR="00A500F3" w:rsidRPr="00A500F3">
        <w:rPr>
          <w:highlight w:val="lightGray"/>
          <w:vertAlign w:val="superscript"/>
          <w:lang w:val="en-US"/>
        </w:rPr>
        <w:t>3</w:t>
      </w:r>
      <w:r w:rsidRPr="00A500F3">
        <w:rPr>
          <w:highlight w:val="lightGray"/>
          <w:lang w:val="en-US"/>
        </w:rPr>
        <w:t xml:space="preserve">Farrell B, Black C, Thompson W, McCarthy L, Rojas-Fernandez C, </w:t>
      </w:r>
      <w:proofErr w:type="spellStart"/>
      <w:r w:rsidRPr="00A500F3">
        <w:rPr>
          <w:highlight w:val="lightGray"/>
          <w:lang w:val="en-US"/>
        </w:rPr>
        <w:t>Lochnan</w:t>
      </w:r>
      <w:proofErr w:type="spellEnd"/>
      <w:r w:rsidRPr="00A500F3">
        <w:rPr>
          <w:highlight w:val="lightGray"/>
          <w:lang w:val="en-US"/>
        </w:rPr>
        <w:t xml:space="preserve"> H, et al. Deprescribing antihyperglycemic agents in older persons. Canadian Family Physician. 2017</w:t>
      </w:r>
      <w:proofErr w:type="gramStart"/>
      <w:r w:rsidRPr="00A500F3">
        <w:rPr>
          <w:highlight w:val="lightGray"/>
          <w:lang w:val="en-US"/>
        </w:rPr>
        <w:t>;63:832</w:t>
      </w:r>
      <w:proofErr w:type="gramEnd"/>
      <w:r w:rsidRPr="00A500F3">
        <w:rPr>
          <w:highlight w:val="lightGray"/>
          <w:lang w:val="en-US"/>
        </w:rPr>
        <w:t>-43</w:t>
      </w:r>
    </w:p>
    <w:p w:rsidR="00A500F3" w:rsidRPr="00A500F3" w:rsidRDefault="00A500F3" w:rsidP="00A500F3">
      <w:pPr>
        <w:pStyle w:val="Textodenotadefim"/>
        <w:jc w:val="both"/>
        <w:rPr>
          <w:highlight w:val="lightGray"/>
          <w:lang w:val="en-US"/>
        </w:rPr>
      </w:pPr>
      <w:r w:rsidRPr="00A500F3">
        <w:rPr>
          <w:highlight w:val="lightGray"/>
          <w:vertAlign w:val="superscript"/>
          <w:lang w:val="en-US"/>
        </w:rPr>
        <w:t>34</w:t>
      </w:r>
      <w:r w:rsidRPr="00A500F3">
        <w:rPr>
          <w:highlight w:val="lightGray"/>
          <w:lang w:val="en-US"/>
        </w:rPr>
        <w:t xml:space="preserve"> </w:t>
      </w:r>
      <w:proofErr w:type="spellStart"/>
      <w:r w:rsidRPr="00A500F3">
        <w:rPr>
          <w:highlight w:val="lightGray"/>
          <w:lang w:val="en-US"/>
        </w:rPr>
        <w:t>Bruyère</w:t>
      </w:r>
      <w:proofErr w:type="spellEnd"/>
      <w:r w:rsidRPr="00A500F3">
        <w:rPr>
          <w:highlight w:val="lightGray"/>
          <w:lang w:val="en-US"/>
        </w:rPr>
        <w:t xml:space="preserve"> Research Institute. Antihyperglycemics Deprescribing Algorithm, 2016. [accessed 2017 Nov 6]. Available from: http://www.open-pharmacy-research.ca/wp-content/uploads/ppi-deprescribing-algorithm-cc.pdf</w:t>
      </w:r>
    </w:p>
    <w:p w:rsidR="00614BF6" w:rsidRPr="00A500F3" w:rsidRDefault="00614BF6" w:rsidP="00A500F3">
      <w:pPr>
        <w:pStyle w:val="Textodenotadefim"/>
        <w:jc w:val="both"/>
        <w:rPr>
          <w:highlight w:val="lightGray"/>
          <w:lang w:val="en-US"/>
        </w:rPr>
      </w:pPr>
      <w:r w:rsidRPr="00A500F3">
        <w:rPr>
          <w:highlight w:val="lightGray"/>
          <w:vertAlign w:val="superscript"/>
          <w:lang w:val="en-US"/>
        </w:rPr>
        <w:t>3</w:t>
      </w:r>
      <w:r w:rsidR="00A500F3" w:rsidRPr="00A500F3">
        <w:rPr>
          <w:highlight w:val="lightGray"/>
          <w:vertAlign w:val="superscript"/>
          <w:lang w:val="en-US"/>
        </w:rPr>
        <w:t>5</w:t>
      </w:r>
      <w:r w:rsidRPr="00A500F3">
        <w:rPr>
          <w:highlight w:val="lightGray"/>
          <w:lang w:val="en-US"/>
        </w:rPr>
        <w:t xml:space="preserve">Farrell B, </w:t>
      </w:r>
      <w:proofErr w:type="spellStart"/>
      <w:r w:rsidRPr="00A500F3">
        <w:rPr>
          <w:highlight w:val="lightGray"/>
          <w:lang w:val="en-US"/>
        </w:rPr>
        <w:t>Hogel</w:t>
      </w:r>
      <w:proofErr w:type="spellEnd"/>
      <w:r w:rsidRPr="00A500F3">
        <w:rPr>
          <w:highlight w:val="lightGray"/>
          <w:lang w:val="en-US"/>
        </w:rPr>
        <w:t xml:space="preserve"> M, Graham L, Lemay G, McCarthy L, Raman-Wilms L, et al. </w:t>
      </w:r>
      <w:proofErr w:type="spellStart"/>
      <w:r w:rsidRPr="00A500F3">
        <w:rPr>
          <w:highlight w:val="lightGray"/>
          <w:lang w:val="en-US"/>
        </w:rPr>
        <w:t>Deprescribing</w:t>
      </w:r>
      <w:proofErr w:type="spellEnd"/>
      <w:r w:rsidRPr="00A500F3">
        <w:rPr>
          <w:highlight w:val="lightGray"/>
          <w:lang w:val="en-US"/>
        </w:rPr>
        <w:t xml:space="preserve"> antipsychotics for </w:t>
      </w:r>
      <w:proofErr w:type="spellStart"/>
      <w:r w:rsidRPr="00A500F3">
        <w:rPr>
          <w:highlight w:val="lightGray"/>
          <w:lang w:val="en-US"/>
        </w:rPr>
        <w:t>behavioural</w:t>
      </w:r>
      <w:proofErr w:type="spellEnd"/>
      <w:r w:rsidRPr="00A500F3">
        <w:rPr>
          <w:highlight w:val="lightGray"/>
          <w:lang w:val="en-US"/>
        </w:rPr>
        <w:t xml:space="preserve"> and psychological symptoms of dementia and insomnia. Canadian Family Physician. 2018</w:t>
      </w:r>
      <w:proofErr w:type="gramStart"/>
      <w:r w:rsidRPr="00A500F3">
        <w:rPr>
          <w:highlight w:val="lightGray"/>
          <w:lang w:val="en-US"/>
        </w:rPr>
        <w:t>;64:17</w:t>
      </w:r>
      <w:proofErr w:type="gramEnd"/>
      <w:r w:rsidRPr="00A500F3">
        <w:rPr>
          <w:highlight w:val="lightGray"/>
          <w:lang w:val="en-US"/>
        </w:rPr>
        <w:t>-27.</w:t>
      </w:r>
    </w:p>
    <w:p w:rsidR="00A500F3" w:rsidRPr="00A500F3" w:rsidRDefault="00A500F3" w:rsidP="00A500F3">
      <w:pPr>
        <w:pStyle w:val="Textodenotadefim"/>
        <w:jc w:val="both"/>
        <w:rPr>
          <w:highlight w:val="lightGray"/>
          <w:lang w:val="en-US"/>
        </w:rPr>
      </w:pPr>
      <w:r w:rsidRPr="00A500F3">
        <w:rPr>
          <w:highlight w:val="lightGray"/>
          <w:vertAlign w:val="superscript"/>
          <w:lang w:val="en-US"/>
        </w:rPr>
        <w:t>36</w:t>
      </w:r>
      <w:r w:rsidRPr="00A500F3">
        <w:rPr>
          <w:highlight w:val="lightGray"/>
          <w:lang w:val="en-US"/>
        </w:rPr>
        <w:t>Bruyère Research Institute. Antipsychotic (AP) Deprescribing Algorithm, 2017. [accessed 2017 Nov 6]. Available from: http://www.open-pharmacy-research.ca/wp-content/uploads/antipsychotic-deprescribing-algorithm.pdf</w:t>
      </w:r>
    </w:p>
    <w:p w:rsidR="00614BF6" w:rsidRPr="00A500F3" w:rsidRDefault="00614BF6" w:rsidP="00A500F3">
      <w:pPr>
        <w:jc w:val="both"/>
        <w:rPr>
          <w:highlight w:val="lightGray"/>
          <w:lang w:val="en-US"/>
        </w:rPr>
      </w:pPr>
      <w:r w:rsidRPr="00A500F3">
        <w:rPr>
          <w:highlight w:val="lightGray"/>
          <w:vertAlign w:val="superscript"/>
          <w:lang w:val="en-US"/>
        </w:rPr>
        <w:t>37</w:t>
      </w:r>
      <w:r w:rsidRPr="00A500F3">
        <w:rPr>
          <w:highlight w:val="lightGray"/>
          <w:lang w:val="en-US"/>
        </w:rPr>
        <w:t xml:space="preserve">Pottie K, Thompson W, Davies S, </w:t>
      </w:r>
      <w:proofErr w:type="spellStart"/>
      <w:r w:rsidRPr="00A500F3">
        <w:rPr>
          <w:highlight w:val="lightGray"/>
          <w:lang w:val="en-US"/>
        </w:rPr>
        <w:t>Grenier</w:t>
      </w:r>
      <w:proofErr w:type="spellEnd"/>
      <w:r w:rsidRPr="00A500F3">
        <w:rPr>
          <w:highlight w:val="lightGray"/>
          <w:lang w:val="en-US"/>
        </w:rPr>
        <w:t xml:space="preserve"> J, </w:t>
      </w:r>
      <w:proofErr w:type="spellStart"/>
      <w:r w:rsidRPr="00A500F3">
        <w:rPr>
          <w:highlight w:val="lightGray"/>
          <w:lang w:val="en-US"/>
        </w:rPr>
        <w:t>Sadowski</w:t>
      </w:r>
      <w:proofErr w:type="spellEnd"/>
      <w:r w:rsidRPr="00A500F3">
        <w:rPr>
          <w:highlight w:val="lightGray"/>
          <w:lang w:val="en-US"/>
        </w:rPr>
        <w:t xml:space="preserve"> C, Welch V, et al. Deprescribing benzodiazepine receptor agonists. Canadian Family Physician. 2018</w:t>
      </w:r>
      <w:proofErr w:type="gramStart"/>
      <w:r w:rsidRPr="00A500F3">
        <w:rPr>
          <w:highlight w:val="lightGray"/>
          <w:lang w:val="en-US"/>
        </w:rPr>
        <w:t>;64:339</w:t>
      </w:r>
      <w:proofErr w:type="gramEnd"/>
      <w:r w:rsidRPr="00A500F3">
        <w:rPr>
          <w:highlight w:val="lightGray"/>
          <w:lang w:val="en-US"/>
        </w:rPr>
        <w:t>-51</w:t>
      </w:r>
    </w:p>
    <w:p w:rsidR="00A500F3" w:rsidRDefault="00A500F3" w:rsidP="00A500F3">
      <w:pPr>
        <w:jc w:val="both"/>
        <w:rPr>
          <w:rFonts w:cstheme="minorHAnsi"/>
          <w:b/>
          <w:lang w:val="en-US"/>
        </w:rPr>
      </w:pPr>
      <w:r w:rsidRPr="00A500F3">
        <w:rPr>
          <w:highlight w:val="lightGray"/>
          <w:vertAlign w:val="superscript"/>
          <w:lang w:val="en-US"/>
        </w:rPr>
        <w:t>38</w:t>
      </w:r>
      <w:r w:rsidRPr="00A500F3">
        <w:rPr>
          <w:highlight w:val="lightGray"/>
          <w:lang w:val="en-US"/>
        </w:rPr>
        <w:t>Bruyère Research Institute. Benzodiazepine &amp; Z-Drug (BZRA) Deprescribing Algorithm, 2016. [accessed 2017 Nov 6]. Available from: http://www.open-pharmacy-research.ca/wp-content/uploads/deprescribing-algorithm-benzodiazepines.pdf</w:t>
      </w:r>
    </w:p>
    <w:p w:rsidR="00C80060" w:rsidRPr="00C80060" w:rsidRDefault="00C80060" w:rsidP="002D4D5B">
      <w:pPr>
        <w:jc w:val="both"/>
        <w:rPr>
          <w:rFonts w:cstheme="minorHAnsi"/>
          <w:b/>
          <w:lang w:val="en-US"/>
        </w:rPr>
      </w:pPr>
    </w:p>
    <w:p w:rsidR="005D477B" w:rsidRPr="002D4D5B" w:rsidRDefault="005D477B" w:rsidP="002D4D5B">
      <w:pPr>
        <w:jc w:val="both"/>
        <w:rPr>
          <w:rFonts w:cstheme="minorHAnsi"/>
          <w:b/>
          <w:bCs/>
          <w:lang w:val="en-US"/>
        </w:rPr>
      </w:pPr>
      <w:r w:rsidRPr="002D4D5B">
        <w:rPr>
          <w:rFonts w:cstheme="minorHAnsi"/>
          <w:b/>
          <w:bCs/>
          <w:lang w:val="en-US"/>
        </w:rPr>
        <w:t>Misrepresentation possible typos regarding data:</w:t>
      </w:r>
    </w:p>
    <w:p w:rsidR="005D477B" w:rsidRPr="002D4D5B" w:rsidRDefault="005D477B" w:rsidP="002D4D5B">
      <w:pPr>
        <w:jc w:val="both"/>
        <w:rPr>
          <w:rFonts w:cstheme="minorHAnsi"/>
          <w:b/>
          <w:bCs/>
          <w:lang w:val="en-US"/>
        </w:rPr>
      </w:pPr>
    </w:p>
    <w:p w:rsidR="005D477B" w:rsidRPr="002D4D5B" w:rsidRDefault="005D477B" w:rsidP="002D4D5B">
      <w:pPr>
        <w:pStyle w:val="PargrafodaLista"/>
        <w:numPr>
          <w:ilvl w:val="0"/>
          <w:numId w:val="11"/>
        </w:numPr>
        <w:ind w:left="426"/>
        <w:jc w:val="both"/>
        <w:rPr>
          <w:rFonts w:cstheme="minorHAnsi"/>
          <w:b/>
          <w:lang w:val="en-US"/>
        </w:rPr>
      </w:pPr>
      <w:proofErr w:type="spellStart"/>
      <w:r w:rsidRPr="002D4D5B">
        <w:rPr>
          <w:rFonts w:cstheme="minorHAnsi"/>
          <w:b/>
          <w:lang w:val="en-US"/>
        </w:rPr>
        <w:t>Comentário</w:t>
      </w:r>
      <w:proofErr w:type="spellEnd"/>
      <w:r w:rsidRPr="002D4D5B">
        <w:rPr>
          <w:rFonts w:cstheme="minorHAnsi"/>
          <w:b/>
          <w:lang w:val="en-US"/>
        </w:rPr>
        <w:t xml:space="preserve"> 20:</w:t>
      </w:r>
    </w:p>
    <w:p w:rsidR="005D477B" w:rsidRPr="002D4D5B" w:rsidRDefault="005D477B" w:rsidP="002D4D5B">
      <w:pPr>
        <w:jc w:val="both"/>
        <w:rPr>
          <w:rFonts w:cstheme="minorHAnsi"/>
          <w:b/>
          <w:i/>
          <w:lang w:val="en-US"/>
        </w:rPr>
      </w:pPr>
      <w:r w:rsidRPr="002D4D5B">
        <w:rPr>
          <w:rFonts w:cstheme="minorHAnsi"/>
          <w:lang w:val="en-US"/>
        </w:rPr>
        <w:t xml:space="preserve"> “On the other hand, patients with polypharmacy at discharge only had more frequently HTN (51.8 vs 37.7%, p=0.009)” (Results, Drug use and polypharmacy)</w:t>
      </w:r>
    </w:p>
    <w:p w:rsidR="005D477B" w:rsidRPr="002D4D5B" w:rsidRDefault="005D477B" w:rsidP="002D4D5B">
      <w:pPr>
        <w:pStyle w:val="PargrafodaLista"/>
        <w:numPr>
          <w:ilvl w:val="1"/>
          <w:numId w:val="11"/>
        </w:numPr>
        <w:jc w:val="both"/>
        <w:rPr>
          <w:rFonts w:cstheme="minorHAnsi"/>
          <w:lang w:val="en-US"/>
        </w:rPr>
      </w:pPr>
      <w:r w:rsidRPr="002D4D5B">
        <w:rPr>
          <w:rFonts w:cstheme="minorHAnsi"/>
          <w:lang w:val="en-US"/>
        </w:rPr>
        <w:t>According to Table 1, these numbers should be “(55.2 vs 31.9%, p&lt;0.001)</w:t>
      </w:r>
    </w:p>
    <w:p w:rsidR="005D477B" w:rsidRPr="002D4D5B" w:rsidRDefault="005D477B" w:rsidP="002D4D5B">
      <w:pPr>
        <w:pStyle w:val="PargrafodaLista"/>
        <w:numPr>
          <w:ilvl w:val="1"/>
          <w:numId w:val="11"/>
        </w:numPr>
        <w:jc w:val="both"/>
        <w:rPr>
          <w:rFonts w:cstheme="minorHAnsi"/>
          <w:lang w:val="en-US"/>
        </w:rPr>
      </w:pPr>
      <w:r w:rsidRPr="002D4D5B">
        <w:rPr>
          <w:rFonts w:cstheme="minorHAnsi"/>
          <w:lang w:val="en-US"/>
        </w:rPr>
        <w:t>I believe it is also misleading when saying “only”, since according to the table, polypharmacy subjects (Table 1) also had more COPD than those non-polypharmacy.</w:t>
      </w:r>
    </w:p>
    <w:p w:rsidR="00D61CA6" w:rsidRPr="002D4D5B" w:rsidRDefault="00D61CA6" w:rsidP="002D4D5B">
      <w:pPr>
        <w:pStyle w:val="PargrafodaLista"/>
        <w:ind w:left="0"/>
        <w:jc w:val="both"/>
        <w:rPr>
          <w:rFonts w:cstheme="minorHAnsi"/>
          <w:b/>
          <w:lang w:val="en-US"/>
        </w:rPr>
      </w:pPr>
    </w:p>
    <w:p w:rsidR="005D477B" w:rsidRPr="002D4D5B" w:rsidRDefault="005D477B" w:rsidP="002D4D5B">
      <w:pPr>
        <w:pStyle w:val="PargrafodaLista"/>
        <w:ind w:left="0"/>
        <w:jc w:val="both"/>
        <w:rPr>
          <w:rFonts w:cstheme="minorHAnsi"/>
          <w:b/>
          <w:lang w:val="en-US"/>
        </w:rPr>
      </w:pPr>
      <w:r w:rsidRPr="002D4D5B">
        <w:rPr>
          <w:rFonts w:cstheme="minorHAnsi"/>
          <w:b/>
          <w:lang w:val="en-US"/>
        </w:rPr>
        <w:t>RESPOSTA: We thank the reviewer for the spotting the typo. Inadvertently, we swapped the admission data with the discharge data. The sentence should come up as follows:</w:t>
      </w:r>
    </w:p>
    <w:p w:rsidR="005D477B" w:rsidRPr="002D4D5B" w:rsidRDefault="005D477B" w:rsidP="002D4D5B">
      <w:pPr>
        <w:pStyle w:val="PargrafodaLista"/>
        <w:ind w:left="0"/>
        <w:jc w:val="both"/>
        <w:rPr>
          <w:rFonts w:cstheme="minorHAnsi"/>
          <w:i/>
          <w:lang w:val="en-US"/>
        </w:rPr>
      </w:pPr>
      <w:r w:rsidRPr="002D4D5B">
        <w:rPr>
          <w:rFonts w:cstheme="minorHAnsi"/>
          <w:i/>
          <w:highlight w:val="lightGray"/>
          <w:lang w:val="en-US"/>
        </w:rPr>
        <w:t>On the other hand, patients with polypharmacy at discharge had more frequently HTN (55.2 vs 31.9%, p=&lt;0.001) and COPD (15.9 vs 9.0%, p=0.045).</w:t>
      </w:r>
    </w:p>
    <w:p w:rsidR="005D477B" w:rsidRPr="002D4D5B" w:rsidRDefault="005D477B" w:rsidP="002D4D5B">
      <w:pPr>
        <w:pStyle w:val="PargrafodaLista"/>
        <w:jc w:val="both"/>
        <w:rPr>
          <w:rFonts w:cstheme="minorHAnsi"/>
          <w:lang w:val="en-US"/>
        </w:rPr>
      </w:pPr>
    </w:p>
    <w:p w:rsidR="005D477B" w:rsidRPr="002D4D5B" w:rsidRDefault="005D477B" w:rsidP="002D4D5B">
      <w:pPr>
        <w:pStyle w:val="PargrafodaLista"/>
        <w:numPr>
          <w:ilvl w:val="0"/>
          <w:numId w:val="11"/>
        </w:numPr>
        <w:ind w:left="284"/>
        <w:jc w:val="both"/>
        <w:rPr>
          <w:rFonts w:cstheme="minorHAnsi"/>
          <w:b/>
          <w:lang w:val="en-US"/>
        </w:rPr>
      </w:pPr>
      <w:proofErr w:type="spellStart"/>
      <w:r w:rsidRPr="002D4D5B">
        <w:rPr>
          <w:rFonts w:cstheme="minorHAnsi"/>
          <w:b/>
          <w:lang w:val="en-US"/>
        </w:rPr>
        <w:t>Comentário</w:t>
      </w:r>
      <w:proofErr w:type="spellEnd"/>
      <w:r w:rsidRPr="002D4D5B">
        <w:rPr>
          <w:rFonts w:cstheme="minorHAnsi"/>
          <w:b/>
          <w:lang w:val="en-US"/>
        </w:rPr>
        <w:t xml:space="preserve"> 21:</w:t>
      </w:r>
    </w:p>
    <w:p w:rsidR="005D477B" w:rsidRPr="002D4D5B" w:rsidRDefault="005D477B" w:rsidP="002D4D5B">
      <w:pPr>
        <w:jc w:val="both"/>
        <w:rPr>
          <w:rFonts w:cstheme="minorHAnsi"/>
          <w:lang w:val="en-US"/>
        </w:rPr>
      </w:pPr>
      <w:r w:rsidRPr="002D4D5B">
        <w:rPr>
          <w:rFonts w:cstheme="minorHAnsi"/>
          <w:lang w:val="en-US"/>
        </w:rPr>
        <w:t>“Total 30-day readmission rates were low, 12.5% (n=12)” (Results, Patients’ outcomes)</w:t>
      </w:r>
    </w:p>
    <w:p w:rsidR="005D477B" w:rsidRPr="002D4D5B" w:rsidRDefault="005D477B" w:rsidP="002D4D5B">
      <w:pPr>
        <w:pStyle w:val="PargrafodaLista"/>
        <w:numPr>
          <w:ilvl w:val="1"/>
          <w:numId w:val="11"/>
        </w:numPr>
        <w:jc w:val="both"/>
        <w:rPr>
          <w:rFonts w:cstheme="minorHAnsi"/>
          <w:lang w:val="en-US"/>
        </w:rPr>
      </w:pPr>
      <w:r w:rsidRPr="002D4D5B">
        <w:rPr>
          <w:rFonts w:cstheme="minorHAnsi"/>
          <w:lang w:val="en-US"/>
        </w:rPr>
        <w:t>12/483 = 0.025 * 100% = 2.5% of the total of all subjects are readmitted within 30 days, and not 12.5%.</w:t>
      </w:r>
    </w:p>
    <w:p w:rsidR="00D61CA6" w:rsidRPr="002D4D5B" w:rsidRDefault="00D61CA6" w:rsidP="002D4D5B">
      <w:pPr>
        <w:pStyle w:val="PargrafodaLista"/>
        <w:ind w:left="0"/>
        <w:jc w:val="both"/>
        <w:rPr>
          <w:rFonts w:cstheme="minorHAnsi"/>
          <w:b/>
          <w:lang w:val="en-US"/>
        </w:rPr>
      </w:pPr>
    </w:p>
    <w:p w:rsidR="005D477B" w:rsidRPr="002D4D5B" w:rsidRDefault="005D477B" w:rsidP="002D4D5B">
      <w:pPr>
        <w:pStyle w:val="PargrafodaLista"/>
        <w:ind w:left="0"/>
        <w:jc w:val="both"/>
        <w:rPr>
          <w:rFonts w:cstheme="minorHAnsi"/>
          <w:i/>
          <w:lang w:val="en-US"/>
        </w:rPr>
      </w:pPr>
      <w:r w:rsidRPr="002D4D5B">
        <w:rPr>
          <w:rFonts w:cstheme="minorHAnsi"/>
          <w:b/>
          <w:lang w:val="en-US"/>
        </w:rPr>
        <w:t>RESPOSTA</w:t>
      </w:r>
      <w:r w:rsidRPr="002D4D5B">
        <w:rPr>
          <w:rFonts w:cstheme="minorHAnsi"/>
          <w:lang w:val="en-US"/>
        </w:rPr>
        <w:t xml:space="preserve">: </w:t>
      </w:r>
      <w:r w:rsidRPr="002D4D5B">
        <w:rPr>
          <w:rFonts w:cstheme="minorHAnsi"/>
          <w:b/>
          <w:lang w:val="en-US"/>
        </w:rPr>
        <w:t>Thank you for noticing the typo. The sentence has been changed accordingly:</w:t>
      </w:r>
      <w:r w:rsidRPr="002D4D5B">
        <w:rPr>
          <w:rFonts w:cstheme="minorHAnsi"/>
          <w:lang w:val="en-US"/>
        </w:rPr>
        <w:t xml:space="preserve"> </w:t>
      </w:r>
      <w:r w:rsidRPr="002D4D5B">
        <w:rPr>
          <w:rFonts w:cstheme="minorHAnsi"/>
          <w:b/>
          <w:highlight w:val="lightGray"/>
          <w:lang w:val="en-US"/>
        </w:rPr>
        <w:t>Total 30-day readmission rates were low, 2.5% (n=12).</w:t>
      </w:r>
    </w:p>
    <w:p w:rsidR="005D477B" w:rsidRPr="002D4D5B" w:rsidRDefault="005D477B" w:rsidP="002D4D5B">
      <w:pPr>
        <w:jc w:val="both"/>
        <w:rPr>
          <w:rFonts w:cstheme="minorHAnsi"/>
          <w:lang w:val="en-US"/>
        </w:rPr>
      </w:pPr>
    </w:p>
    <w:p w:rsidR="005D477B" w:rsidRPr="002D4D5B" w:rsidRDefault="005D477B" w:rsidP="002D4D5B">
      <w:pPr>
        <w:pStyle w:val="PargrafodaLista"/>
        <w:numPr>
          <w:ilvl w:val="0"/>
          <w:numId w:val="11"/>
        </w:numPr>
        <w:ind w:left="284"/>
        <w:jc w:val="both"/>
        <w:rPr>
          <w:rFonts w:cstheme="minorHAnsi"/>
          <w:b/>
          <w:lang w:val="en-US"/>
        </w:rPr>
      </w:pPr>
      <w:proofErr w:type="spellStart"/>
      <w:r w:rsidRPr="002D4D5B">
        <w:rPr>
          <w:rFonts w:cstheme="minorHAnsi"/>
          <w:b/>
          <w:lang w:val="en-US"/>
        </w:rPr>
        <w:t>Comentário</w:t>
      </w:r>
      <w:proofErr w:type="spellEnd"/>
      <w:r w:rsidRPr="002D4D5B">
        <w:rPr>
          <w:rFonts w:cstheme="minorHAnsi"/>
          <w:b/>
          <w:lang w:val="en-US"/>
        </w:rPr>
        <w:t xml:space="preserve"> 22:</w:t>
      </w:r>
    </w:p>
    <w:p w:rsidR="005D477B" w:rsidRPr="002D4D5B" w:rsidRDefault="005D477B" w:rsidP="002D4D5B">
      <w:pPr>
        <w:pStyle w:val="PargrafodaLista"/>
        <w:numPr>
          <w:ilvl w:val="0"/>
          <w:numId w:val="11"/>
        </w:numPr>
        <w:jc w:val="both"/>
        <w:rPr>
          <w:rFonts w:cstheme="minorHAnsi"/>
          <w:lang w:val="en-US"/>
        </w:rPr>
      </w:pPr>
      <w:r w:rsidRPr="002D4D5B">
        <w:rPr>
          <w:rFonts w:cstheme="minorHAnsi"/>
          <w:lang w:val="en-US"/>
        </w:rPr>
        <w:t xml:space="preserve"> “an age index registered in 2017” (Introduction)</w:t>
      </w:r>
    </w:p>
    <w:p w:rsidR="005D477B" w:rsidRPr="002D4D5B" w:rsidRDefault="005D477B" w:rsidP="002D4D5B">
      <w:pPr>
        <w:pStyle w:val="PargrafodaLista"/>
        <w:numPr>
          <w:ilvl w:val="1"/>
          <w:numId w:val="11"/>
        </w:numPr>
        <w:jc w:val="both"/>
        <w:rPr>
          <w:rFonts w:cstheme="minorHAnsi"/>
          <w:lang w:val="en-US"/>
        </w:rPr>
      </w:pPr>
      <w:r w:rsidRPr="002D4D5B">
        <w:rPr>
          <w:rFonts w:cstheme="minorHAnsi"/>
          <w:lang w:val="en-US"/>
        </w:rPr>
        <w:t>According to your reference, the value of 148.7% is for the year 2016, and not 2017. Also, I believe it is called the “ageing index” and not the “age index.</w:t>
      </w:r>
    </w:p>
    <w:p w:rsidR="005D477B" w:rsidRPr="002D4D5B" w:rsidRDefault="005D477B" w:rsidP="002D4D5B">
      <w:pPr>
        <w:pStyle w:val="PargrafodaLista"/>
        <w:numPr>
          <w:ilvl w:val="1"/>
          <w:numId w:val="11"/>
        </w:numPr>
        <w:jc w:val="both"/>
        <w:rPr>
          <w:rFonts w:cstheme="minorHAnsi"/>
          <w:lang w:val="en-US"/>
        </w:rPr>
      </w:pPr>
      <w:r w:rsidRPr="002D4D5B">
        <w:rPr>
          <w:rFonts w:cstheme="minorHAnsi"/>
          <w:lang w:val="en-US"/>
        </w:rPr>
        <w:t>within 30 days, and not 12.5%.</w:t>
      </w:r>
    </w:p>
    <w:p w:rsidR="00D61CA6" w:rsidRPr="002D4D5B" w:rsidRDefault="00D61CA6" w:rsidP="002D4D5B">
      <w:pPr>
        <w:jc w:val="both"/>
        <w:rPr>
          <w:rFonts w:cstheme="minorHAnsi"/>
          <w:b/>
          <w:lang w:val="en-US"/>
        </w:rPr>
      </w:pPr>
    </w:p>
    <w:p w:rsidR="004E5C10" w:rsidRPr="002D4D5B" w:rsidRDefault="005D477B" w:rsidP="002D4D5B">
      <w:pPr>
        <w:jc w:val="both"/>
        <w:rPr>
          <w:rFonts w:cstheme="minorHAnsi"/>
          <w:color w:val="000000" w:themeColor="text1"/>
          <w:shd w:val="clear" w:color="auto" w:fill="FFFFFF"/>
          <w:lang w:val="en-US"/>
        </w:rPr>
      </w:pPr>
      <w:r w:rsidRPr="002D4D5B">
        <w:rPr>
          <w:rFonts w:cstheme="minorHAnsi"/>
          <w:b/>
          <w:lang w:val="en-US"/>
        </w:rPr>
        <w:t>RESPOSTA</w:t>
      </w:r>
      <w:r w:rsidRPr="002D4D5B">
        <w:rPr>
          <w:rFonts w:cstheme="minorHAnsi"/>
          <w:lang w:val="en-US"/>
        </w:rPr>
        <w:t>:</w:t>
      </w:r>
      <w:r w:rsidR="00D61CA6" w:rsidRPr="002D4D5B">
        <w:rPr>
          <w:rFonts w:cstheme="minorHAnsi"/>
          <w:b/>
          <w:lang w:val="en-US"/>
        </w:rPr>
        <w:t xml:space="preserve"> Thank you for noticing the typo. The sentence has been changed accordingly: </w:t>
      </w:r>
      <w:r w:rsidR="006B02D5" w:rsidRPr="006B02D5">
        <w:rPr>
          <w:color w:val="000000" w:themeColor="text1"/>
          <w:highlight w:val="lightGray"/>
          <w:shd w:val="clear" w:color="auto" w:fill="FFFFFF"/>
          <w:lang w:val="en-US"/>
        </w:rPr>
        <w:t>Portugal is currently the fifth leading country in Europe in terms of life expectancy, with a 2016 registered ageing index of 148.7%</w:t>
      </w:r>
    </w:p>
    <w:p w:rsidR="004A1799" w:rsidRPr="002D4D5B" w:rsidRDefault="004A1799" w:rsidP="002D4D5B">
      <w:pPr>
        <w:jc w:val="both"/>
        <w:rPr>
          <w:rFonts w:cstheme="minorHAnsi"/>
          <w:color w:val="000000" w:themeColor="text1"/>
          <w:shd w:val="clear" w:color="auto" w:fill="FFFFFF"/>
          <w:lang w:val="en-US"/>
        </w:rPr>
      </w:pPr>
    </w:p>
    <w:p w:rsidR="004A1799" w:rsidRPr="002D4D5B" w:rsidRDefault="004A1799" w:rsidP="002D4D5B">
      <w:pPr>
        <w:jc w:val="both"/>
        <w:rPr>
          <w:rFonts w:cstheme="minorHAnsi"/>
          <w:color w:val="000000" w:themeColor="text1"/>
          <w:shd w:val="clear" w:color="auto" w:fill="FFFFFF"/>
          <w:lang w:val="en-US"/>
        </w:rPr>
      </w:pPr>
    </w:p>
    <w:p w:rsidR="004A1799" w:rsidRPr="002D4D5B" w:rsidRDefault="004A1799" w:rsidP="002D4D5B">
      <w:pPr>
        <w:jc w:val="both"/>
        <w:rPr>
          <w:rFonts w:cstheme="minorHAnsi"/>
          <w:color w:val="000000" w:themeColor="text1"/>
          <w:shd w:val="clear" w:color="auto" w:fill="FFFFFF"/>
          <w:lang w:val="en-US"/>
        </w:rPr>
      </w:pPr>
    </w:p>
    <w:p w:rsidR="004A1799" w:rsidRPr="002D4D5B" w:rsidRDefault="004A1799" w:rsidP="002D4D5B">
      <w:pPr>
        <w:jc w:val="both"/>
        <w:rPr>
          <w:rFonts w:cstheme="minorHAnsi"/>
          <w:color w:val="000000" w:themeColor="text1"/>
          <w:shd w:val="clear" w:color="auto" w:fill="FFFFFF"/>
          <w:lang w:val="en-US"/>
        </w:rPr>
      </w:pPr>
    </w:p>
    <w:p w:rsidR="004A1799" w:rsidRPr="002D4D5B" w:rsidRDefault="004A1799" w:rsidP="002D4D5B">
      <w:pPr>
        <w:jc w:val="both"/>
        <w:rPr>
          <w:rFonts w:cstheme="minorHAnsi"/>
          <w:color w:val="000000" w:themeColor="text1"/>
          <w:shd w:val="clear" w:color="auto" w:fill="FFFFFF"/>
          <w:lang w:val="en-US"/>
        </w:rPr>
      </w:pPr>
    </w:p>
    <w:p w:rsidR="004A1799" w:rsidRPr="002D4D5B" w:rsidRDefault="004A1799" w:rsidP="002D4D5B">
      <w:pPr>
        <w:jc w:val="both"/>
        <w:rPr>
          <w:rFonts w:cstheme="minorHAnsi"/>
          <w:color w:val="000000" w:themeColor="text1"/>
          <w:shd w:val="clear" w:color="auto" w:fill="FFFFFF"/>
          <w:lang w:val="en-US"/>
        </w:rPr>
      </w:pPr>
    </w:p>
    <w:p w:rsidR="004A1799" w:rsidRPr="002D4D5B" w:rsidRDefault="004A1799" w:rsidP="002D4D5B">
      <w:pPr>
        <w:jc w:val="both"/>
        <w:rPr>
          <w:rFonts w:cstheme="minorHAnsi"/>
          <w:color w:val="000000" w:themeColor="text1"/>
          <w:shd w:val="clear" w:color="auto" w:fill="FFFFFF"/>
          <w:lang w:val="en-US"/>
        </w:rPr>
      </w:pPr>
    </w:p>
    <w:p w:rsidR="004A1799" w:rsidRPr="002D4D5B" w:rsidRDefault="004A1799" w:rsidP="002D4D5B">
      <w:pPr>
        <w:jc w:val="both"/>
        <w:rPr>
          <w:rFonts w:cstheme="minorHAnsi"/>
          <w:color w:val="000000" w:themeColor="text1"/>
          <w:shd w:val="clear" w:color="auto" w:fill="FFFFFF"/>
          <w:lang w:val="en-US"/>
        </w:rPr>
      </w:pPr>
    </w:p>
    <w:p w:rsidR="004A1799" w:rsidRPr="002D4D5B" w:rsidRDefault="004A1799" w:rsidP="002D4D5B">
      <w:pPr>
        <w:jc w:val="both"/>
        <w:rPr>
          <w:rFonts w:cstheme="minorHAnsi"/>
          <w:color w:val="000000" w:themeColor="text1"/>
          <w:shd w:val="clear" w:color="auto" w:fill="FFFFFF"/>
          <w:lang w:val="en-US"/>
        </w:rPr>
      </w:pPr>
    </w:p>
    <w:p w:rsidR="004A1799" w:rsidRPr="002D4D5B" w:rsidRDefault="004A1799" w:rsidP="002D4D5B">
      <w:pPr>
        <w:jc w:val="both"/>
        <w:rPr>
          <w:rFonts w:cstheme="minorHAnsi"/>
          <w:lang w:val="en-US"/>
        </w:rPr>
      </w:pPr>
    </w:p>
    <w:sectPr w:rsidR="004A1799" w:rsidRPr="002D4D5B" w:rsidSect="004316D4">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497" w:rsidRDefault="00166497" w:rsidP="00C41E1C">
      <w:r>
        <w:separator/>
      </w:r>
    </w:p>
  </w:endnote>
  <w:endnote w:type="continuationSeparator" w:id="0">
    <w:p w:rsidR="00166497" w:rsidRDefault="00166497" w:rsidP="00C41E1C">
      <w:r>
        <w:continuationSeparator/>
      </w:r>
    </w:p>
  </w:endnote>
  <w:endnote w:id="1">
    <w:p w:rsidR="00944CBF" w:rsidRPr="00F26DC7" w:rsidRDefault="00944CBF" w:rsidP="00156D43">
      <w:pPr>
        <w:pStyle w:val="Textodenotadefim"/>
        <w:spacing w:line="360" w:lineRule="auto"/>
        <w:jc w:val="both"/>
        <w:rPr>
          <w:lang w:val="en-U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497" w:rsidRDefault="00166497" w:rsidP="00C41E1C">
      <w:r>
        <w:separator/>
      </w:r>
    </w:p>
  </w:footnote>
  <w:footnote w:type="continuationSeparator" w:id="0">
    <w:p w:rsidR="00166497" w:rsidRDefault="00166497" w:rsidP="00C41E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FB0"/>
    <w:multiLevelType w:val="hybridMultilevel"/>
    <w:tmpl w:val="B368307A"/>
    <w:lvl w:ilvl="0" w:tplc="04090001">
      <w:start w:val="1"/>
      <w:numFmt w:val="bullet"/>
      <w:lvlText w:val=""/>
      <w:lvlJc w:val="left"/>
      <w:pPr>
        <w:ind w:left="720" w:hanging="360"/>
      </w:pPr>
      <w:rPr>
        <w:rFonts w:ascii="Symbol" w:hAnsi="Symbol" w:hint="default"/>
      </w:rPr>
    </w:lvl>
    <w:lvl w:ilvl="1" w:tplc="145C66DA">
      <w:start w:val="1"/>
      <w:numFmt w:val="bullet"/>
      <w:lvlText w:val="o"/>
      <w:lvlJc w:val="left"/>
      <w:pPr>
        <w:ind w:left="1440" w:hanging="360"/>
      </w:pPr>
      <w:rPr>
        <w:rFonts w:ascii="Courier New" w:hAnsi="Courier New" w:cs="Courier New" w:hint="default"/>
        <w:lang w:val="en-G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05336"/>
    <w:multiLevelType w:val="hybridMultilevel"/>
    <w:tmpl w:val="4A145862"/>
    <w:lvl w:ilvl="0" w:tplc="B43CE0C4">
      <w:start w:val="484"/>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AA326AB"/>
    <w:multiLevelType w:val="hybridMultilevel"/>
    <w:tmpl w:val="C05618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7FD3C35"/>
    <w:multiLevelType w:val="hybridMultilevel"/>
    <w:tmpl w:val="9B1AA5F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D3637CE"/>
    <w:multiLevelType w:val="hybridMultilevel"/>
    <w:tmpl w:val="41F0F096"/>
    <w:lvl w:ilvl="0" w:tplc="5344D9E2">
      <w:start w:val="4"/>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BFE45A2"/>
    <w:multiLevelType w:val="hybridMultilevel"/>
    <w:tmpl w:val="20C44C6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5A8150B0"/>
    <w:multiLevelType w:val="hybridMultilevel"/>
    <w:tmpl w:val="4FDE6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F97C13"/>
    <w:multiLevelType w:val="hybridMultilevel"/>
    <w:tmpl w:val="502E657C"/>
    <w:lvl w:ilvl="0" w:tplc="5344D9E2">
      <w:start w:val="4"/>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673233B2"/>
    <w:multiLevelType w:val="hybridMultilevel"/>
    <w:tmpl w:val="BDDC2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D15F96"/>
    <w:multiLevelType w:val="hybridMultilevel"/>
    <w:tmpl w:val="AF086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FD0344"/>
    <w:multiLevelType w:val="hybridMultilevel"/>
    <w:tmpl w:val="F01602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7"/>
  </w:num>
  <w:num w:numId="5">
    <w:abstractNumId w:val="2"/>
  </w:num>
  <w:num w:numId="6">
    <w:abstractNumId w:val="8"/>
  </w:num>
  <w:num w:numId="7">
    <w:abstractNumId w:val="5"/>
  </w:num>
  <w:num w:numId="8">
    <w:abstractNumId w:val="3"/>
  </w:num>
  <w:num w:numId="9">
    <w:abstractNumId w:val="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F01BE8"/>
    <w:rsid w:val="000148B9"/>
    <w:rsid w:val="000318E7"/>
    <w:rsid w:val="00047D84"/>
    <w:rsid w:val="000512B4"/>
    <w:rsid w:val="00067651"/>
    <w:rsid w:val="001247FA"/>
    <w:rsid w:val="00156D43"/>
    <w:rsid w:val="00166497"/>
    <w:rsid w:val="0018353F"/>
    <w:rsid w:val="001A13D8"/>
    <w:rsid w:val="001C7A00"/>
    <w:rsid w:val="001D3DF5"/>
    <w:rsid w:val="00233FFC"/>
    <w:rsid w:val="0024583C"/>
    <w:rsid w:val="0027791D"/>
    <w:rsid w:val="00280086"/>
    <w:rsid w:val="002957A3"/>
    <w:rsid w:val="002D4D5B"/>
    <w:rsid w:val="003212C7"/>
    <w:rsid w:val="003A3799"/>
    <w:rsid w:val="003B0623"/>
    <w:rsid w:val="003C48D8"/>
    <w:rsid w:val="003C68FF"/>
    <w:rsid w:val="003F3976"/>
    <w:rsid w:val="00420EA7"/>
    <w:rsid w:val="004316D4"/>
    <w:rsid w:val="00437F7A"/>
    <w:rsid w:val="00453E1C"/>
    <w:rsid w:val="00464959"/>
    <w:rsid w:val="00464E18"/>
    <w:rsid w:val="00467A1B"/>
    <w:rsid w:val="0048500E"/>
    <w:rsid w:val="004A1799"/>
    <w:rsid w:val="004C4BCA"/>
    <w:rsid w:val="004E5C10"/>
    <w:rsid w:val="00557ABF"/>
    <w:rsid w:val="00581EB4"/>
    <w:rsid w:val="005875D1"/>
    <w:rsid w:val="005C608A"/>
    <w:rsid w:val="005D477B"/>
    <w:rsid w:val="005E3D64"/>
    <w:rsid w:val="005E4B58"/>
    <w:rsid w:val="005F5E5F"/>
    <w:rsid w:val="00614BF6"/>
    <w:rsid w:val="006512A4"/>
    <w:rsid w:val="006B02D5"/>
    <w:rsid w:val="006E2350"/>
    <w:rsid w:val="007060EC"/>
    <w:rsid w:val="007075E7"/>
    <w:rsid w:val="00713E3F"/>
    <w:rsid w:val="0071441F"/>
    <w:rsid w:val="007453C5"/>
    <w:rsid w:val="00753A6D"/>
    <w:rsid w:val="007B7E02"/>
    <w:rsid w:val="007F067D"/>
    <w:rsid w:val="007F6FC7"/>
    <w:rsid w:val="0083078D"/>
    <w:rsid w:val="00835020"/>
    <w:rsid w:val="00845283"/>
    <w:rsid w:val="00885CA2"/>
    <w:rsid w:val="00892A7A"/>
    <w:rsid w:val="008F11E4"/>
    <w:rsid w:val="008F3841"/>
    <w:rsid w:val="00920462"/>
    <w:rsid w:val="00944CBF"/>
    <w:rsid w:val="00945C7E"/>
    <w:rsid w:val="00996E9D"/>
    <w:rsid w:val="009B1D1F"/>
    <w:rsid w:val="009F1EF0"/>
    <w:rsid w:val="00A37AFA"/>
    <w:rsid w:val="00A500F3"/>
    <w:rsid w:val="00A67BFF"/>
    <w:rsid w:val="00A873BE"/>
    <w:rsid w:val="00AA0E7E"/>
    <w:rsid w:val="00AE32F2"/>
    <w:rsid w:val="00B33FC9"/>
    <w:rsid w:val="00B74B3F"/>
    <w:rsid w:val="00B94F6B"/>
    <w:rsid w:val="00BB35A9"/>
    <w:rsid w:val="00BB5D1C"/>
    <w:rsid w:val="00BF063A"/>
    <w:rsid w:val="00BF22FA"/>
    <w:rsid w:val="00C2277D"/>
    <w:rsid w:val="00C25657"/>
    <w:rsid w:val="00C41E1C"/>
    <w:rsid w:val="00C80060"/>
    <w:rsid w:val="00CA209F"/>
    <w:rsid w:val="00CB1EF6"/>
    <w:rsid w:val="00CD2A04"/>
    <w:rsid w:val="00CE7816"/>
    <w:rsid w:val="00CF55BA"/>
    <w:rsid w:val="00CF5C05"/>
    <w:rsid w:val="00CF7DDA"/>
    <w:rsid w:val="00D26F47"/>
    <w:rsid w:val="00D31005"/>
    <w:rsid w:val="00D558A9"/>
    <w:rsid w:val="00D61CA6"/>
    <w:rsid w:val="00DF43EE"/>
    <w:rsid w:val="00EB0467"/>
    <w:rsid w:val="00F01BE8"/>
    <w:rsid w:val="00F76BE7"/>
    <w:rsid w:val="00FA4C7C"/>
    <w:rsid w:val="00FC042D"/>
    <w:rsid w:val="00FD5700"/>
    <w:rsid w:val="00FE459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7A"/>
    <w:rPr>
      <w:rFonts w:ascii="Times New Roman" w:eastAsia="Times New Roman" w:hAnsi="Times New Roman" w:cs="Times New Roman"/>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01BE8"/>
    <w:pPr>
      <w:ind w:left="720"/>
      <w:contextualSpacing/>
    </w:pPr>
    <w:rPr>
      <w:rFonts w:asciiTheme="minorHAnsi" w:eastAsiaTheme="minorHAnsi" w:hAnsiTheme="minorHAnsi" w:cstheme="minorBidi"/>
      <w:lang w:eastAsia="en-US"/>
    </w:rPr>
  </w:style>
  <w:style w:type="character" w:styleId="Hiperligao">
    <w:name w:val="Hyperlink"/>
    <w:basedOn w:val="Tipodeletrapredefinidodopargrafo"/>
    <w:uiPriority w:val="99"/>
    <w:unhideWhenUsed/>
    <w:rsid w:val="00F01BE8"/>
    <w:rPr>
      <w:color w:val="0000FF"/>
      <w:u w:val="single"/>
    </w:rPr>
  </w:style>
  <w:style w:type="paragraph" w:styleId="NormalWeb">
    <w:name w:val="Normal (Web)"/>
    <w:basedOn w:val="Normal"/>
    <w:uiPriority w:val="99"/>
    <w:semiHidden/>
    <w:unhideWhenUsed/>
    <w:rsid w:val="000318E7"/>
    <w:pPr>
      <w:spacing w:before="100" w:beforeAutospacing="1" w:after="100" w:afterAutospacing="1"/>
    </w:pPr>
  </w:style>
  <w:style w:type="paragraph" w:styleId="Textodenotadefim">
    <w:name w:val="endnote text"/>
    <w:basedOn w:val="Normal"/>
    <w:link w:val="TextodenotadefimCarcter"/>
    <w:uiPriority w:val="99"/>
    <w:unhideWhenUsed/>
    <w:rsid w:val="00C41E1C"/>
  </w:style>
  <w:style w:type="character" w:customStyle="1" w:styleId="TextodenotadefimCarcter">
    <w:name w:val="Texto de nota de fim Carácter"/>
    <w:basedOn w:val="Tipodeletrapredefinidodopargrafo"/>
    <w:link w:val="Textodenotadefim"/>
    <w:uiPriority w:val="99"/>
    <w:rsid w:val="00C41E1C"/>
    <w:rPr>
      <w:rFonts w:ascii="Times New Roman" w:eastAsia="Times New Roman" w:hAnsi="Times New Roman" w:cs="Times New Roman"/>
      <w:lang w:eastAsia="pt-PT"/>
    </w:rPr>
  </w:style>
  <w:style w:type="character" w:styleId="Refdenotadefim">
    <w:name w:val="endnote reference"/>
    <w:basedOn w:val="Tipodeletrapredefinidodopargrafo"/>
    <w:uiPriority w:val="99"/>
    <w:unhideWhenUsed/>
    <w:rsid w:val="00C41E1C"/>
    <w:rPr>
      <w:vertAlign w:val="superscript"/>
    </w:rPr>
  </w:style>
  <w:style w:type="character" w:customStyle="1" w:styleId="apple-converted-space">
    <w:name w:val="apple-converted-space"/>
    <w:basedOn w:val="Tipodeletrapredefinidodopargrafo"/>
    <w:rsid w:val="00C41E1C"/>
  </w:style>
  <w:style w:type="paragraph" w:customStyle="1" w:styleId="p1">
    <w:name w:val="p1"/>
    <w:basedOn w:val="Normal"/>
    <w:rsid w:val="004E5C10"/>
    <w:rPr>
      <w:rFonts w:ascii="Helvetica" w:hAnsi="Helvetica"/>
      <w:sz w:val="18"/>
      <w:szCs w:val="18"/>
    </w:rPr>
  </w:style>
  <w:style w:type="paragraph" w:customStyle="1" w:styleId="p6">
    <w:name w:val="p6"/>
    <w:basedOn w:val="Normal"/>
    <w:rsid w:val="004E5C10"/>
    <w:pPr>
      <w:spacing w:line="300" w:lineRule="atLeast"/>
    </w:pPr>
    <w:rPr>
      <w:sz w:val="18"/>
      <w:szCs w:val="18"/>
    </w:rPr>
  </w:style>
  <w:style w:type="character" w:customStyle="1" w:styleId="UnresolvedMention">
    <w:name w:val="Unresolved Mention"/>
    <w:basedOn w:val="Tipodeletrapredefinidodopargrafo"/>
    <w:uiPriority w:val="99"/>
    <w:rsid w:val="00467A1B"/>
    <w:rPr>
      <w:color w:val="605E5C"/>
      <w:shd w:val="clear" w:color="auto" w:fill="E1DFDD"/>
    </w:rPr>
  </w:style>
  <w:style w:type="character" w:styleId="Hiperligaovisitada">
    <w:name w:val="FollowedHyperlink"/>
    <w:basedOn w:val="Tipodeletrapredefinidodopargrafo"/>
    <w:uiPriority w:val="99"/>
    <w:semiHidden/>
    <w:unhideWhenUsed/>
    <w:rsid w:val="00B74B3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24075722">
      <w:bodyDiv w:val="1"/>
      <w:marLeft w:val="0"/>
      <w:marRight w:val="0"/>
      <w:marTop w:val="0"/>
      <w:marBottom w:val="0"/>
      <w:divBdr>
        <w:top w:val="none" w:sz="0" w:space="0" w:color="auto"/>
        <w:left w:val="none" w:sz="0" w:space="0" w:color="auto"/>
        <w:bottom w:val="none" w:sz="0" w:space="0" w:color="auto"/>
        <w:right w:val="none" w:sz="0" w:space="0" w:color="auto"/>
      </w:divBdr>
    </w:div>
    <w:div w:id="624115343">
      <w:bodyDiv w:val="1"/>
      <w:marLeft w:val="0"/>
      <w:marRight w:val="0"/>
      <w:marTop w:val="0"/>
      <w:marBottom w:val="0"/>
      <w:divBdr>
        <w:top w:val="none" w:sz="0" w:space="0" w:color="auto"/>
        <w:left w:val="none" w:sz="0" w:space="0" w:color="auto"/>
        <w:bottom w:val="none" w:sz="0" w:space="0" w:color="auto"/>
        <w:right w:val="none" w:sz="0" w:space="0" w:color="auto"/>
      </w:divBdr>
    </w:div>
    <w:div w:id="852300563">
      <w:bodyDiv w:val="1"/>
      <w:marLeft w:val="0"/>
      <w:marRight w:val="0"/>
      <w:marTop w:val="0"/>
      <w:marBottom w:val="0"/>
      <w:divBdr>
        <w:top w:val="none" w:sz="0" w:space="0" w:color="auto"/>
        <w:left w:val="none" w:sz="0" w:space="0" w:color="auto"/>
        <w:bottom w:val="none" w:sz="0" w:space="0" w:color="auto"/>
        <w:right w:val="none" w:sz="0" w:space="0" w:color="auto"/>
      </w:divBdr>
      <w:divsChild>
        <w:div w:id="693503094">
          <w:marLeft w:val="0"/>
          <w:marRight w:val="0"/>
          <w:marTop w:val="0"/>
          <w:marBottom w:val="0"/>
          <w:divBdr>
            <w:top w:val="none" w:sz="0" w:space="0" w:color="auto"/>
            <w:left w:val="none" w:sz="0" w:space="0" w:color="auto"/>
            <w:bottom w:val="none" w:sz="0" w:space="0" w:color="auto"/>
            <w:right w:val="none" w:sz="0" w:space="0" w:color="auto"/>
          </w:divBdr>
          <w:divsChild>
            <w:div w:id="1015688670">
              <w:marLeft w:val="0"/>
              <w:marRight w:val="0"/>
              <w:marTop w:val="0"/>
              <w:marBottom w:val="0"/>
              <w:divBdr>
                <w:top w:val="none" w:sz="0" w:space="0" w:color="auto"/>
                <w:left w:val="none" w:sz="0" w:space="0" w:color="auto"/>
                <w:bottom w:val="none" w:sz="0" w:space="0" w:color="auto"/>
                <w:right w:val="none" w:sz="0" w:space="0" w:color="auto"/>
              </w:divBdr>
              <w:divsChild>
                <w:div w:id="1388723339">
                  <w:marLeft w:val="0"/>
                  <w:marRight w:val="0"/>
                  <w:marTop w:val="0"/>
                  <w:marBottom w:val="0"/>
                  <w:divBdr>
                    <w:top w:val="none" w:sz="0" w:space="0" w:color="auto"/>
                    <w:left w:val="none" w:sz="0" w:space="0" w:color="auto"/>
                    <w:bottom w:val="none" w:sz="0" w:space="0" w:color="auto"/>
                    <w:right w:val="none" w:sz="0" w:space="0" w:color="auto"/>
                  </w:divBdr>
                  <w:divsChild>
                    <w:div w:id="17500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6755">
      <w:bodyDiv w:val="1"/>
      <w:marLeft w:val="0"/>
      <w:marRight w:val="0"/>
      <w:marTop w:val="0"/>
      <w:marBottom w:val="0"/>
      <w:divBdr>
        <w:top w:val="none" w:sz="0" w:space="0" w:color="auto"/>
        <w:left w:val="none" w:sz="0" w:space="0" w:color="auto"/>
        <w:bottom w:val="none" w:sz="0" w:space="0" w:color="auto"/>
        <w:right w:val="none" w:sz="0" w:space="0" w:color="auto"/>
      </w:divBdr>
    </w:div>
    <w:div w:id="1777015285">
      <w:bodyDiv w:val="1"/>
      <w:marLeft w:val="0"/>
      <w:marRight w:val="0"/>
      <w:marTop w:val="0"/>
      <w:marBottom w:val="0"/>
      <w:divBdr>
        <w:top w:val="none" w:sz="0" w:space="0" w:color="auto"/>
        <w:left w:val="none" w:sz="0" w:space="0" w:color="auto"/>
        <w:bottom w:val="none" w:sz="0" w:space="0" w:color="auto"/>
        <w:right w:val="none" w:sz="0" w:space="0" w:color="auto"/>
      </w:divBdr>
    </w:div>
    <w:div w:id="1844586338">
      <w:bodyDiv w:val="1"/>
      <w:marLeft w:val="0"/>
      <w:marRight w:val="0"/>
      <w:marTop w:val="0"/>
      <w:marBottom w:val="0"/>
      <w:divBdr>
        <w:top w:val="none" w:sz="0" w:space="0" w:color="auto"/>
        <w:left w:val="none" w:sz="0" w:space="0" w:color="auto"/>
        <w:bottom w:val="none" w:sz="0" w:space="0" w:color="auto"/>
        <w:right w:val="none" w:sz="0" w:space="0" w:color="auto"/>
      </w:divBdr>
    </w:div>
    <w:div w:id="1871259257">
      <w:bodyDiv w:val="1"/>
      <w:marLeft w:val="0"/>
      <w:marRight w:val="0"/>
      <w:marTop w:val="0"/>
      <w:marBottom w:val="0"/>
      <w:divBdr>
        <w:top w:val="none" w:sz="0" w:space="0" w:color="auto"/>
        <w:left w:val="none" w:sz="0" w:space="0" w:color="auto"/>
        <w:bottom w:val="none" w:sz="0" w:space="0" w:color="auto"/>
        <w:right w:val="none" w:sz="0" w:space="0" w:color="auto"/>
      </w:divBdr>
      <w:divsChild>
        <w:div w:id="2023704694">
          <w:marLeft w:val="0"/>
          <w:marRight w:val="0"/>
          <w:marTop w:val="0"/>
          <w:marBottom w:val="0"/>
          <w:divBdr>
            <w:top w:val="none" w:sz="0" w:space="0" w:color="auto"/>
            <w:left w:val="none" w:sz="0" w:space="0" w:color="auto"/>
            <w:bottom w:val="none" w:sz="0" w:space="0" w:color="auto"/>
            <w:right w:val="none" w:sz="0" w:space="0" w:color="auto"/>
          </w:divBdr>
          <w:divsChild>
            <w:div w:id="736050911">
              <w:marLeft w:val="0"/>
              <w:marRight w:val="0"/>
              <w:marTop w:val="0"/>
              <w:marBottom w:val="0"/>
              <w:divBdr>
                <w:top w:val="none" w:sz="0" w:space="0" w:color="auto"/>
                <w:left w:val="none" w:sz="0" w:space="0" w:color="auto"/>
                <w:bottom w:val="none" w:sz="0" w:space="0" w:color="auto"/>
                <w:right w:val="none" w:sz="0" w:space="0" w:color="auto"/>
              </w:divBdr>
              <w:divsChild>
                <w:div w:id="19445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1679">
      <w:bodyDiv w:val="1"/>
      <w:marLeft w:val="0"/>
      <w:marRight w:val="0"/>
      <w:marTop w:val="0"/>
      <w:marBottom w:val="0"/>
      <w:divBdr>
        <w:top w:val="none" w:sz="0" w:space="0" w:color="auto"/>
        <w:left w:val="none" w:sz="0" w:space="0" w:color="auto"/>
        <w:bottom w:val="none" w:sz="0" w:space="0" w:color="auto"/>
        <w:right w:val="none" w:sz="0" w:space="0" w:color="auto"/>
      </w:divBdr>
      <w:divsChild>
        <w:div w:id="1616863468">
          <w:marLeft w:val="0"/>
          <w:marRight w:val="0"/>
          <w:marTop w:val="0"/>
          <w:marBottom w:val="0"/>
          <w:divBdr>
            <w:top w:val="none" w:sz="0" w:space="0" w:color="auto"/>
            <w:left w:val="none" w:sz="0" w:space="0" w:color="auto"/>
            <w:bottom w:val="none" w:sz="0" w:space="0" w:color="auto"/>
            <w:right w:val="none" w:sz="0" w:space="0" w:color="auto"/>
          </w:divBdr>
          <w:divsChild>
            <w:div w:id="529799095">
              <w:marLeft w:val="0"/>
              <w:marRight w:val="0"/>
              <w:marTop w:val="0"/>
              <w:marBottom w:val="0"/>
              <w:divBdr>
                <w:top w:val="none" w:sz="0" w:space="0" w:color="auto"/>
                <w:left w:val="none" w:sz="0" w:space="0" w:color="auto"/>
                <w:bottom w:val="none" w:sz="0" w:space="0" w:color="auto"/>
                <w:right w:val="none" w:sz="0" w:space="0" w:color="auto"/>
              </w:divBdr>
              <w:divsChild>
                <w:div w:id="3142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5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ims.unl.pt/docentes/vlobo/Publicacoes/3_29_SPE2010_polimidicacao.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ana.urzal@hff.min-saude.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vaims.unl.pt/docentes/vlobo/Publicacoes/3_29_SPE2010_polimidicacao.pdf" TargetMode="External"/><Relationship Id="rId5" Type="http://schemas.openxmlformats.org/officeDocument/2006/relationships/footnotes" Target="footnotes.xml"/><Relationship Id="rId10" Type="http://schemas.openxmlformats.org/officeDocument/2006/relationships/hyperlink" Target="http://www.rpmgf.pt/ojs/index.php/rpmgf/article/view/10041" TargetMode="External"/><Relationship Id="rId4" Type="http://schemas.openxmlformats.org/officeDocument/2006/relationships/webSettings" Target="webSettings.xml"/><Relationship Id="rId9" Type="http://schemas.openxmlformats.org/officeDocument/2006/relationships/hyperlink" Target="http://www.novaims.unl.pt/docentes/vlobo/Publicacoes/3_29_SPE2010_polimidicacao.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7067</Words>
  <Characters>38168</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Urzal</dc:creator>
  <cp:lastModifiedBy>MReis</cp:lastModifiedBy>
  <cp:revision>2</cp:revision>
  <dcterms:created xsi:type="dcterms:W3CDTF">2018-07-02T10:34:00Z</dcterms:created>
  <dcterms:modified xsi:type="dcterms:W3CDTF">2018-07-02T10:34:00Z</dcterms:modified>
</cp:coreProperties>
</file>